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E5D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布沙分公司关于南岭泵站内部空洞抢修项目</w:t>
      </w:r>
    </w:p>
    <w:p w14:paraId="44107B8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按二次采购方式采购的请示</w:t>
      </w:r>
    </w:p>
    <w:p w14:paraId="5F932105">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6151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36350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w:t>
      </w:r>
      <w:r>
        <w:rPr>
          <w:rFonts w:hint="eastAsia" w:ascii="仿宋_GB2312" w:hAnsi="仿宋_GB2312" w:eastAsia="仿宋_GB2312" w:cs="仿宋_GB2312"/>
          <w:color w:val="auto"/>
          <w:sz w:val="32"/>
          <w:szCs w:val="32"/>
          <w:lang w:val="en-US" w:eastAsia="zh-CN"/>
        </w:rPr>
        <w:t>现空洞须紧急发包。根据集团《采购实施细则（修订）》要求</w:t>
      </w:r>
      <w:r>
        <w:rPr>
          <w:rFonts w:hint="eastAsia" w:ascii="仿宋_GB2312" w:hAnsi="仿宋_GB2312" w:eastAsia="仿宋_GB2312" w:cs="仿宋_GB2312"/>
          <w:color w:val="auto"/>
          <w:sz w:val="32"/>
          <w:szCs w:val="32"/>
          <w:highlight w:val="none"/>
          <w:lang w:val="en-US" w:eastAsia="zh-CN"/>
        </w:rPr>
        <w:t>，工程管理部拟实施南岭泵站内部空洞抢修项目。本项目预算2.</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sz w:val="32"/>
          <w:szCs w:val="32"/>
          <w:lang w:val="en-US" w:eastAsia="zh-CN"/>
        </w:rPr>
        <w:t>，预算号300802 ，从布沙分公司的维修改造费中列支。</w:t>
      </w:r>
    </w:p>
    <w:p w14:paraId="07547EC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14:paraId="7745D22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项目背景</w:t>
      </w:r>
    </w:p>
    <w:p w14:paraId="5B9EF1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小区巡查人员日常巡视，龙岗区南湾街道南岭泵站内部空洞严重，若不及时处理，将对市民出行及交通造成重大后果，须紧急抢修。</w:t>
      </w:r>
    </w:p>
    <w:p w14:paraId="79C72DB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采购内容</w:t>
      </w:r>
    </w:p>
    <w:p w14:paraId="4480E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南湾街道南岭泵站地处敏感路段，人员、车辆非常密集，现场需做好一系列交通疏导措施。作业条件允许，做好安全文明施工，拟计划对人工开挖长5m，石粉回填，拆除、恢复电缆沟砖墙。</w:t>
      </w:r>
    </w:p>
    <w:p w14:paraId="587F4D7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使用单位</w:t>
      </w:r>
    </w:p>
    <w:p w14:paraId="656B30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建宏达建设实业有限公司技术能力较强、有丰富的应急维抢修经验，故采用择优方式选择该队伍承担该项零星维修工作。</w:t>
      </w:r>
    </w:p>
    <w:p w14:paraId="0DFF19D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采购方案</w:t>
      </w:r>
    </w:p>
    <w:p w14:paraId="4B0B128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采购方式的确定</w:t>
      </w:r>
    </w:p>
    <w:p w14:paraId="4FA27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56931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本项目属</w:t>
      </w:r>
      <w:r>
        <w:rPr>
          <w:rFonts w:hint="eastAsia" w:ascii="仿宋_GB2312" w:hAnsi="仿宋_GB2312" w:eastAsia="仿宋_GB2312" w:cs="仿宋_GB2312"/>
          <w:color w:val="auto"/>
          <w:sz w:val="32"/>
          <w:szCs w:val="32"/>
          <w:lang w:val="en-US" w:eastAsia="zh-CN"/>
        </w:rPr>
        <w:t>于管网应急维抢修情况，根据集团《采购实施细则（修订）》第二十六条第（一）款的规定，建议按年度供应商二次采购的非招标方式采购。在集团招采平台实施，同步在深圳阳光采购平台发布采购信息。</w:t>
      </w:r>
    </w:p>
    <w:p w14:paraId="5201E8B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采购价格的确定</w:t>
      </w:r>
    </w:p>
    <w:p w14:paraId="077B66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预算金额：</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lang w:val="en-US" w:eastAsia="zh-CN"/>
        </w:rPr>
        <w:t>，以工程</w:t>
      </w:r>
      <w:r>
        <w:rPr>
          <w:rFonts w:hint="eastAsia" w:ascii="仿宋_GB2312" w:hAnsi="仿宋_GB2312" w:eastAsia="仿宋_GB2312" w:cs="仿宋_GB2312"/>
          <w:sz w:val="32"/>
          <w:szCs w:val="32"/>
          <w:lang w:val="en-US" w:eastAsia="zh-CN"/>
        </w:rPr>
        <w:t>实际清单量为准，最终结算以第三方审计价为准。</w:t>
      </w:r>
    </w:p>
    <w:p w14:paraId="5A7939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其他事项</w:t>
      </w:r>
    </w:p>
    <w:p w14:paraId="48A2F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本项目施工工期预计48天，结算金额以第三方咨询单位审核结果为准。根据《深圳环境水务集团 深圳水务集团建设工程造价管理实施细则（2024年修订）》第二十条规定，“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w:t>
      </w:r>
      <w:r>
        <w:rPr>
          <w:rFonts w:hint="eastAsia" w:ascii="仿宋_GB2312" w:hAnsi="仿宋" w:eastAsia="仿宋_GB2312" w:cstheme="minorBidi"/>
          <w:color w:val="auto"/>
          <w:kern w:val="2"/>
          <w:sz w:val="32"/>
          <w:szCs w:val="32"/>
          <w:highlight w:val="none"/>
          <w:lang w:val="en-US" w:eastAsia="zh-CN" w:bidi="ar-SA"/>
        </w:rPr>
        <w:t>6.00%</w:t>
      </w:r>
      <w:r>
        <w:rPr>
          <w:rFonts w:hint="eastAsia" w:ascii="仿宋_GB2312" w:hAnsi="仿宋" w:eastAsia="仿宋_GB2312" w:cstheme="minorBidi"/>
          <w:color w:val="auto"/>
          <w:kern w:val="2"/>
          <w:sz w:val="32"/>
          <w:szCs w:val="32"/>
          <w:lang w:val="en-US" w:eastAsia="zh-CN" w:bidi="ar-SA"/>
        </w:rPr>
        <w:t>执行。</w:t>
      </w:r>
    </w:p>
    <w:p w14:paraId="0AE2489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请示事项</w:t>
      </w:r>
    </w:p>
    <w:p w14:paraId="1F5D42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332F32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olor w:val="auto"/>
          <w:sz w:val="32"/>
          <w:szCs w:val="32"/>
          <w:lang w:val="en-US" w:eastAsia="zh-CN"/>
        </w:rPr>
        <w:t>.</w:t>
      </w:r>
      <w:r>
        <w:rPr>
          <w:rFonts w:hint="eastAsia" w:ascii="仿宋_GB2312" w:hAnsi="仿宋" w:eastAsia="仿宋_GB2312" w:cs="Times New Roman"/>
          <w:color w:val="auto"/>
          <w:sz w:val="32"/>
          <w:szCs w:val="32"/>
          <w:lang w:val="en-US" w:eastAsia="zh-CN"/>
        </w:rPr>
        <w:t>本项目按年度供应商二次采购方式实施采购，预算金额：</w:t>
      </w:r>
      <w:r>
        <w:rPr>
          <w:rFonts w:hint="eastAsia" w:ascii="仿宋_GB2312" w:hAnsi="仿宋" w:eastAsia="仿宋_GB2312" w:cs="Times New Roman"/>
          <w:color w:val="auto"/>
          <w:sz w:val="32"/>
          <w:szCs w:val="32"/>
          <w:highlight w:val="none"/>
          <w:lang w:val="en-US" w:eastAsia="zh-CN"/>
        </w:rPr>
        <w:t>2.</w:t>
      </w:r>
      <w:r>
        <w:rPr>
          <w:rFonts w:hint="default"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val="en-US" w:eastAsia="zh-CN"/>
        </w:rPr>
        <w:t>0万元</w:t>
      </w:r>
      <w:r>
        <w:rPr>
          <w:rFonts w:hint="eastAsia" w:ascii="仿宋_GB2312" w:hAnsi="仿宋"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在集团招采平台实施。</w:t>
      </w:r>
    </w:p>
    <w:p w14:paraId="6EFD1D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妥否，请批示。</w:t>
      </w:r>
    </w:p>
    <w:p w14:paraId="790CF4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val="en-US" w:eastAsia="zh-CN"/>
        </w:rPr>
      </w:pPr>
    </w:p>
    <w:p w14:paraId="28EAFF3E">
      <w:pPr>
        <w:pStyle w:val="4"/>
        <w:keepNext w:val="0"/>
        <w:keepLines w:val="0"/>
        <w:pageBreakBefore w:val="0"/>
        <w:widowControl w:val="0"/>
        <w:kinsoku/>
        <w:wordWrap/>
        <w:overflowPunct/>
        <w:topLinePunct w:val="0"/>
        <w:autoSpaceDE/>
        <w:autoSpaceDN/>
        <w:bidi w:val="0"/>
        <w:adjustRightInd/>
        <w:snapToGrid/>
        <w:spacing w:line="560" w:lineRule="exact"/>
        <w:ind w:right="840" w:rightChars="4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工程管理部</w:t>
      </w:r>
    </w:p>
    <w:p w14:paraId="4FA17315">
      <w:pPr>
        <w:pStyle w:val="4"/>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月15</w:t>
      </w:r>
      <w:bookmarkStart w:id="0" w:name="_GoBack"/>
      <w:bookmarkEnd w:id="0"/>
      <w:r>
        <w:rPr>
          <w:rFonts w:hint="eastAsia" w:ascii="仿宋_GB2312" w:hAnsi="仿宋_GB2312" w:eastAsia="仿宋_GB2312" w:cs="仿宋_GB2312"/>
          <w:sz w:val="32"/>
          <w:szCs w:val="32"/>
          <w:highlight w:val="none"/>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9D59793D"/>
    <w:multiLevelType w:val="singleLevel"/>
    <w:tmpl w:val="9D59793D"/>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909825D"/>
    <w:multiLevelType w:val="singleLevel"/>
    <w:tmpl w:val="E909825D"/>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Tg0OTc2NzY0NzhjM2Y3ZDM4MjZjZGY2NWM4OTAifQ=="/>
  </w:docVars>
  <w:rsids>
    <w:rsidRoot w:val="72440DFC"/>
    <w:rsid w:val="04454CD7"/>
    <w:rsid w:val="08C6577E"/>
    <w:rsid w:val="08FC5C69"/>
    <w:rsid w:val="09E706AF"/>
    <w:rsid w:val="0ED85C39"/>
    <w:rsid w:val="120314E5"/>
    <w:rsid w:val="123E42A1"/>
    <w:rsid w:val="14E74364"/>
    <w:rsid w:val="1C831602"/>
    <w:rsid w:val="24387F89"/>
    <w:rsid w:val="24E357A9"/>
    <w:rsid w:val="25D16753"/>
    <w:rsid w:val="269C0391"/>
    <w:rsid w:val="28A00EC1"/>
    <w:rsid w:val="31F95F3C"/>
    <w:rsid w:val="373B2B67"/>
    <w:rsid w:val="384047CB"/>
    <w:rsid w:val="3D4C62BF"/>
    <w:rsid w:val="43553555"/>
    <w:rsid w:val="43667827"/>
    <w:rsid w:val="441C6799"/>
    <w:rsid w:val="462469BA"/>
    <w:rsid w:val="4B0C0D7D"/>
    <w:rsid w:val="4B7D0465"/>
    <w:rsid w:val="51331941"/>
    <w:rsid w:val="5F942E25"/>
    <w:rsid w:val="61D0304B"/>
    <w:rsid w:val="632E6C44"/>
    <w:rsid w:val="638B6331"/>
    <w:rsid w:val="6B1A6822"/>
    <w:rsid w:val="6EC62345"/>
    <w:rsid w:val="72440DFC"/>
    <w:rsid w:val="72B92643"/>
    <w:rsid w:val="73387625"/>
    <w:rsid w:val="780E1906"/>
    <w:rsid w:val="7A5C166E"/>
    <w:rsid w:val="7B394CC4"/>
    <w:rsid w:val="7DD13495"/>
    <w:rsid w:val="7F2C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956</Characters>
  <Lines>0</Lines>
  <Paragraphs>0</Paragraphs>
  <TotalTime>2</TotalTime>
  <ScaleCrop>false</ScaleCrop>
  <LinksUpToDate>false</LinksUpToDate>
  <CharactersWithSpaces>1017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2025-05-15T02:19:29Z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9FC9795958D64428B30F022FD502F293_13</vt:lpwstr>
  </property>
  <property fmtid="{D5CDD505-2E9C-101B-9397-08002B2CF9AE}" pid="4" name="KSOTemplateDocerSaveRecord">
    <vt:lpwstr>eyJoZGlkIjoiNDdjMDFmOWFmYzI5YzJhZWQ5MjY1Y2ZhMTFkMGY5ZmMifQ==</vt:lpwstr>
  </property>
</Properties>
</file>