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2EC10E">
      <w:pPr>
        <w:jc w:val="center"/>
        <w:rPr>
          <w:rFonts w:hint="eastAsia" w:ascii="宋体" w:hAnsi="宋体" w:eastAsia="宋体"/>
          <w:b/>
          <w:bCs/>
          <w:sz w:val="44"/>
          <w:szCs w:val="48"/>
        </w:rPr>
      </w:pPr>
      <w:r>
        <w:rPr>
          <w:rFonts w:hint="eastAsia" w:ascii="宋体" w:hAnsi="宋体" w:eastAsia="宋体"/>
          <w:b/>
          <w:bCs/>
          <w:sz w:val="44"/>
          <w:szCs w:val="48"/>
          <w:lang w:val="en-US" w:eastAsia="zh-CN"/>
        </w:rPr>
        <w:t>询价</w:t>
      </w:r>
      <w:r>
        <w:rPr>
          <w:rFonts w:hint="eastAsia" w:ascii="宋体" w:hAnsi="宋体" w:eastAsia="宋体"/>
          <w:b/>
          <w:bCs/>
          <w:sz w:val="44"/>
          <w:szCs w:val="48"/>
        </w:rPr>
        <w:t>公告</w:t>
      </w:r>
    </w:p>
    <w:p w14:paraId="62D73B54">
      <w:pPr>
        <w:jc w:val="center"/>
        <w:rPr>
          <w:rFonts w:hint="eastAsia" w:ascii="宋体" w:hAnsi="宋体" w:eastAsia="宋体"/>
          <w:b/>
          <w:bCs/>
          <w:sz w:val="44"/>
          <w:szCs w:val="48"/>
        </w:rPr>
      </w:pPr>
    </w:p>
    <w:p w14:paraId="5C4DB75B">
      <w:pPr>
        <w:ind w:firstLine="640" w:firstLineChars="200"/>
        <w:rPr>
          <w:rFonts w:hint="eastAsia" w:ascii="仿宋" w:hAnsi="仿宋" w:eastAsia="仿宋"/>
          <w:sz w:val="32"/>
          <w:szCs w:val="36"/>
        </w:rPr>
      </w:pPr>
      <w:r>
        <w:rPr>
          <w:rFonts w:hint="eastAsia" w:ascii="仿宋" w:hAnsi="仿宋" w:eastAsia="仿宋"/>
          <w:color w:val="auto"/>
          <w:sz w:val="32"/>
          <w:szCs w:val="36"/>
          <w:lang w:val="en-US" w:eastAsia="zh-CN"/>
        </w:rPr>
        <w:t>南通通州湾深水水务</w:t>
      </w:r>
      <w:r>
        <w:rPr>
          <w:rFonts w:hint="eastAsia" w:ascii="仿宋" w:hAnsi="仿宋" w:eastAsia="仿宋"/>
          <w:color w:val="auto"/>
          <w:sz w:val="32"/>
          <w:szCs w:val="36"/>
        </w:rPr>
        <w:t>有限公司现</w:t>
      </w:r>
      <w:r>
        <w:rPr>
          <w:rFonts w:hint="eastAsia" w:ascii="仿宋" w:hAnsi="仿宋" w:eastAsia="仿宋"/>
          <w:sz w:val="32"/>
          <w:szCs w:val="36"/>
        </w:rPr>
        <w:t>拟通过公开</w:t>
      </w:r>
      <w:r>
        <w:rPr>
          <w:rFonts w:hint="eastAsia" w:ascii="仿宋" w:hAnsi="仿宋" w:eastAsia="仿宋"/>
          <w:sz w:val="32"/>
          <w:szCs w:val="36"/>
          <w:lang w:val="en-US" w:eastAsia="zh-CN"/>
        </w:rPr>
        <w:t>询价</w:t>
      </w:r>
      <w:r>
        <w:rPr>
          <w:rFonts w:hint="eastAsia" w:ascii="仿宋" w:hAnsi="仿宋" w:eastAsia="仿宋"/>
          <w:sz w:val="32"/>
          <w:szCs w:val="36"/>
        </w:rPr>
        <w:t>方式确定1家承包商，为通州湾临港污水处理厂工程</w:t>
      </w:r>
      <w:r>
        <w:rPr>
          <w:rFonts w:hint="eastAsia" w:ascii="仿宋" w:hAnsi="仿宋" w:eastAsia="仿宋"/>
          <w:sz w:val="32"/>
          <w:szCs w:val="36"/>
          <w:lang w:val="en-US" w:eastAsia="zh-CN"/>
        </w:rPr>
        <w:t>总承包</w:t>
      </w:r>
      <w:r>
        <w:rPr>
          <w:rFonts w:hint="eastAsia" w:ascii="仿宋" w:hAnsi="仿宋" w:eastAsia="仿宋"/>
          <w:sz w:val="32"/>
          <w:szCs w:val="36"/>
          <w:lang w:eastAsia="zh-CN"/>
        </w:rPr>
        <w:t>招标、</w:t>
      </w:r>
      <w:r>
        <w:rPr>
          <w:rFonts w:hint="eastAsia" w:ascii="仿宋" w:hAnsi="仿宋" w:eastAsia="仿宋"/>
          <w:sz w:val="32"/>
          <w:szCs w:val="36"/>
          <w:lang w:val="en-US" w:eastAsia="zh-CN"/>
        </w:rPr>
        <w:t>监理招标提供招标</w:t>
      </w:r>
      <w:r>
        <w:rPr>
          <w:rFonts w:hint="eastAsia" w:ascii="仿宋" w:hAnsi="仿宋" w:eastAsia="仿宋"/>
          <w:sz w:val="32"/>
          <w:szCs w:val="36"/>
          <w:lang w:eastAsia="zh-CN"/>
        </w:rPr>
        <w:t>代理服务，</w:t>
      </w:r>
      <w:r>
        <w:rPr>
          <w:rFonts w:hint="eastAsia" w:ascii="仿宋" w:hAnsi="仿宋" w:eastAsia="仿宋"/>
          <w:sz w:val="32"/>
          <w:szCs w:val="36"/>
          <w:lang w:val="en-US" w:eastAsia="zh-CN"/>
        </w:rPr>
        <w:t>并配合做好设备的询价工作</w:t>
      </w:r>
      <w:r>
        <w:rPr>
          <w:rFonts w:hint="eastAsia" w:ascii="仿宋" w:hAnsi="仿宋" w:eastAsia="仿宋"/>
          <w:sz w:val="32"/>
          <w:szCs w:val="36"/>
        </w:rPr>
        <w:t>，现将具体情况公告如下。欢迎符合条件的潜在投标人参加本项目的投标活动。</w:t>
      </w:r>
    </w:p>
    <w:p w14:paraId="21269763">
      <w:pPr>
        <w:autoSpaceDE w:val="0"/>
        <w:autoSpaceDN w:val="0"/>
        <w:adjustRightInd w:val="0"/>
        <w:ind w:firstLine="643" w:firstLineChars="200"/>
        <w:jc w:val="left"/>
        <w:rPr>
          <w:rFonts w:hint="eastAsia" w:ascii="仿宋" w:hAnsi="仿宋" w:eastAsia="仿宋" w:cs="黑体"/>
          <w:b/>
          <w:kern w:val="0"/>
          <w:sz w:val="32"/>
          <w:szCs w:val="32"/>
        </w:rPr>
      </w:pPr>
      <w:r>
        <w:rPr>
          <w:rFonts w:hint="eastAsia" w:ascii="仿宋" w:hAnsi="仿宋" w:eastAsia="仿宋" w:cs="黑体"/>
          <w:b/>
          <w:kern w:val="0"/>
          <w:sz w:val="32"/>
          <w:szCs w:val="32"/>
        </w:rPr>
        <w:t>一、招标范围及内容</w:t>
      </w:r>
    </w:p>
    <w:p w14:paraId="4F08EE4F">
      <w:pPr>
        <w:spacing w:line="560" w:lineRule="exact"/>
        <w:ind w:firstLine="640"/>
        <w:rPr>
          <w:rFonts w:hint="eastAsia" w:ascii="仿宋" w:hAnsi="仿宋" w:eastAsia="仿宋" w:cs="仿宋_GB2312"/>
          <w:kern w:val="0"/>
          <w:sz w:val="32"/>
          <w:szCs w:val="32"/>
        </w:rPr>
      </w:pPr>
      <w:r>
        <w:rPr>
          <w:rFonts w:hint="eastAsia" w:ascii="仿宋" w:hAnsi="仿宋" w:eastAsia="仿宋" w:cs="仿宋_GB2312"/>
          <w:kern w:val="0"/>
          <w:sz w:val="32"/>
          <w:szCs w:val="32"/>
        </w:rPr>
        <w:t>本次招标确定1家</w:t>
      </w:r>
      <w:r>
        <w:rPr>
          <w:rFonts w:hint="eastAsia" w:ascii="仿宋" w:hAnsi="仿宋" w:eastAsia="仿宋" w:cs="仿宋_GB2312"/>
          <w:kern w:val="0"/>
          <w:sz w:val="32"/>
          <w:szCs w:val="32"/>
          <w:lang w:val="en-US" w:eastAsia="zh-CN"/>
        </w:rPr>
        <w:t>代理</w:t>
      </w:r>
      <w:r>
        <w:rPr>
          <w:rFonts w:hint="eastAsia" w:ascii="仿宋" w:hAnsi="仿宋" w:eastAsia="仿宋" w:cs="仿宋_GB2312"/>
          <w:kern w:val="0"/>
          <w:sz w:val="32"/>
          <w:szCs w:val="32"/>
        </w:rPr>
        <w:t>单位，为</w:t>
      </w:r>
      <w:r>
        <w:rPr>
          <w:rFonts w:hint="eastAsia" w:ascii="仿宋" w:hAnsi="仿宋" w:eastAsia="仿宋"/>
          <w:sz w:val="32"/>
          <w:szCs w:val="36"/>
        </w:rPr>
        <w:t>通州湾临港污水处理厂</w:t>
      </w:r>
      <w:r>
        <w:rPr>
          <w:rFonts w:hint="eastAsia" w:ascii="仿宋" w:hAnsi="仿宋" w:eastAsia="仿宋" w:cs="仿宋_GB2312"/>
          <w:kern w:val="0"/>
          <w:sz w:val="32"/>
          <w:szCs w:val="32"/>
        </w:rPr>
        <w:t>工程</w:t>
      </w:r>
      <w:r>
        <w:rPr>
          <w:rFonts w:hint="eastAsia" w:ascii="仿宋" w:hAnsi="仿宋" w:eastAsia="仿宋" w:cs="仿宋_GB2312"/>
          <w:kern w:val="0"/>
          <w:sz w:val="32"/>
          <w:szCs w:val="32"/>
          <w:lang w:val="en-US" w:eastAsia="zh-CN"/>
        </w:rPr>
        <w:t>施工</w:t>
      </w:r>
      <w:r>
        <w:rPr>
          <w:rFonts w:hint="eastAsia" w:ascii="仿宋" w:hAnsi="仿宋" w:eastAsia="仿宋" w:cs="仿宋_GB2312"/>
          <w:kern w:val="0"/>
          <w:sz w:val="32"/>
          <w:szCs w:val="32"/>
          <w:lang w:eastAsia="zh-CN"/>
        </w:rPr>
        <w:t>招标、</w:t>
      </w:r>
      <w:r>
        <w:rPr>
          <w:rFonts w:hint="eastAsia" w:ascii="仿宋" w:hAnsi="仿宋" w:eastAsia="仿宋" w:cs="仿宋_GB2312"/>
          <w:kern w:val="0"/>
          <w:sz w:val="32"/>
          <w:szCs w:val="32"/>
          <w:lang w:val="en-US" w:eastAsia="zh-CN"/>
        </w:rPr>
        <w:t>监理招标提供招标</w:t>
      </w:r>
      <w:r>
        <w:rPr>
          <w:rFonts w:hint="eastAsia" w:ascii="仿宋" w:hAnsi="仿宋" w:eastAsia="仿宋" w:cs="仿宋_GB2312"/>
          <w:kern w:val="0"/>
          <w:sz w:val="32"/>
          <w:szCs w:val="32"/>
          <w:lang w:eastAsia="zh-CN"/>
        </w:rPr>
        <w:t>代理服务，</w:t>
      </w:r>
      <w:r>
        <w:rPr>
          <w:rFonts w:hint="eastAsia" w:ascii="仿宋" w:hAnsi="仿宋" w:eastAsia="仿宋" w:cs="仿宋_GB2312"/>
          <w:kern w:val="0"/>
          <w:sz w:val="32"/>
          <w:szCs w:val="32"/>
          <w:lang w:val="en-US" w:eastAsia="zh-CN"/>
        </w:rPr>
        <w:t>并配合做好设备的询价工作</w:t>
      </w:r>
      <w:r>
        <w:rPr>
          <w:rFonts w:hint="eastAsia" w:ascii="仿宋" w:hAnsi="仿宋" w:eastAsia="仿宋" w:cs="仿宋_GB2312"/>
          <w:kern w:val="0"/>
          <w:sz w:val="32"/>
          <w:szCs w:val="32"/>
        </w:rPr>
        <w:t>，主要内容包含但不限于：</w:t>
      </w:r>
    </w:p>
    <w:p w14:paraId="0BC28055">
      <w:pPr>
        <w:spacing w:line="560" w:lineRule="exact"/>
        <w:ind w:firstLine="640"/>
        <w:rPr>
          <w:rFonts w:hint="eastAsia" w:ascii="仿宋" w:hAnsi="仿宋" w:eastAsia="仿宋" w:cs="仿宋_GB2312"/>
          <w:kern w:val="0"/>
          <w:sz w:val="32"/>
          <w:szCs w:val="32"/>
        </w:rPr>
      </w:pPr>
      <w:r>
        <w:rPr>
          <w:rFonts w:hint="eastAsia" w:ascii="仿宋" w:hAnsi="仿宋" w:eastAsia="仿宋" w:cs="仿宋_GB2312"/>
          <w:kern w:val="0"/>
          <w:sz w:val="32"/>
          <w:szCs w:val="32"/>
        </w:rPr>
        <w:t>1、为通州湾临港污水处理厂工程EPC总承包招标提供招标代理服务；</w:t>
      </w:r>
    </w:p>
    <w:p w14:paraId="4D7FA268">
      <w:pPr>
        <w:spacing w:line="560" w:lineRule="exact"/>
        <w:ind w:firstLine="640"/>
        <w:rPr>
          <w:rFonts w:hint="eastAsia" w:ascii="仿宋" w:hAnsi="仿宋" w:eastAsia="仿宋" w:cs="仿宋_GB2312"/>
          <w:kern w:val="0"/>
          <w:sz w:val="32"/>
          <w:szCs w:val="32"/>
        </w:rPr>
      </w:pPr>
      <w:r>
        <w:rPr>
          <w:rFonts w:hint="eastAsia" w:ascii="仿宋" w:hAnsi="仿宋" w:eastAsia="仿宋" w:cs="仿宋_GB2312"/>
          <w:kern w:val="0"/>
          <w:sz w:val="32"/>
          <w:szCs w:val="32"/>
        </w:rPr>
        <w:t>2、通州湾临港污水处理厂工程EPC招标前设备、工艺包市场询价工作；</w:t>
      </w:r>
    </w:p>
    <w:p w14:paraId="4DD94D02">
      <w:pPr>
        <w:spacing w:line="560" w:lineRule="exact"/>
        <w:ind w:firstLine="640"/>
        <w:rPr>
          <w:rFonts w:hint="eastAsia" w:ascii="仿宋" w:hAnsi="仿宋" w:eastAsia="仿宋" w:cs="仿宋_GB2312"/>
          <w:kern w:val="0"/>
          <w:sz w:val="32"/>
          <w:szCs w:val="32"/>
          <w:u w:val="single"/>
        </w:rPr>
      </w:pPr>
      <w:r>
        <w:rPr>
          <w:rFonts w:hint="eastAsia" w:ascii="仿宋" w:hAnsi="仿宋" w:eastAsia="仿宋" w:cs="仿宋_GB2312"/>
          <w:kern w:val="0"/>
          <w:sz w:val="32"/>
          <w:szCs w:val="32"/>
        </w:rPr>
        <w:t>3、为通州湾临港污水处理厂工程监理招标提供招标代理服务。</w:t>
      </w:r>
    </w:p>
    <w:p w14:paraId="70AA9027">
      <w:pPr>
        <w:autoSpaceDE w:val="0"/>
        <w:autoSpaceDN w:val="0"/>
        <w:adjustRightInd w:val="0"/>
        <w:spacing w:line="560" w:lineRule="exact"/>
        <w:ind w:firstLine="643" w:firstLineChars="200"/>
        <w:outlineLvl w:val="0"/>
        <w:rPr>
          <w:rFonts w:hint="eastAsia" w:ascii="仿宋" w:hAnsi="仿宋" w:eastAsia="仿宋" w:cs="黑体"/>
          <w:b/>
          <w:kern w:val="0"/>
          <w:sz w:val="32"/>
          <w:szCs w:val="32"/>
        </w:rPr>
      </w:pPr>
      <w:r>
        <w:rPr>
          <w:rFonts w:hint="eastAsia" w:ascii="仿宋" w:hAnsi="仿宋" w:eastAsia="仿宋" w:cs="黑体"/>
          <w:b/>
          <w:kern w:val="0"/>
          <w:sz w:val="32"/>
          <w:szCs w:val="32"/>
        </w:rPr>
        <w:t>二、招标方式</w:t>
      </w:r>
    </w:p>
    <w:p w14:paraId="4FFDABCE">
      <w:pPr>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本次招标拟</w:t>
      </w:r>
      <w:r>
        <w:rPr>
          <w:rFonts w:hint="eastAsia" w:ascii="仿宋" w:hAnsi="仿宋" w:eastAsia="仿宋" w:cs="仿宋_GB2312"/>
          <w:color w:val="auto"/>
          <w:kern w:val="0"/>
          <w:sz w:val="32"/>
          <w:szCs w:val="32"/>
        </w:rPr>
        <w:t>采用公开</w:t>
      </w:r>
      <w:r>
        <w:rPr>
          <w:rFonts w:hint="eastAsia" w:ascii="仿宋" w:hAnsi="仿宋" w:eastAsia="仿宋" w:cs="仿宋_GB2312"/>
          <w:color w:val="auto"/>
          <w:kern w:val="0"/>
          <w:sz w:val="32"/>
          <w:szCs w:val="32"/>
          <w:lang w:val="en-US" w:eastAsia="zh-CN"/>
        </w:rPr>
        <w:t>询价</w:t>
      </w:r>
      <w:r>
        <w:rPr>
          <w:rFonts w:hint="eastAsia" w:ascii="仿宋" w:hAnsi="仿宋" w:eastAsia="仿宋" w:cs="仿宋_GB2312"/>
          <w:color w:val="auto"/>
          <w:kern w:val="0"/>
          <w:sz w:val="32"/>
          <w:szCs w:val="32"/>
        </w:rPr>
        <w:t>方式进行</w:t>
      </w:r>
      <w:r>
        <w:rPr>
          <w:rFonts w:hint="eastAsia" w:ascii="仿宋" w:hAnsi="仿宋" w:eastAsia="仿宋" w:cs="仿宋_GB2312"/>
          <w:kern w:val="0"/>
          <w:sz w:val="32"/>
          <w:szCs w:val="32"/>
        </w:rPr>
        <w:t>。</w:t>
      </w:r>
    </w:p>
    <w:p w14:paraId="3E9F2C71">
      <w:pPr>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公告发布平台：深圳环水集团招标采购数字管理平台、深圳阳光采购平台。</w:t>
      </w:r>
    </w:p>
    <w:p w14:paraId="404DEDEE">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招标文件获取地点：深圳环水集团招标采购数字管理平台（https://cg.sz-water.com.cn）下载招标公告。</w:t>
      </w:r>
    </w:p>
    <w:p w14:paraId="773FCCC0">
      <w:pPr>
        <w:autoSpaceDE w:val="0"/>
        <w:autoSpaceDN w:val="0"/>
        <w:adjustRightInd w:val="0"/>
        <w:ind w:firstLine="643" w:firstLineChars="200"/>
        <w:jc w:val="left"/>
        <w:rPr>
          <w:rFonts w:hint="eastAsia" w:ascii="仿宋" w:hAnsi="仿宋" w:eastAsia="仿宋" w:cs="黑体"/>
          <w:b/>
          <w:kern w:val="0"/>
          <w:sz w:val="32"/>
          <w:szCs w:val="32"/>
        </w:rPr>
      </w:pPr>
      <w:r>
        <w:rPr>
          <w:rFonts w:hint="eastAsia" w:ascii="仿宋" w:hAnsi="仿宋" w:eastAsia="仿宋" w:cs="黑体"/>
          <w:b/>
          <w:kern w:val="0"/>
          <w:sz w:val="32"/>
          <w:szCs w:val="32"/>
        </w:rPr>
        <w:t>三、投标限价</w:t>
      </w:r>
    </w:p>
    <w:p w14:paraId="17FC4576">
      <w:pPr>
        <w:pStyle w:val="8"/>
        <w:spacing w:before="0" w:beforeAutospacing="0" w:after="0" w:afterAutospacing="0" w:line="480" w:lineRule="auto"/>
        <w:ind w:firstLine="640" w:firstLineChars="200"/>
        <w:jc w:val="left"/>
        <w:rPr>
          <w:rFonts w:hint="eastAsia" w:ascii="仿宋" w:hAnsi="仿宋" w:eastAsia="仿宋" w:cs="仿宋_GB2312"/>
          <w:kern w:val="0"/>
          <w:sz w:val="32"/>
          <w:szCs w:val="32"/>
          <w:lang w:val="en-US" w:eastAsia="zh-CN"/>
        </w:rPr>
      </w:pPr>
      <w:r>
        <w:rPr>
          <w:rFonts w:hint="eastAsia" w:ascii="仿宋" w:hAnsi="仿宋" w:eastAsia="仿宋" w:cs="仿宋_GB2312"/>
          <w:kern w:val="0"/>
          <w:sz w:val="32"/>
          <w:szCs w:val="32"/>
          <w:lang w:val="en-US" w:eastAsia="zh-CN"/>
        </w:rPr>
        <w:t>本项目预估总承包中标金额25000万元，监理服务中标金额250万元。总承包招标代理</w:t>
      </w:r>
      <w:r>
        <w:rPr>
          <w:rFonts w:hint="eastAsia" w:ascii="仿宋" w:hAnsi="仿宋" w:eastAsia="仿宋" w:cs="仿宋_GB2312"/>
          <w:kern w:val="0"/>
          <w:sz w:val="32"/>
          <w:szCs w:val="32"/>
        </w:rPr>
        <w:t>投标限价</w:t>
      </w:r>
      <w:r>
        <w:rPr>
          <w:rFonts w:hint="eastAsia" w:ascii="仿宋" w:hAnsi="仿宋" w:eastAsia="仿宋" w:cs="仿宋_GB2312"/>
          <w:kern w:val="0"/>
          <w:sz w:val="32"/>
          <w:szCs w:val="32"/>
          <w:lang w:val="en-US" w:eastAsia="zh-CN"/>
        </w:rPr>
        <w:t>为15.75万元，施工监理招标代理</w:t>
      </w:r>
      <w:r>
        <w:rPr>
          <w:rFonts w:hint="eastAsia" w:ascii="仿宋" w:hAnsi="仿宋" w:eastAsia="仿宋" w:cs="仿宋_GB2312"/>
          <w:kern w:val="0"/>
          <w:sz w:val="32"/>
          <w:szCs w:val="32"/>
        </w:rPr>
        <w:t>投标限价</w:t>
      </w:r>
      <w:r>
        <w:rPr>
          <w:rFonts w:hint="eastAsia" w:ascii="仿宋" w:hAnsi="仿宋" w:eastAsia="仿宋" w:cs="仿宋_GB2312"/>
          <w:kern w:val="0"/>
          <w:sz w:val="32"/>
          <w:szCs w:val="32"/>
          <w:lang w:val="en-US" w:eastAsia="zh-CN"/>
        </w:rPr>
        <w:t>为1.35万元，超过限价的投标人我司不予受理。</w:t>
      </w:r>
    </w:p>
    <w:p w14:paraId="21A28FFA">
      <w:pPr>
        <w:autoSpaceDE w:val="0"/>
        <w:autoSpaceDN w:val="0"/>
        <w:adjustRightInd w:val="0"/>
        <w:ind w:firstLine="643" w:firstLineChars="200"/>
        <w:jc w:val="left"/>
        <w:rPr>
          <w:rFonts w:hint="eastAsia" w:ascii="仿宋" w:hAnsi="仿宋" w:eastAsia="仿宋" w:cs="黑体"/>
          <w:b/>
          <w:kern w:val="0"/>
          <w:sz w:val="32"/>
          <w:szCs w:val="32"/>
        </w:rPr>
      </w:pPr>
      <w:r>
        <w:rPr>
          <w:rFonts w:hint="eastAsia" w:ascii="仿宋" w:hAnsi="仿宋" w:eastAsia="仿宋" w:cs="黑体"/>
          <w:b/>
          <w:kern w:val="0"/>
          <w:sz w:val="32"/>
          <w:szCs w:val="32"/>
        </w:rPr>
        <w:t>四、资质资格要求</w:t>
      </w:r>
    </w:p>
    <w:p w14:paraId="6E1795FA">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此次投标对象应满足以下要求：</w:t>
      </w:r>
    </w:p>
    <w:p w14:paraId="70BDDA4F">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rPr>
        <w:t>1.投标单位（或其母公司）需具有中华人民共和国企业法人营业执照，法定代表人为同一个人的两个及两个以上法人母公司、全资子公司及其控股公司，不得同时报名参与本项目（提供营业执照或法人证书证明材料扫描件加盖供应商公章）；</w:t>
      </w:r>
    </w:p>
    <w:p w14:paraId="4D80C00F">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2</w:t>
      </w:r>
      <w:r>
        <w:rPr>
          <w:rFonts w:hint="eastAsia" w:ascii="仿宋" w:hAnsi="仿宋" w:eastAsia="仿宋" w:cs="仿宋_GB2312"/>
          <w:kern w:val="0"/>
          <w:sz w:val="32"/>
          <w:szCs w:val="32"/>
        </w:rPr>
        <w:t>.投标单位应具备履行合同所必需的设备和专业技术能力的书面声明；</w:t>
      </w:r>
    </w:p>
    <w:p w14:paraId="181E46DA">
      <w:pPr>
        <w:pStyle w:val="10"/>
        <w:ind w:firstLine="64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3</w:t>
      </w:r>
      <w:r>
        <w:rPr>
          <w:rFonts w:hint="eastAsia" w:ascii="仿宋" w:hAnsi="仿宋" w:eastAsia="仿宋" w:cs="仿宋_GB2312"/>
          <w:kern w:val="0"/>
          <w:sz w:val="32"/>
          <w:szCs w:val="32"/>
        </w:rPr>
        <w:t>.供应商近三年内（从响应文件提交截止日起计算）没有骗取中选人和严重违约、提供的服务或产品没有重大质量问题及安全事故（提供承诺函加盖公章，格式自拟）；</w:t>
      </w:r>
    </w:p>
    <w:p w14:paraId="7A973C46">
      <w:pPr>
        <w:pStyle w:val="10"/>
        <w:ind w:firstLine="64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4</w:t>
      </w:r>
      <w:r>
        <w:rPr>
          <w:rFonts w:hint="eastAsia" w:ascii="仿宋" w:hAnsi="仿宋" w:eastAsia="仿宋" w:cs="仿宋_GB2312"/>
          <w:kern w:val="0"/>
          <w:sz w:val="32"/>
          <w:szCs w:val="32"/>
        </w:rPr>
        <w:t>.未被“信用中国”网站（www.creditchina.gov.cn）列入失信被执行人、重大税收违法案件当事人名单、严重失信行为记录名单；</w:t>
      </w:r>
    </w:p>
    <w:p w14:paraId="6BE942D3">
      <w:pPr>
        <w:pStyle w:val="10"/>
        <w:ind w:firstLine="64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5</w:t>
      </w:r>
      <w:r>
        <w:rPr>
          <w:rFonts w:hint="eastAsia" w:ascii="仿宋" w:hAnsi="仿宋" w:eastAsia="仿宋" w:cs="仿宋_GB2312"/>
          <w:kern w:val="0"/>
          <w:sz w:val="32"/>
          <w:szCs w:val="32"/>
        </w:rPr>
        <w:t>.本项目不接受联合体，不允许分包、转包；</w:t>
      </w:r>
    </w:p>
    <w:p w14:paraId="1DD66D0B">
      <w:pPr>
        <w:autoSpaceDE w:val="0"/>
        <w:autoSpaceDN w:val="0"/>
        <w:adjustRightInd w:val="0"/>
        <w:ind w:firstLine="643" w:firstLineChars="200"/>
        <w:jc w:val="left"/>
        <w:rPr>
          <w:rFonts w:hint="eastAsia" w:ascii="仿宋" w:hAnsi="仿宋" w:eastAsia="仿宋" w:cs="黑体"/>
          <w:b/>
          <w:kern w:val="0"/>
          <w:sz w:val="32"/>
          <w:szCs w:val="32"/>
        </w:rPr>
      </w:pPr>
      <w:r>
        <w:rPr>
          <w:rFonts w:hint="eastAsia" w:ascii="仿宋" w:hAnsi="仿宋" w:eastAsia="仿宋" w:cs="黑体"/>
          <w:b/>
          <w:kern w:val="0"/>
          <w:sz w:val="32"/>
          <w:szCs w:val="32"/>
        </w:rPr>
        <w:t>五、提交资料</w:t>
      </w:r>
    </w:p>
    <w:p w14:paraId="083C21EA">
      <w:pPr>
        <w:autoSpaceDE w:val="0"/>
        <w:autoSpaceDN w:val="0"/>
        <w:adjustRightInd w:val="0"/>
        <w:spacing w:line="560" w:lineRule="exact"/>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有意愿参与此次投标的公司请于公告规定时间内（公告时间详见深圳环水集团招标采购数字管理平台、深圳阳光采购平台），通过深圳环水集团招标采购数字管理平台线上提交。</w:t>
      </w:r>
    </w:p>
    <w:p w14:paraId="36F82FFF">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1.资质资格证明文件；</w:t>
      </w:r>
    </w:p>
    <w:p w14:paraId="6945A890">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2</w:t>
      </w:r>
      <w:r>
        <w:rPr>
          <w:rFonts w:ascii="仿宋" w:hAnsi="仿宋" w:eastAsia="仿宋" w:cs="仿宋_GB2312"/>
          <w:kern w:val="0"/>
          <w:sz w:val="32"/>
          <w:szCs w:val="32"/>
        </w:rPr>
        <w:t>.</w:t>
      </w:r>
      <w:r>
        <w:rPr>
          <w:rFonts w:hint="eastAsia" w:ascii="仿宋" w:hAnsi="仿宋" w:eastAsia="仿宋" w:cs="仿宋_GB2312"/>
          <w:kern w:val="0"/>
          <w:sz w:val="32"/>
          <w:szCs w:val="32"/>
        </w:rPr>
        <w:t>报价；</w:t>
      </w:r>
    </w:p>
    <w:p w14:paraId="560502A3">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3.工作方案；</w:t>
      </w:r>
    </w:p>
    <w:p w14:paraId="3E952B66">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4</w:t>
      </w:r>
      <w:r>
        <w:rPr>
          <w:rFonts w:ascii="仿宋" w:hAnsi="仿宋" w:eastAsia="仿宋" w:cs="仿宋_GB2312"/>
          <w:kern w:val="0"/>
          <w:sz w:val="32"/>
          <w:szCs w:val="32"/>
        </w:rPr>
        <w:t>.</w:t>
      </w:r>
      <w:r>
        <w:rPr>
          <w:rFonts w:hint="eastAsia" w:ascii="仿宋" w:hAnsi="仿宋" w:eastAsia="仿宋" w:cs="仿宋_GB2312"/>
          <w:kern w:val="0"/>
          <w:sz w:val="32"/>
          <w:szCs w:val="32"/>
        </w:rPr>
        <w:t>同类业务业绩（提供合同并盖章）；</w:t>
      </w:r>
    </w:p>
    <w:p w14:paraId="62A2B3FF">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5</w:t>
      </w:r>
      <w:r>
        <w:rPr>
          <w:rFonts w:ascii="仿宋" w:hAnsi="仿宋" w:eastAsia="仿宋" w:cs="仿宋_GB2312"/>
          <w:kern w:val="0"/>
          <w:sz w:val="32"/>
          <w:szCs w:val="32"/>
        </w:rPr>
        <w:t>.</w:t>
      </w:r>
      <w:r>
        <w:rPr>
          <w:rFonts w:hint="eastAsia" w:ascii="仿宋" w:hAnsi="仿宋" w:eastAsia="仿宋" w:cs="仿宋_GB2312"/>
          <w:kern w:val="0"/>
          <w:sz w:val="32"/>
          <w:szCs w:val="32"/>
        </w:rPr>
        <w:t>拟派项目负责人情况</w:t>
      </w:r>
      <w:r>
        <w:rPr>
          <w:rFonts w:hint="eastAsia" w:ascii="仿宋" w:hAnsi="仿宋" w:eastAsia="仿宋" w:cs="仿宋_GB2312"/>
          <w:kern w:val="0"/>
          <w:sz w:val="32"/>
          <w:szCs w:val="32"/>
          <w:lang w:val="en-US" w:eastAsia="zh-CN"/>
        </w:rPr>
        <w:t>及证明材料</w:t>
      </w:r>
      <w:r>
        <w:rPr>
          <w:rFonts w:hint="eastAsia" w:ascii="仿宋" w:hAnsi="仿宋" w:eastAsia="仿宋" w:cs="仿宋_GB2312"/>
          <w:kern w:val="0"/>
          <w:sz w:val="32"/>
          <w:szCs w:val="32"/>
        </w:rPr>
        <w:t>；</w:t>
      </w:r>
    </w:p>
    <w:p w14:paraId="67F505FC">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rPr>
        <w:t>6</w:t>
      </w:r>
      <w:r>
        <w:rPr>
          <w:rFonts w:ascii="仿宋" w:hAnsi="仿宋" w:eastAsia="仿宋" w:cs="仿宋_GB2312"/>
          <w:kern w:val="0"/>
          <w:sz w:val="32"/>
          <w:szCs w:val="32"/>
        </w:rPr>
        <w:t>.</w:t>
      </w:r>
      <w:r>
        <w:rPr>
          <w:rFonts w:hint="eastAsia" w:ascii="仿宋" w:hAnsi="仿宋" w:eastAsia="仿宋" w:cs="仿宋_GB2312"/>
          <w:kern w:val="0"/>
          <w:sz w:val="32"/>
          <w:szCs w:val="32"/>
        </w:rPr>
        <w:t>拟派项目人员情况及证明材料；</w:t>
      </w:r>
    </w:p>
    <w:p w14:paraId="0B798AC7">
      <w:pPr>
        <w:ind w:firstLine="640" w:firstLineChars="200"/>
        <w:rPr>
          <w:rFonts w:hint="default" w:ascii="仿宋" w:hAnsi="仿宋" w:eastAsia="仿宋" w:cs="仿宋_GB2312"/>
          <w:kern w:val="0"/>
          <w:sz w:val="32"/>
          <w:szCs w:val="32"/>
          <w:lang w:val="en-US" w:eastAsia="zh-CN"/>
        </w:rPr>
      </w:pPr>
      <w:r>
        <w:rPr>
          <w:rFonts w:hint="eastAsia" w:ascii="仿宋" w:hAnsi="仿宋" w:eastAsia="仿宋" w:cs="仿宋_GB2312"/>
          <w:kern w:val="0"/>
          <w:sz w:val="32"/>
          <w:szCs w:val="32"/>
        </w:rPr>
        <w:t>7</w:t>
      </w:r>
      <w:r>
        <w:rPr>
          <w:rFonts w:ascii="仿宋" w:hAnsi="仿宋" w:eastAsia="仿宋" w:cs="仿宋_GB2312"/>
          <w:kern w:val="0"/>
          <w:sz w:val="32"/>
          <w:szCs w:val="32"/>
        </w:rPr>
        <w:t>.</w:t>
      </w:r>
      <w:r>
        <w:rPr>
          <w:rFonts w:hint="eastAsia" w:ascii="仿宋" w:hAnsi="仿宋" w:eastAsia="仿宋" w:cs="仿宋_GB2312"/>
          <w:kern w:val="0"/>
          <w:sz w:val="32"/>
          <w:szCs w:val="32"/>
          <w:lang w:val="en-US" w:eastAsia="zh-CN"/>
        </w:rPr>
        <w:t>评分细则中所需提供的证明材料；</w:t>
      </w:r>
    </w:p>
    <w:p w14:paraId="007B24C8">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8.</w:t>
      </w:r>
      <w:r>
        <w:rPr>
          <w:rFonts w:hint="eastAsia" w:ascii="仿宋" w:hAnsi="仿宋" w:eastAsia="仿宋" w:cs="仿宋_GB2312"/>
          <w:kern w:val="0"/>
          <w:sz w:val="32"/>
          <w:szCs w:val="32"/>
        </w:rPr>
        <w:t>联系人信息（包括姓名、电话、电子邮箱地址等信息）；</w:t>
      </w:r>
    </w:p>
    <w:p w14:paraId="1BAAE92F">
      <w:pPr>
        <w:ind w:firstLine="640" w:firstLineChars="200"/>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9</w:t>
      </w:r>
      <w:r>
        <w:rPr>
          <w:rFonts w:ascii="仿宋" w:hAnsi="仿宋" w:eastAsia="仿宋" w:cs="仿宋_GB2312"/>
          <w:kern w:val="0"/>
          <w:sz w:val="32"/>
          <w:szCs w:val="32"/>
        </w:rPr>
        <w:t>.</w:t>
      </w:r>
      <w:r>
        <w:rPr>
          <w:rFonts w:hint="eastAsia" w:ascii="仿宋" w:hAnsi="仿宋" w:eastAsia="仿宋" w:cs="仿宋_GB2312"/>
          <w:kern w:val="0"/>
          <w:sz w:val="32"/>
          <w:szCs w:val="32"/>
        </w:rPr>
        <w:t>其他报价单位认为需要提供的资料。</w:t>
      </w:r>
    </w:p>
    <w:p w14:paraId="682EF98F">
      <w:pPr>
        <w:autoSpaceDE w:val="0"/>
        <w:autoSpaceDN w:val="0"/>
        <w:adjustRightInd w:val="0"/>
        <w:ind w:firstLine="643" w:firstLineChars="200"/>
        <w:jc w:val="left"/>
        <w:rPr>
          <w:rFonts w:hint="eastAsia" w:ascii="仿宋" w:hAnsi="仿宋" w:eastAsia="仿宋" w:cs="黑体"/>
          <w:b/>
          <w:kern w:val="0"/>
          <w:sz w:val="32"/>
          <w:szCs w:val="32"/>
        </w:rPr>
      </w:pPr>
      <w:r>
        <w:rPr>
          <w:rFonts w:hint="eastAsia" w:ascii="仿宋" w:hAnsi="仿宋" w:eastAsia="仿宋" w:cs="黑体"/>
          <w:b/>
          <w:kern w:val="0"/>
          <w:sz w:val="32"/>
          <w:szCs w:val="32"/>
        </w:rPr>
        <w:t>六、评分细则</w:t>
      </w:r>
    </w:p>
    <w:p w14:paraId="3754AF23">
      <w:pPr>
        <w:spacing w:line="360" w:lineRule="auto"/>
        <w:ind w:firstLine="645"/>
        <w:rPr>
          <w:rFonts w:hint="eastAsia" w:ascii="仿宋" w:hAnsi="仿宋" w:eastAsia="仿宋" w:cs="仿宋_GB2312"/>
          <w:kern w:val="0"/>
          <w:sz w:val="32"/>
          <w:szCs w:val="32"/>
        </w:rPr>
      </w:pPr>
      <w:r>
        <w:rPr>
          <w:rFonts w:hint="eastAsia" w:ascii="仿宋" w:hAnsi="仿宋" w:eastAsia="仿宋" w:cs="仿宋_GB2312"/>
          <w:kern w:val="0"/>
          <w:sz w:val="32"/>
          <w:szCs w:val="32"/>
        </w:rPr>
        <w:t>本次采购选用综合评分法，满分100分，采购人选定综合得分最高得报价单位为最终服务单位。</w:t>
      </w:r>
    </w:p>
    <w:tbl>
      <w:tblPr>
        <w:tblStyle w:val="1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0"/>
        <w:gridCol w:w="1323"/>
        <w:gridCol w:w="5500"/>
        <w:gridCol w:w="729"/>
      </w:tblGrid>
      <w:tr w14:paraId="1AEEB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000" w:type="pct"/>
            <w:gridSpan w:val="4"/>
            <w:vAlign w:val="center"/>
          </w:tcPr>
          <w:p w14:paraId="06771B41">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评分细则表</w:t>
            </w:r>
          </w:p>
        </w:tc>
      </w:tr>
      <w:tr w14:paraId="0D624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69" w:type="pct"/>
            <w:vAlign w:val="center"/>
          </w:tcPr>
          <w:p w14:paraId="09CEED76">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序号</w:t>
            </w:r>
          </w:p>
        </w:tc>
        <w:tc>
          <w:tcPr>
            <w:tcW w:w="4003" w:type="pct"/>
            <w:gridSpan w:val="2"/>
            <w:vAlign w:val="center"/>
          </w:tcPr>
          <w:p w14:paraId="72E9F44C">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评分项</w:t>
            </w:r>
          </w:p>
        </w:tc>
        <w:tc>
          <w:tcPr>
            <w:tcW w:w="427" w:type="pct"/>
            <w:vAlign w:val="center"/>
          </w:tcPr>
          <w:p w14:paraId="43D691F9">
            <w:pPr>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分值</w:t>
            </w:r>
          </w:p>
        </w:tc>
      </w:tr>
      <w:tr w14:paraId="59EC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69" w:type="pct"/>
            <w:vAlign w:val="center"/>
          </w:tcPr>
          <w:p w14:paraId="3DE21633">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p>
        </w:tc>
        <w:tc>
          <w:tcPr>
            <w:tcW w:w="776" w:type="pct"/>
            <w:vAlign w:val="center"/>
          </w:tcPr>
          <w:p w14:paraId="76265ECD">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报价得分</w:t>
            </w:r>
          </w:p>
        </w:tc>
        <w:tc>
          <w:tcPr>
            <w:tcW w:w="3226" w:type="pct"/>
            <w:vAlign w:val="center"/>
          </w:tcPr>
          <w:p w14:paraId="290158C8">
            <w:pPr>
              <w:pStyle w:val="8"/>
              <w:jc w:val="both"/>
              <w:rPr>
                <w:rFonts w:hint="eastAsia"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总承包招标代理投标限价为15.75万元，施工监理招标代理投标限价为1.35万元。</w:t>
            </w:r>
          </w:p>
          <w:p w14:paraId="428B26A9">
            <w:pPr>
              <w:pStyle w:val="8"/>
              <w:jc w:val="both"/>
              <w:rPr>
                <w:rFonts w:hint="default" w:ascii="仿宋" w:hAnsi="仿宋" w:eastAsia="仿宋" w:cs="宋体"/>
                <w:color w:val="auto"/>
                <w:sz w:val="24"/>
                <w:szCs w:val="24"/>
                <w:highlight w:val="none"/>
                <w:lang w:val="en-US" w:eastAsia="zh-CN"/>
              </w:rPr>
            </w:pPr>
            <w:r>
              <w:rPr>
                <w:rFonts w:hint="eastAsia" w:ascii="仿宋" w:hAnsi="仿宋" w:eastAsia="仿宋" w:cs="宋体"/>
                <w:color w:val="auto"/>
                <w:sz w:val="24"/>
                <w:szCs w:val="24"/>
                <w:highlight w:val="none"/>
                <w:lang w:val="en-US" w:eastAsia="zh-CN"/>
              </w:rPr>
              <w:t>投标人对上述代理服务分别报价，任一报价超过限价的该投标人所有报价无效。</w:t>
            </w:r>
          </w:p>
          <w:p w14:paraId="65E6F29B">
            <w:pPr>
              <w:pStyle w:val="8"/>
              <w:jc w:val="both"/>
              <w:rPr>
                <w:rFonts w:hint="eastAsia" w:ascii="仿宋" w:hAnsi="仿宋" w:eastAsia="仿宋"/>
                <w:color w:val="auto"/>
              </w:rPr>
            </w:pPr>
            <w:r>
              <w:rPr>
                <w:rFonts w:hint="eastAsia" w:ascii="仿宋" w:hAnsi="仿宋" w:eastAsia="仿宋" w:cs="宋体"/>
                <w:color w:val="auto"/>
                <w:sz w:val="24"/>
                <w:szCs w:val="24"/>
                <w:highlight w:val="none"/>
                <w:lang w:val="en-US" w:eastAsia="zh-CN"/>
              </w:rPr>
              <w:t>按取有效报价（总承包和监理代理服务报价之和）的最低价为基准价，报价单位价格分可按以下公式计算：价格分=（基准价/有效报价）×20。</w:t>
            </w:r>
          </w:p>
        </w:tc>
        <w:tc>
          <w:tcPr>
            <w:tcW w:w="427" w:type="pct"/>
            <w:vAlign w:val="center"/>
          </w:tcPr>
          <w:p w14:paraId="0FE198F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r>
      <w:tr w14:paraId="4DB43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69" w:type="pct"/>
            <w:vAlign w:val="center"/>
          </w:tcPr>
          <w:p w14:paraId="42D2AE8E">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c>
          <w:tcPr>
            <w:tcW w:w="776" w:type="pct"/>
            <w:vAlign w:val="center"/>
          </w:tcPr>
          <w:p w14:paraId="633169D5">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技术部分</w:t>
            </w:r>
          </w:p>
        </w:tc>
        <w:tc>
          <w:tcPr>
            <w:tcW w:w="3226" w:type="pct"/>
          </w:tcPr>
          <w:p w14:paraId="6EDFBAD8">
            <w:pPr>
              <w:adjustRightInd w:val="0"/>
              <w:snapToGrid w:val="0"/>
              <w:spacing w:line="420" w:lineRule="exact"/>
              <w:rPr>
                <w:rFonts w:hint="eastAsia" w:ascii="仿宋" w:hAnsi="仿宋" w:eastAsia="仿宋" w:cs="宋体"/>
                <w:color w:val="auto"/>
                <w:kern w:val="0"/>
                <w:sz w:val="24"/>
                <w:szCs w:val="24"/>
                <w:highlight w:val="none"/>
                <w:lang w:val="en-US" w:eastAsia="zh-CN" w:bidi="ar-SA"/>
              </w:rPr>
            </w:pPr>
            <w:r>
              <w:rPr>
                <w:rFonts w:hint="eastAsia" w:ascii="仿宋" w:hAnsi="仿宋" w:eastAsia="仿宋" w:cs="宋体"/>
                <w:color w:val="auto"/>
                <w:kern w:val="0"/>
                <w:sz w:val="24"/>
                <w:szCs w:val="24"/>
                <w:highlight w:val="none"/>
                <w:lang w:val="en-US" w:eastAsia="zh-CN" w:bidi="ar-SA"/>
              </w:rPr>
              <w:t>1、对本项目的理解和技术建议；招标工作的实施方案和工作流程；为提高本项目质量和技术水平提供的技术建议。根据合理性，针对性，可行性进行评审。委酌情打分，满分20分，漏项的得0分。</w:t>
            </w:r>
          </w:p>
          <w:p w14:paraId="74C60C22">
            <w:pPr>
              <w:rPr>
                <w:rFonts w:hint="eastAsia" w:ascii="仿宋_GB2312" w:hAnsi="仿宋_GB2312" w:eastAsia="仿宋_GB2312" w:cs="仿宋_GB2312"/>
                <w:color w:val="auto"/>
                <w:sz w:val="24"/>
                <w:szCs w:val="24"/>
              </w:rPr>
            </w:pPr>
            <w:r>
              <w:rPr>
                <w:rFonts w:hint="eastAsia" w:ascii="仿宋" w:hAnsi="仿宋" w:eastAsia="仿宋" w:cs="宋体"/>
                <w:color w:val="auto"/>
                <w:kern w:val="0"/>
                <w:sz w:val="24"/>
                <w:szCs w:val="24"/>
                <w:highlight w:val="none"/>
                <w:lang w:val="en-US" w:eastAsia="zh-CN" w:bidi="ar-SA"/>
              </w:rPr>
              <w:t>2、工作计划及相关保证措施；参选人对后续服务的安排承诺以及合理化建议。根据合理性，针对性，可行性进行评审。评委酌情打分，满分20分，漏项的得0分。</w:t>
            </w:r>
          </w:p>
        </w:tc>
        <w:tc>
          <w:tcPr>
            <w:tcW w:w="427" w:type="pct"/>
            <w:vAlign w:val="center"/>
          </w:tcPr>
          <w:p w14:paraId="137501D7">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r>
      <w:tr w14:paraId="3747A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69" w:type="pct"/>
            <w:vAlign w:val="center"/>
          </w:tcPr>
          <w:p w14:paraId="4274318F">
            <w:pPr>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c>
          <w:tcPr>
            <w:tcW w:w="776" w:type="pct"/>
            <w:vAlign w:val="center"/>
          </w:tcPr>
          <w:p w14:paraId="7A01DDCC">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商务得分</w:t>
            </w:r>
          </w:p>
        </w:tc>
        <w:tc>
          <w:tcPr>
            <w:tcW w:w="3226" w:type="pct"/>
            <w:vAlign w:val="center"/>
          </w:tcPr>
          <w:p w14:paraId="3A4D894A">
            <w:pPr>
              <w:widowControl/>
              <w:numPr>
                <w:ilvl w:val="0"/>
                <w:numId w:val="0"/>
              </w:numPr>
              <w:spacing w:line="0" w:lineRule="atLeast"/>
              <w:jc w:val="left"/>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lang w:val="en-US" w:eastAsia="zh-CN" w:bidi="ar-SA"/>
              </w:rPr>
              <w:t>1、</w:t>
            </w:r>
            <w:r>
              <w:rPr>
                <w:rFonts w:hint="eastAsia" w:ascii="仿宋" w:hAnsi="仿宋" w:eastAsia="仿宋" w:cs="宋体"/>
                <w:color w:val="auto"/>
                <w:kern w:val="0"/>
                <w:sz w:val="24"/>
                <w:szCs w:val="24"/>
                <w:highlight w:val="none"/>
              </w:rPr>
              <w:t>202</w:t>
            </w:r>
            <w:r>
              <w:rPr>
                <w:rFonts w:hint="eastAsia" w:ascii="仿宋" w:hAnsi="仿宋" w:eastAsia="仿宋" w:cs="宋体"/>
                <w:color w:val="auto"/>
                <w:kern w:val="0"/>
                <w:sz w:val="24"/>
                <w:szCs w:val="24"/>
                <w:highlight w:val="none"/>
                <w:lang w:val="en-US" w:eastAsia="zh-CN"/>
              </w:rPr>
              <w:t>0</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4</w:t>
            </w:r>
            <w:r>
              <w:rPr>
                <w:rFonts w:hint="eastAsia" w:ascii="仿宋" w:hAnsi="仿宋" w:eastAsia="仿宋" w:cs="宋体"/>
                <w:color w:val="auto"/>
                <w:kern w:val="0"/>
                <w:sz w:val="24"/>
                <w:szCs w:val="24"/>
                <w:highlight w:val="none"/>
              </w:rPr>
              <w:t>月</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日至今，</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以</w:t>
            </w:r>
            <w:r>
              <w:rPr>
                <w:rFonts w:hint="eastAsia" w:ascii="仿宋" w:hAnsi="仿宋" w:eastAsia="仿宋" w:cs="宋体"/>
                <w:color w:val="auto"/>
                <w:kern w:val="0"/>
                <w:sz w:val="24"/>
                <w:szCs w:val="24"/>
                <w:highlight w:val="none"/>
                <w:lang w:val="en-US" w:eastAsia="zh-CN"/>
              </w:rPr>
              <w:t>中标结果公告发布</w:t>
            </w:r>
            <w:r>
              <w:rPr>
                <w:rFonts w:hint="eastAsia" w:ascii="仿宋" w:hAnsi="仿宋" w:eastAsia="仿宋" w:cs="宋体"/>
                <w:color w:val="auto"/>
                <w:kern w:val="0"/>
                <w:sz w:val="24"/>
                <w:szCs w:val="24"/>
                <w:highlight w:val="none"/>
              </w:rPr>
              <w:t>日期</w:t>
            </w:r>
            <w:r>
              <w:rPr>
                <w:rFonts w:hint="eastAsia" w:ascii="仿宋" w:hAnsi="仿宋" w:eastAsia="仿宋" w:cs="宋体"/>
                <w:color w:val="auto"/>
                <w:kern w:val="0"/>
                <w:sz w:val="24"/>
                <w:szCs w:val="24"/>
                <w:highlight w:val="none"/>
                <w:lang w:val="en-US" w:eastAsia="zh-CN"/>
              </w:rPr>
              <w:t>或该项目中标通知书</w:t>
            </w:r>
            <w:r>
              <w:rPr>
                <w:rFonts w:hint="eastAsia" w:ascii="仿宋" w:hAnsi="仿宋" w:eastAsia="仿宋" w:cs="宋体"/>
                <w:color w:val="auto"/>
                <w:kern w:val="0"/>
                <w:sz w:val="24"/>
                <w:szCs w:val="24"/>
                <w:highlight w:val="none"/>
              </w:rPr>
              <w:t>为准）</w:t>
            </w:r>
            <w:r>
              <w:rPr>
                <w:rFonts w:hint="eastAsia" w:ascii="仿宋" w:hAnsi="仿宋" w:eastAsia="仿宋" w:cs="宋体"/>
                <w:color w:val="auto"/>
                <w:kern w:val="0"/>
                <w:sz w:val="24"/>
                <w:szCs w:val="24"/>
                <w:highlight w:val="none"/>
                <w:lang w:val="en-US" w:eastAsia="zh-CN"/>
              </w:rPr>
              <w:t>投标人</w:t>
            </w:r>
            <w:r>
              <w:rPr>
                <w:rFonts w:hint="eastAsia" w:ascii="仿宋" w:hAnsi="仿宋" w:eastAsia="仿宋" w:cs="宋体"/>
                <w:color w:val="auto"/>
                <w:kern w:val="0"/>
                <w:sz w:val="24"/>
                <w:szCs w:val="24"/>
                <w:highlight w:val="none"/>
              </w:rPr>
              <w:t>具有污水处理厂类似项目的</w:t>
            </w:r>
            <w:r>
              <w:rPr>
                <w:rFonts w:hint="eastAsia" w:ascii="仿宋" w:hAnsi="仿宋" w:eastAsia="仿宋" w:cs="宋体"/>
                <w:color w:val="auto"/>
                <w:kern w:val="0"/>
                <w:sz w:val="24"/>
                <w:szCs w:val="24"/>
                <w:highlight w:val="none"/>
                <w:lang w:val="en-US" w:eastAsia="zh-CN"/>
              </w:rPr>
              <w:t>工程总承包招标代理</w:t>
            </w:r>
            <w:r>
              <w:rPr>
                <w:rFonts w:hint="eastAsia" w:ascii="仿宋" w:hAnsi="仿宋" w:eastAsia="仿宋" w:cs="宋体"/>
                <w:color w:val="auto"/>
                <w:kern w:val="0"/>
                <w:sz w:val="24"/>
                <w:szCs w:val="24"/>
                <w:highlight w:val="none"/>
              </w:rPr>
              <w:t>业绩</w:t>
            </w:r>
            <w:r>
              <w:rPr>
                <w:rFonts w:hint="eastAsia" w:ascii="仿宋" w:hAnsi="仿宋" w:eastAsia="仿宋" w:cs="宋体"/>
                <w:color w:val="auto"/>
                <w:kern w:val="0"/>
                <w:sz w:val="24"/>
                <w:szCs w:val="24"/>
                <w:highlight w:val="none"/>
                <w:lang w:val="en-US" w:eastAsia="zh-CN"/>
              </w:rPr>
              <w:t>的</w:t>
            </w:r>
            <w:r>
              <w:rPr>
                <w:rFonts w:hint="eastAsia" w:ascii="仿宋" w:hAnsi="仿宋" w:eastAsia="仿宋" w:cs="宋体"/>
                <w:color w:val="auto"/>
                <w:kern w:val="0"/>
                <w:sz w:val="24"/>
                <w:szCs w:val="24"/>
                <w:highlight w:val="none"/>
              </w:rPr>
              <w:t>得</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分。</w:t>
            </w:r>
          </w:p>
          <w:p w14:paraId="7A5B5D6E">
            <w:pPr>
              <w:widowControl/>
              <w:numPr>
                <w:ilvl w:val="0"/>
                <w:numId w:val="0"/>
              </w:numPr>
              <w:spacing w:line="0" w:lineRule="atLeast"/>
              <w:jc w:val="left"/>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注：需提供合同扫描件</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网上招标公告、中标结果公告截图</w:t>
            </w:r>
            <w:r>
              <w:rPr>
                <w:rFonts w:hint="eastAsia" w:ascii="仿宋" w:hAnsi="仿宋" w:eastAsia="仿宋" w:cs="宋体"/>
                <w:color w:val="auto"/>
                <w:kern w:val="0"/>
                <w:sz w:val="24"/>
                <w:szCs w:val="24"/>
                <w:highlight w:val="none"/>
              </w:rPr>
              <w:t>。</w:t>
            </w:r>
          </w:p>
          <w:p w14:paraId="526AC7B4">
            <w:pPr>
              <w:widowControl/>
              <w:numPr>
                <w:ilvl w:val="0"/>
                <w:numId w:val="0"/>
              </w:numPr>
              <w:spacing w:line="0" w:lineRule="atLeast"/>
              <w:jc w:val="left"/>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lang w:val="en-US" w:eastAsia="zh-CN" w:bidi="ar-SA"/>
              </w:rPr>
              <w:t>2、</w:t>
            </w:r>
            <w:r>
              <w:rPr>
                <w:rFonts w:hint="eastAsia" w:ascii="仿宋" w:hAnsi="仿宋" w:eastAsia="仿宋" w:cs="宋体"/>
                <w:color w:val="auto"/>
                <w:kern w:val="0"/>
                <w:sz w:val="24"/>
                <w:szCs w:val="24"/>
                <w:highlight w:val="none"/>
              </w:rPr>
              <w:t>202</w:t>
            </w: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年</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月</w:t>
            </w:r>
            <w:r>
              <w:rPr>
                <w:rFonts w:hint="eastAsia" w:ascii="仿宋" w:hAnsi="仿宋" w:eastAsia="仿宋" w:cs="宋体"/>
                <w:color w:val="auto"/>
                <w:kern w:val="0"/>
                <w:sz w:val="24"/>
                <w:szCs w:val="24"/>
                <w:highlight w:val="none"/>
                <w:lang w:val="en-US" w:eastAsia="zh-CN"/>
              </w:rPr>
              <w:t>1</w:t>
            </w:r>
            <w:r>
              <w:rPr>
                <w:rFonts w:hint="eastAsia" w:ascii="仿宋" w:hAnsi="仿宋" w:eastAsia="仿宋" w:cs="宋体"/>
                <w:color w:val="auto"/>
                <w:kern w:val="0"/>
                <w:sz w:val="24"/>
                <w:szCs w:val="24"/>
                <w:highlight w:val="none"/>
              </w:rPr>
              <w:t>日至今，</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rPr>
              <w:t>以</w:t>
            </w:r>
            <w:r>
              <w:rPr>
                <w:rFonts w:hint="eastAsia" w:ascii="仿宋" w:hAnsi="仿宋" w:eastAsia="仿宋" w:cs="宋体"/>
                <w:color w:val="auto"/>
                <w:kern w:val="0"/>
                <w:sz w:val="24"/>
                <w:szCs w:val="24"/>
                <w:highlight w:val="none"/>
                <w:lang w:val="en-US" w:eastAsia="zh-CN"/>
              </w:rPr>
              <w:t>中标结果公告发布</w:t>
            </w:r>
            <w:r>
              <w:rPr>
                <w:rFonts w:hint="eastAsia" w:ascii="仿宋" w:hAnsi="仿宋" w:eastAsia="仿宋" w:cs="宋体"/>
                <w:color w:val="auto"/>
                <w:kern w:val="0"/>
                <w:sz w:val="24"/>
                <w:szCs w:val="24"/>
                <w:highlight w:val="none"/>
              </w:rPr>
              <w:t>日期</w:t>
            </w:r>
            <w:r>
              <w:rPr>
                <w:rFonts w:hint="eastAsia" w:ascii="仿宋" w:hAnsi="仿宋" w:eastAsia="仿宋" w:cs="宋体"/>
                <w:color w:val="auto"/>
                <w:kern w:val="0"/>
                <w:sz w:val="24"/>
                <w:szCs w:val="24"/>
                <w:highlight w:val="none"/>
                <w:lang w:val="en-US" w:eastAsia="zh-CN"/>
              </w:rPr>
              <w:t>或该项目中标通知书</w:t>
            </w:r>
            <w:r>
              <w:rPr>
                <w:rFonts w:hint="eastAsia" w:ascii="仿宋" w:hAnsi="仿宋" w:eastAsia="仿宋" w:cs="宋体"/>
                <w:color w:val="auto"/>
                <w:kern w:val="0"/>
                <w:sz w:val="24"/>
                <w:szCs w:val="24"/>
                <w:highlight w:val="none"/>
              </w:rPr>
              <w:t>为准）</w:t>
            </w:r>
            <w:r>
              <w:rPr>
                <w:rFonts w:hint="eastAsia" w:ascii="仿宋" w:hAnsi="仿宋" w:eastAsia="仿宋" w:cs="宋体"/>
                <w:color w:val="auto"/>
                <w:kern w:val="0"/>
                <w:sz w:val="24"/>
                <w:szCs w:val="24"/>
                <w:highlight w:val="none"/>
                <w:lang w:val="en-US" w:eastAsia="zh-CN"/>
              </w:rPr>
              <w:t>投标人</w:t>
            </w:r>
            <w:r>
              <w:rPr>
                <w:rFonts w:hint="eastAsia" w:ascii="仿宋" w:hAnsi="仿宋" w:eastAsia="仿宋" w:cs="宋体"/>
                <w:color w:val="auto"/>
                <w:kern w:val="0"/>
                <w:sz w:val="24"/>
                <w:szCs w:val="24"/>
                <w:highlight w:val="none"/>
              </w:rPr>
              <w:t>具有</w:t>
            </w:r>
            <w:r>
              <w:rPr>
                <w:rFonts w:hint="eastAsia" w:ascii="仿宋" w:hAnsi="仿宋" w:eastAsia="仿宋" w:cs="宋体"/>
                <w:color w:val="auto"/>
                <w:kern w:val="0"/>
                <w:sz w:val="24"/>
                <w:szCs w:val="24"/>
                <w:highlight w:val="none"/>
                <w:lang w:val="en-US" w:eastAsia="zh-CN"/>
              </w:rPr>
              <w:t>采用评定分离方式的建设工程招标代理</w:t>
            </w:r>
            <w:r>
              <w:rPr>
                <w:rFonts w:hint="eastAsia" w:ascii="仿宋" w:hAnsi="仿宋" w:eastAsia="仿宋" w:cs="宋体"/>
                <w:color w:val="auto"/>
                <w:kern w:val="0"/>
                <w:sz w:val="24"/>
                <w:szCs w:val="24"/>
                <w:highlight w:val="none"/>
              </w:rPr>
              <w:t>业绩</w:t>
            </w:r>
            <w:r>
              <w:rPr>
                <w:rFonts w:hint="eastAsia" w:ascii="仿宋" w:hAnsi="仿宋" w:eastAsia="仿宋" w:cs="宋体"/>
                <w:color w:val="auto"/>
                <w:kern w:val="0"/>
                <w:sz w:val="24"/>
                <w:szCs w:val="24"/>
                <w:highlight w:val="none"/>
                <w:lang w:val="en-US" w:eastAsia="zh-CN"/>
              </w:rPr>
              <w:t>的</w:t>
            </w:r>
            <w:r>
              <w:rPr>
                <w:rFonts w:hint="eastAsia" w:ascii="仿宋" w:hAnsi="仿宋" w:eastAsia="仿宋" w:cs="宋体"/>
                <w:color w:val="auto"/>
                <w:kern w:val="0"/>
                <w:sz w:val="24"/>
                <w:szCs w:val="24"/>
                <w:highlight w:val="none"/>
              </w:rPr>
              <w:t>得</w:t>
            </w:r>
            <w:r>
              <w:rPr>
                <w:rFonts w:hint="eastAsia" w:ascii="仿宋" w:hAnsi="仿宋" w:eastAsia="仿宋" w:cs="宋体"/>
                <w:color w:val="auto"/>
                <w:kern w:val="0"/>
                <w:sz w:val="24"/>
                <w:szCs w:val="24"/>
                <w:highlight w:val="none"/>
                <w:lang w:val="en-US" w:eastAsia="zh-CN"/>
              </w:rPr>
              <w:t>3</w:t>
            </w:r>
            <w:r>
              <w:rPr>
                <w:rFonts w:hint="eastAsia" w:ascii="仿宋" w:hAnsi="仿宋" w:eastAsia="仿宋" w:cs="宋体"/>
                <w:color w:val="auto"/>
                <w:kern w:val="0"/>
                <w:sz w:val="24"/>
                <w:szCs w:val="24"/>
                <w:highlight w:val="none"/>
              </w:rPr>
              <w:t>分。</w:t>
            </w:r>
          </w:p>
          <w:p w14:paraId="261CE118">
            <w:pPr>
              <w:widowControl/>
              <w:numPr>
                <w:ilvl w:val="0"/>
                <w:numId w:val="0"/>
              </w:numPr>
              <w:spacing w:line="0" w:lineRule="atLeast"/>
              <w:jc w:val="left"/>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注：需提供合同扫描件</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网上招标公告、中标结果公告截图</w:t>
            </w:r>
            <w:r>
              <w:rPr>
                <w:rFonts w:hint="eastAsia" w:ascii="仿宋" w:hAnsi="仿宋" w:eastAsia="仿宋" w:cs="宋体"/>
                <w:color w:val="auto"/>
                <w:kern w:val="0"/>
                <w:sz w:val="24"/>
                <w:szCs w:val="24"/>
                <w:highlight w:val="none"/>
              </w:rPr>
              <w:t>。</w:t>
            </w:r>
          </w:p>
          <w:p w14:paraId="0C96A778">
            <w:pPr>
              <w:widowControl/>
              <w:numPr>
                <w:ilvl w:val="0"/>
                <w:numId w:val="0"/>
              </w:numPr>
              <w:spacing w:line="0" w:lineRule="atLeast"/>
              <w:jc w:val="left"/>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lang w:val="en-US" w:eastAsia="zh-CN" w:bidi="ar-SA"/>
              </w:rPr>
              <w:t>3、</w:t>
            </w:r>
            <w:r>
              <w:rPr>
                <w:rFonts w:hint="eastAsia" w:ascii="仿宋" w:hAnsi="仿宋" w:eastAsia="仿宋" w:cs="宋体"/>
                <w:color w:val="auto"/>
                <w:kern w:val="0"/>
                <w:sz w:val="24"/>
                <w:szCs w:val="24"/>
                <w:highlight w:val="none"/>
              </w:rPr>
              <w:t>投标供应商具有有效的质量管理体系认证证书、环境管理体系认证证书、职业健康安全管理体系认证证书，每提供1项认证证书得</w:t>
            </w:r>
            <w:r>
              <w:rPr>
                <w:rFonts w:hint="eastAsia" w:ascii="仿宋" w:hAnsi="仿宋" w:eastAsia="仿宋" w:cs="宋体"/>
                <w:color w:val="auto"/>
                <w:kern w:val="0"/>
                <w:sz w:val="24"/>
                <w:szCs w:val="24"/>
                <w:highlight w:val="none"/>
                <w:lang w:val="en-US" w:eastAsia="zh-CN"/>
              </w:rPr>
              <w:t>2</w:t>
            </w:r>
            <w:r>
              <w:rPr>
                <w:rFonts w:hint="eastAsia" w:ascii="仿宋" w:hAnsi="仿宋" w:eastAsia="仿宋" w:cs="宋体"/>
                <w:color w:val="auto"/>
                <w:kern w:val="0"/>
                <w:sz w:val="24"/>
                <w:szCs w:val="24"/>
                <w:highlight w:val="none"/>
              </w:rPr>
              <w:t>分，最多得</w:t>
            </w:r>
            <w:r>
              <w:rPr>
                <w:rFonts w:hint="eastAsia" w:ascii="仿宋" w:hAnsi="仿宋" w:eastAsia="仿宋" w:cs="宋体"/>
                <w:color w:val="auto"/>
                <w:kern w:val="0"/>
                <w:sz w:val="24"/>
                <w:szCs w:val="24"/>
                <w:highlight w:val="none"/>
                <w:lang w:val="en-US" w:eastAsia="zh-CN"/>
              </w:rPr>
              <w:t>6</w:t>
            </w:r>
            <w:r>
              <w:rPr>
                <w:rFonts w:hint="eastAsia" w:ascii="仿宋" w:hAnsi="仿宋" w:eastAsia="仿宋" w:cs="宋体"/>
                <w:color w:val="auto"/>
                <w:kern w:val="0"/>
                <w:sz w:val="24"/>
                <w:szCs w:val="24"/>
                <w:highlight w:val="none"/>
              </w:rPr>
              <w:t>分提供认证证书</w:t>
            </w:r>
            <w:r>
              <w:rPr>
                <w:rFonts w:hint="eastAsia" w:ascii="仿宋" w:hAnsi="仿宋" w:eastAsia="仿宋" w:cs="宋体"/>
                <w:color w:val="auto"/>
                <w:kern w:val="0"/>
                <w:sz w:val="24"/>
                <w:szCs w:val="24"/>
                <w:highlight w:val="none"/>
                <w:lang w:val="en-US" w:eastAsia="zh-CN"/>
              </w:rPr>
              <w:t>扫描件</w:t>
            </w:r>
            <w:r>
              <w:rPr>
                <w:rFonts w:hint="eastAsia" w:ascii="仿宋" w:hAnsi="仿宋" w:eastAsia="仿宋" w:cs="宋体"/>
                <w:color w:val="auto"/>
                <w:kern w:val="0"/>
                <w:sz w:val="24"/>
                <w:szCs w:val="24"/>
                <w:highlight w:val="none"/>
              </w:rPr>
              <w:t>。</w:t>
            </w:r>
          </w:p>
          <w:p w14:paraId="5C823058">
            <w:pPr>
              <w:widowControl/>
              <w:numPr>
                <w:ilvl w:val="0"/>
                <w:numId w:val="0"/>
              </w:numPr>
              <w:spacing w:line="0" w:lineRule="atLeast"/>
              <w:jc w:val="left"/>
              <w:rPr>
                <w:rFonts w:hint="eastAsia" w:ascii="仿宋" w:hAnsi="仿宋" w:eastAsia="仿宋" w:cs="宋体"/>
                <w:color w:val="auto"/>
                <w:kern w:val="0"/>
                <w:sz w:val="24"/>
                <w:szCs w:val="24"/>
                <w:highlight w:val="none"/>
              </w:rPr>
            </w:pPr>
            <w:r>
              <w:rPr>
                <w:rFonts w:hint="eastAsia" w:ascii="仿宋" w:hAnsi="仿宋" w:eastAsia="仿宋" w:cs="宋体"/>
                <w:color w:val="auto"/>
                <w:kern w:val="0"/>
                <w:sz w:val="24"/>
                <w:szCs w:val="24"/>
                <w:lang w:val="en-US" w:eastAsia="zh-CN" w:bidi="ar-SA"/>
              </w:rPr>
              <w:t>4、</w:t>
            </w:r>
            <w:r>
              <w:rPr>
                <w:rFonts w:hint="eastAsia" w:ascii="仿宋" w:hAnsi="仿宋" w:eastAsia="仿宋" w:cs="宋体"/>
                <w:color w:val="auto"/>
                <w:kern w:val="0"/>
                <w:sz w:val="24"/>
                <w:szCs w:val="24"/>
                <w:highlight w:val="none"/>
              </w:rPr>
              <w:t>投标供应商自2022年1月1日(以获奖或发文落款日期为准)以来获得过市级政府或者行业主管部门或行业协会</w:t>
            </w:r>
            <w:r>
              <w:rPr>
                <w:rFonts w:hint="eastAsia" w:ascii="仿宋" w:hAnsi="仿宋" w:eastAsia="仿宋" w:cs="宋体"/>
                <w:color w:val="auto"/>
                <w:kern w:val="0"/>
                <w:sz w:val="24"/>
                <w:szCs w:val="24"/>
                <w:highlight w:val="none"/>
                <w:lang w:val="en-US" w:eastAsia="zh-CN"/>
              </w:rPr>
              <w:t>获奖或</w:t>
            </w:r>
            <w:r>
              <w:rPr>
                <w:rFonts w:hint="eastAsia" w:ascii="仿宋" w:hAnsi="仿宋" w:eastAsia="仿宋" w:cs="宋体"/>
                <w:color w:val="auto"/>
                <w:kern w:val="0"/>
                <w:sz w:val="24"/>
                <w:szCs w:val="24"/>
                <w:highlight w:val="none"/>
              </w:rPr>
              <w:t>表扬或表彰的，有一个得2分。此项最高得6分。</w:t>
            </w:r>
            <w:r>
              <w:rPr>
                <w:rFonts w:hint="eastAsia" w:ascii="仿宋" w:hAnsi="仿宋" w:eastAsia="仿宋" w:cs="宋体"/>
                <w:color w:val="auto"/>
                <w:kern w:val="0"/>
                <w:sz w:val="24"/>
                <w:szCs w:val="24"/>
                <w:highlight w:val="none"/>
                <w:lang w:eastAsia="zh-CN"/>
              </w:rPr>
              <w:t>（</w:t>
            </w:r>
            <w:r>
              <w:rPr>
                <w:rFonts w:hint="eastAsia" w:ascii="仿宋" w:hAnsi="仿宋" w:eastAsia="仿宋" w:cs="宋体"/>
                <w:color w:val="auto"/>
                <w:kern w:val="0"/>
                <w:sz w:val="24"/>
                <w:szCs w:val="24"/>
                <w:highlight w:val="none"/>
                <w:lang w:val="en-US" w:eastAsia="zh-CN"/>
              </w:rPr>
              <w:t>须提供获奖证书或表彰文件复印件或网站表彰公告截图</w:t>
            </w:r>
            <w:r>
              <w:rPr>
                <w:rFonts w:hint="eastAsia" w:ascii="仿宋" w:hAnsi="仿宋" w:eastAsia="仿宋" w:cs="宋体"/>
                <w:color w:val="auto"/>
                <w:kern w:val="0"/>
                <w:sz w:val="24"/>
                <w:szCs w:val="24"/>
                <w:highlight w:val="none"/>
                <w:lang w:eastAsia="zh-CN"/>
              </w:rPr>
              <w:t>）</w:t>
            </w:r>
          </w:p>
          <w:p w14:paraId="4B22C691">
            <w:pPr>
              <w:widowControl/>
              <w:numPr>
                <w:ilvl w:val="0"/>
                <w:numId w:val="0"/>
              </w:numPr>
              <w:spacing w:line="0" w:lineRule="atLeast"/>
              <w:jc w:val="left"/>
              <w:rPr>
                <w:rFonts w:hint="eastAsia" w:ascii="仿宋" w:hAnsi="仿宋" w:eastAsia="仿宋" w:cs="宋体"/>
                <w:color w:val="auto"/>
                <w:kern w:val="0"/>
                <w:sz w:val="24"/>
                <w:szCs w:val="24"/>
              </w:rPr>
            </w:pPr>
            <w:r>
              <w:rPr>
                <w:rFonts w:hint="eastAsia" w:ascii="仿宋" w:hAnsi="仿宋" w:eastAsia="仿宋" w:cs="宋体"/>
                <w:color w:val="auto"/>
                <w:kern w:val="0"/>
                <w:sz w:val="24"/>
                <w:szCs w:val="24"/>
                <w:highlight w:val="none"/>
                <w:lang w:val="en-US" w:eastAsia="zh-CN"/>
              </w:rPr>
              <w:t>5</w:t>
            </w:r>
            <w:r>
              <w:rPr>
                <w:rFonts w:hint="eastAsia" w:ascii="仿宋" w:hAnsi="仿宋" w:eastAsia="仿宋" w:cs="宋体"/>
                <w:color w:val="auto"/>
                <w:kern w:val="0"/>
                <w:sz w:val="24"/>
                <w:szCs w:val="24"/>
                <w:highlight w:val="none"/>
              </w:rPr>
              <w:t>、拟派项目负责人情况： ①具备高级工程师或以上职称，得3分；具备中级工程师职称，得1.5分；</w:t>
            </w:r>
            <w:r>
              <w:rPr>
                <w:rFonts w:hint="eastAsia" w:ascii="仿宋" w:hAnsi="仿宋" w:eastAsia="仿宋" w:cs="宋体"/>
                <w:color w:val="auto"/>
                <w:kern w:val="0"/>
                <w:sz w:val="24"/>
                <w:szCs w:val="24"/>
              </w:rPr>
              <w:t>② 招标代理从业10年及以上得3分，从业5年及以上得1</w:t>
            </w:r>
            <w:r>
              <w:rPr>
                <w:rFonts w:hint="eastAsia" w:ascii="仿宋" w:hAnsi="仿宋" w:eastAsia="仿宋" w:cs="宋体"/>
                <w:color w:val="auto"/>
                <w:kern w:val="0"/>
                <w:sz w:val="24"/>
                <w:szCs w:val="24"/>
                <w:lang w:val="en-US" w:eastAsia="zh-CN"/>
              </w:rPr>
              <w:t>.5</w:t>
            </w:r>
            <w:r>
              <w:rPr>
                <w:rFonts w:hint="eastAsia" w:ascii="仿宋" w:hAnsi="仿宋" w:eastAsia="仿宋" w:cs="宋体"/>
                <w:color w:val="auto"/>
                <w:kern w:val="0"/>
                <w:sz w:val="24"/>
                <w:szCs w:val="24"/>
              </w:rPr>
              <w:t>分</w:t>
            </w:r>
            <w:r>
              <w:rPr>
                <w:rFonts w:hint="eastAsia" w:ascii="仿宋" w:hAnsi="仿宋" w:eastAsia="仿宋" w:cs="宋体"/>
                <w:color w:val="auto"/>
                <w:kern w:val="0"/>
                <w:sz w:val="24"/>
                <w:szCs w:val="24"/>
                <w:lang w:eastAsia="zh-CN"/>
              </w:rPr>
              <w:t>。③</w:t>
            </w:r>
            <w:r>
              <w:rPr>
                <w:rFonts w:hint="eastAsia" w:ascii="仿宋" w:hAnsi="仿宋" w:eastAsia="仿宋" w:cs="宋体"/>
                <w:color w:val="auto"/>
                <w:kern w:val="0"/>
                <w:sz w:val="24"/>
                <w:szCs w:val="24"/>
                <w:lang w:val="en-US" w:eastAsia="zh-CN"/>
              </w:rPr>
              <w:t>具备</w:t>
            </w:r>
            <w:r>
              <w:rPr>
                <w:rFonts w:hint="eastAsia" w:ascii="仿宋" w:hAnsi="仿宋" w:eastAsia="仿宋" w:cs="宋体"/>
                <w:color w:val="auto"/>
                <w:kern w:val="0"/>
                <w:sz w:val="24"/>
                <w:szCs w:val="24"/>
              </w:rPr>
              <w:t>一级注册造价工程师</w:t>
            </w:r>
            <w:r>
              <w:rPr>
                <w:rFonts w:hint="eastAsia" w:ascii="仿宋" w:hAnsi="仿宋" w:eastAsia="仿宋" w:cs="宋体"/>
                <w:color w:val="auto"/>
                <w:kern w:val="0"/>
                <w:sz w:val="24"/>
                <w:szCs w:val="24"/>
                <w:lang w:val="en-US" w:eastAsia="zh-CN"/>
              </w:rPr>
              <w:t>的得2分，</w:t>
            </w:r>
            <w:r>
              <w:rPr>
                <w:rFonts w:hint="eastAsia" w:ascii="仿宋" w:hAnsi="仿宋" w:eastAsia="仿宋" w:cs="宋体"/>
                <w:color w:val="auto"/>
                <w:kern w:val="0"/>
                <w:sz w:val="24"/>
                <w:szCs w:val="24"/>
              </w:rPr>
              <w:t>此项最高得</w:t>
            </w:r>
            <w:r>
              <w:rPr>
                <w:rFonts w:hint="eastAsia" w:ascii="仿宋" w:hAnsi="仿宋" w:eastAsia="仿宋" w:cs="宋体"/>
                <w:color w:val="auto"/>
                <w:kern w:val="0"/>
                <w:sz w:val="24"/>
                <w:szCs w:val="24"/>
                <w:lang w:val="en-US" w:eastAsia="zh-CN"/>
              </w:rPr>
              <w:t>8</w:t>
            </w:r>
            <w:r>
              <w:rPr>
                <w:rFonts w:hint="eastAsia" w:ascii="仿宋" w:hAnsi="仿宋" w:eastAsia="仿宋" w:cs="宋体"/>
                <w:color w:val="auto"/>
                <w:kern w:val="0"/>
                <w:sz w:val="24"/>
                <w:szCs w:val="24"/>
              </w:rPr>
              <w:t>分。（须提供相应的高级技术职称证书、</w:t>
            </w:r>
            <w:r>
              <w:rPr>
                <w:rFonts w:hint="eastAsia" w:ascii="仿宋" w:hAnsi="仿宋" w:eastAsia="仿宋" w:cs="宋体"/>
                <w:color w:val="auto"/>
                <w:kern w:val="0"/>
                <w:sz w:val="24"/>
                <w:szCs w:val="24"/>
                <w:lang w:val="en-US" w:eastAsia="zh-CN"/>
              </w:rPr>
              <w:t>代理从业年限佐证材料、</w:t>
            </w:r>
            <w:r>
              <w:rPr>
                <w:rFonts w:hint="eastAsia" w:ascii="仿宋" w:hAnsi="仿宋" w:eastAsia="仿宋" w:cs="宋体"/>
                <w:color w:val="auto"/>
                <w:kern w:val="0"/>
                <w:sz w:val="24"/>
                <w:szCs w:val="24"/>
              </w:rPr>
              <w:t>造价工程师注册证书及投标供应商</w:t>
            </w:r>
            <w:r>
              <w:rPr>
                <w:rFonts w:hint="eastAsia" w:ascii="仿宋" w:hAnsi="仿宋" w:eastAsia="仿宋" w:cs="宋体"/>
                <w:color w:val="auto"/>
                <w:kern w:val="0"/>
                <w:sz w:val="24"/>
                <w:szCs w:val="24"/>
                <w:lang w:val="en-US" w:eastAsia="zh-CN"/>
              </w:rPr>
              <w:t>与</w:t>
            </w:r>
            <w:r>
              <w:rPr>
                <w:rFonts w:hint="eastAsia" w:ascii="仿宋" w:hAnsi="仿宋" w:eastAsia="仿宋" w:cs="宋体"/>
                <w:color w:val="auto"/>
                <w:kern w:val="0"/>
                <w:sz w:val="24"/>
                <w:szCs w:val="24"/>
              </w:rPr>
              <w:t>其</w:t>
            </w:r>
            <w:r>
              <w:rPr>
                <w:rFonts w:hint="eastAsia" w:ascii="仿宋" w:hAnsi="仿宋" w:eastAsia="仿宋" w:cs="宋体"/>
                <w:color w:val="auto"/>
                <w:kern w:val="0"/>
                <w:sz w:val="24"/>
                <w:szCs w:val="24"/>
                <w:lang w:val="en-US" w:eastAsia="zh-CN"/>
              </w:rPr>
              <w:t>签订的有效劳动合同</w:t>
            </w:r>
            <w:r>
              <w:rPr>
                <w:rFonts w:hint="eastAsia" w:ascii="仿宋" w:hAnsi="仿宋" w:eastAsia="仿宋" w:cs="宋体"/>
                <w:color w:val="auto"/>
                <w:kern w:val="0"/>
                <w:sz w:val="24"/>
                <w:szCs w:val="24"/>
              </w:rPr>
              <w:t>）</w:t>
            </w:r>
          </w:p>
          <w:p w14:paraId="3A0F5853">
            <w:pPr>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6</w:t>
            </w:r>
            <w:r>
              <w:rPr>
                <w:rFonts w:hint="eastAsia" w:ascii="仿宋" w:hAnsi="仿宋" w:eastAsia="仿宋" w:cs="宋体"/>
                <w:color w:val="auto"/>
                <w:kern w:val="0"/>
                <w:sz w:val="24"/>
                <w:szCs w:val="24"/>
              </w:rPr>
              <w:t>、项目组</w:t>
            </w:r>
            <w:r>
              <w:rPr>
                <w:rFonts w:hint="eastAsia" w:ascii="仿宋" w:hAnsi="仿宋" w:eastAsia="仿宋" w:cs="宋体"/>
                <w:color w:val="auto"/>
                <w:kern w:val="0"/>
                <w:sz w:val="24"/>
                <w:szCs w:val="24"/>
                <w:lang w:val="en-US" w:eastAsia="zh-CN"/>
              </w:rPr>
              <w:t>成员要求</w:t>
            </w:r>
            <w:r>
              <w:rPr>
                <w:rFonts w:hint="eastAsia" w:ascii="仿宋" w:hAnsi="仿宋" w:eastAsia="仿宋" w:cs="宋体"/>
                <w:color w:val="auto"/>
                <w:kern w:val="0"/>
                <w:sz w:val="24"/>
                <w:szCs w:val="24"/>
              </w:rPr>
              <w:t>：项目组成人员（除</w:t>
            </w:r>
            <w:r>
              <w:rPr>
                <w:rFonts w:hint="eastAsia" w:ascii="仿宋" w:hAnsi="仿宋" w:eastAsia="仿宋" w:cs="宋体"/>
                <w:color w:val="auto"/>
                <w:kern w:val="0"/>
                <w:sz w:val="24"/>
                <w:szCs w:val="24"/>
                <w:lang w:val="en-US" w:eastAsia="zh-CN"/>
              </w:rPr>
              <w:t>项目</w:t>
            </w:r>
            <w:r>
              <w:rPr>
                <w:rFonts w:hint="eastAsia" w:ascii="仿宋" w:hAnsi="仿宋" w:eastAsia="仿宋" w:cs="宋体"/>
                <w:color w:val="auto"/>
                <w:kern w:val="0"/>
                <w:sz w:val="24"/>
                <w:szCs w:val="24"/>
              </w:rPr>
              <w:t>负责人）中具备工程类或经济类高级职称证书且具备一级注册造价工程师资格的，每有1名得2分；本项最多得</w:t>
            </w:r>
            <w:r>
              <w:rPr>
                <w:rFonts w:hint="eastAsia" w:ascii="仿宋" w:hAnsi="仿宋" w:eastAsia="仿宋" w:cs="宋体"/>
                <w:color w:val="auto"/>
                <w:kern w:val="0"/>
                <w:sz w:val="24"/>
                <w:szCs w:val="24"/>
                <w:lang w:val="en-US" w:eastAsia="zh-CN"/>
              </w:rPr>
              <w:t>8</w:t>
            </w:r>
            <w:r>
              <w:rPr>
                <w:rFonts w:hint="eastAsia" w:ascii="仿宋" w:hAnsi="仿宋" w:eastAsia="仿宋" w:cs="宋体"/>
                <w:color w:val="auto"/>
                <w:kern w:val="0"/>
                <w:sz w:val="24"/>
                <w:szCs w:val="24"/>
              </w:rPr>
              <w:t>分（须提供相应的高级技术职称证书、造价工程师注册证书及投标供应商</w:t>
            </w:r>
            <w:r>
              <w:rPr>
                <w:rFonts w:hint="eastAsia" w:ascii="仿宋" w:hAnsi="仿宋" w:eastAsia="仿宋" w:cs="宋体"/>
                <w:color w:val="auto"/>
                <w:kern w:val="0"/>
                <w:sz w:val="24"/>
                <w:szCs w:val="24"/>
                <w:lang w:val="en-US" w:eastAsia="zh-CN"/>
              </w:rPr>
              <w:t>与</w:t>
            </w:r>
            <w:r>
              <w:rPr>
                <w:rFonts w:hint="eastAsia" w:ascii="仿宋" w:hAnsi="仿宋" w:eastAsia="仿宋" w:cs="宋体"/>
                <w:color w:val="auto"/>
                <w:kern w:val="0"/>
                <w:sz w:val="24"/>
                <w:szCs w:val="24"/>
              </w:rPr>
              <w:t>其</w:t>
            </w:r>
            <w:r>
              <w:rPr>
                <w:rFonts w:hint="eastAsia" w:ascii="仿宋" w:hAnsi="仿宋" w:eastAsia="仿宋" w:cs="宋体"/>
                <w:color w:val="auto"/>
                <w:kern w:val="0"/>
                <w:sz w:val="24"/>
                <w:szCs w:val="24"/>
                <w:lang w:val="en-US" w:eastAsia="zh-CN"/>
              </w:rPr>
              <w:t>签订的有效劳动合同</w:t>
            </w:r>
            <w:r>
              <w:rPr>
                <w:rFonts w:hint="eastAsia" w:ascii="仿宋" w:hAnsi="仿宋" w:eastAsia="仿宋" w:cs="宋体"/>
                <w:color w:val="auto"/>
                <w:kern w:val="0"/>
                <w:sz w:val="24"/>
                <w:szCs w:val="24"/>
              </w:rPr>
              <w:t>）。</w:t>
            </w:r>
          </w:p>
          <w:p w14:paraId="56FB64D7">
            <w:pPr>
              <w:pStyle w:val="10"/>
              <w:ind w:firstLine="0" w:firstLineChars="0"/>
              <w:rPr>
                <w:rFonts w:hint="eastAsia" w:ascii="仿宋" w:hAnsi="仿宋" w:eastAsia="仿宋" w:cs="宋体"/>
                <w:color w:val="auto"/>
                <w:kern w:val="0"/>
                <w:sz w:val="24"/>
                <w:szCs w:val="24"/>
                <w:lang w:val="en-US" w:eastAsia="zh-CN"/>
              </w:rPr>
            </w:pPr>
            <w:r>
              <w:rPr>
                <w:rFonts w:hint="eastAsia" w:ascii="仿宋" w:hAnsi="仿宋" w:eastAsia="仿宋" w:cs="宋体"/>
                <w:color w:val="auto"/>
                <w:kern w:val="0"/>
                <w:sz w:val="24"/>
                <w:szCs w:val="24"/>
                <w:lang w:val="en-US" w:eastAsia="zh-CN"/>
              </w:rPr>
              <w:t>7、</w:t>
            </w:r>
            <w:r>
              <w:rPr>
                <w:rFonts w:hint="eastAsia" w:ascii="仿宋" w:hAnsi="仿宋" w:eastAsia="仿宋" w:cs="宋体"/>
                <w:color w:val="auto"/>
                <w:kern w:val="0"/>
                <w:sz w:val="24"/>
                <w:szCs w:val="24"/>
              </w:rPr>
              <w:t>拟派项目组人员202</w:t>
            </w:r>
            <w:r>
              <w:rPr>
                <w:rFonts w:hint="eastAsia" w:ascii="仿宋" w:hAnsi="仿宋" w:eastAsia="仿宋" w:cs="宋体"/>
                <w:color w:val="auto"/>
                <w:kern w:val="0"/>
                <w:sz w:val="24"/>
                <w:szCs w:val="24"/>
                <w:lang w:val="en-US" w:eastAsia="zh-CN"/>
              </w:rPr>
              <w:t>2</w:t>
            </w:r>
            <w:r>
              <w:rPr>
                <w:rFonts w:hint="eastAsia" w:ascii="仿宋" w:hAnsi="仿宋" w:eastAsia="仿宋" w:cs="宋体"/>
                <w:color w:val="auto"/>
                <w:kern w:val="0"/>
                <w:sz w:val="24"/>
                <w:szCs w:val="24"/>
              </w:rPr>
              <w:t>年</w:t>
            </w:r>
            <w:r>
              <w:rPr>
                <w:rFonts w:hint="eastAsia" w:ascii="仿宋" w:hAnsi="仿宋" w:eastAsia="仿宋" w:cs="宋体"/>
                <w:color w:val="auto"/>
                <w:kern w:val="0"/>
                <w:sz w:val="24"/>
                <w:szCs w:val="24"/>
                <w:lang w:val="en-US" w:eastAsia="zh-CN"/>
              </w:rPr>
              <w:t>1</w:t>
            </w:r>
            <w:r>
              <w:rPr>
                <w:rFonts w:hint="eastAsia" w:ascii="仿宋" w:hAnsi="仿宋" w:eastAsia="仿宋" w:cs="宋体"/>
                <w:color w:val="auto"/>
                <w:kern w:val="0"/>
                <w:sz w:val="24"/>
                <w:szCs w:val="24"/>
              </w:rPr>
              <w:t>月</w:t>
            </w:r>
            <w:r>
              <w:rPr>
                <w:rFonts w:hint="eastAsia" w:ascii="仿宋" w:hAnsi="仿宋" w:eastAsia="仿宋" w:cs="宋体"/>
                <w:color w:val="auto"/>
                <w:kern w:val="0"/>
                <w:sz w:val="24"/>
                <w:szCs w:val="24"/>
                <w:lang w:val="en-US" w:eastAsia="zh-CN"/>
              </w:rPr>
              <w:t>1日（</w:t>
            </w:r>
            <w:r>
              <w:rPr>
                <w:rFonts w:hint="eastAsia" w:ascii="仿宋" w:hAnsi="仿宋" w:eastAsia="仿宋" w:cs="宋体"/>
                <w:color w:val="auto"/>
                <w:kern w:val="0"/>
                <w:sz w:val="24"/>
                <w:szCs w:val="24"/>
              </w:rPr>
              <w:t>以获奖或发文落款日期为准)以来获得过省级（直辖市）及以上行政主管部门或行业协会颁发的造价或招标代理方面荣誉，每有一个获奖得3分，此项最高6分。</w:t>
            </w:r>
          </w:p>
        </w:tc>
        <w:tc>
          <w:tcPr>
            <w:tcW w:w="427" w:type="pct"/>
            <w:vAlign w:val="center"/>
          </w:tcPr>
          <w:p w14:paraId="3C2AEC44">
            <w:pPr>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40</w:t>
            </w:r>
          </w:p>
        </w:tc>
      </w:tr>
      <w:tr w14:paraId="4C16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569" w:type="pct"/>
            <w:vAlign w:val="center"/>
          </w:tcPr>
          <w:p w14:paraId="250F3858">
            <w:pPr>
              <w:jc w:val="center"/>
              <w:rPr>
                <w:rFonts w:hint="eastAsia" w:ascii="仿宋_GB2312" w:hAnsi="仿宋_GB2312" w:eastAsia="仿宋_GB2312" w:cs="仿宋_GB2312"/>
                <w:color w:val="auto"/>
                <w:sz w:val="24"/>
                <w:szCs w:val="24"/>
              </w:rPr>
            </w:pPr>
          </w:p>
        </w:tc>
        <w:tc>
          <w:tcPr>
            <w:tcW w:w="776" w:type="pct"/>
            <w:vAlign w:val="center"/>
          </w:tcPr>
          <w:p w14:paraId="0B0BD6ED">
            <w:pP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合计</w:t>
            </w:r>
          </w:p>
        </w:tc>
        <w:tc>
          <w:tcPr>
            <w:tcW w:w="3226" w:type="pct"/>
            <w:vAlign w:val="center"/>
          </w:tcPr>
          <w:p w14:paraId="4E272D5E">
            <w:pPr>
              <w:pStyle w:val="10"/>
              <w:ind w:firstLine="0" w:firstLineChars="0"/>
              <w:rPr>
                <w:rFonts w:hint="eastAsia" w:ascii="仿宋" w:hAnsi="仿宋" w:eastAsia="仿宋" w:cs="宋体"/>
                <w:b/>
                <w:bCs/>
                <w:color w:val="auto"/>
                <w:kern w:val="0"/>
                <w:sz w:val="24"/>
                <w:szCs w:val="24"/>
              </w:rPr>
            </w:pPr>
          </w:p>
        </w:tc>
        <w:tc>
          <w:tcPr>
            <w:tcW w:w="427" w:type="pct"/>
            <w:vAlign w:val="center"/>
          </w:tcPr>
          <w:p w14:paraId="0A550365">
            <w:pPr>
              <w:jc w:val="center"/>
              <w:rPr>
                <w:rFonts w:hint="eastAsia" w:ascii="仿宋_GB2312" w:hAnsi="仿宋_GB2312" w:eastAsia="仿宋_GB2312" w:cs="仿宋_GB2312"/>
                <w:color w:val="auto"/>
                <w:sz w:val="24"/>
                <w:szCs w:val="24"/>
              </w:rPr>
            </w:pPr>
          </w:p>
        </w:tc>
      </w:tr>
      <w:tr w14:paraId="4F8F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jc w:val="center"/>
        </w:trPr>
        <w:tc>
          <w:tcPr>
            <w:tcW w:w="5000" w:type="pct"/>
            <w:gridSpan w:val="4"/>
            <w:vAlign w:val="center"/>
          </w:tcPr>
          <w:p w14:paraId="6E38B378">
            <w:pPr>
              <w:rPr>
                <w:rFonts w:hint="default"/>
                <w:color w:val="auto"/>
                <w:lang w:val="en-US" w:eastAsia="zh-CN"/>
              </w:rPr>
            </w:pPr>
            <w:r>
              <w:rPr>
                <w:rFonts w:hint="eastAsia" w:ascii="仿宋_GB2312" w:hAnsi="仿宋_GB2312" w:eastAsia="仿宋_GB2312" w:cs="仿宋_GB2312"/>
                <w:b/>
                <w:bCs/>
                <w:color w:val="auto"/>
                <w:sz w:val="24"/>
                <w:szCs w:val="24"/>
              </w:rPr>
              <w:t>注：</w:t>
            </w:r>
            <w:r>
              <w:rPr>
                <w:rFonts w:hint="eastAsia" w:ascii="仿宋_GB2312" w:hAnsi="仿宋_GB2312" w:eastAsia="仿宋_GB2312" w:cs="仿宋_GB2312"/>
                <w:b/>
                <w:bCs/>
                <w:color w:val="auto"/>
                <w:sz w:val="24"/>
                <w:szCs w:val="24"/>
                <w:lang w:val="en-US" w:eastAsia="zh-CN"/>
              </w:rPr>
              <w:t>以上材料为复印件的须加盖投标人公章</w:t>
            </w:r>
          </w:p>
        </w:tc>
      </w:tr>
    </w:tbl>
    <w:p w14:paraId="4158945C">
      <w:pPr>
        <w:spacing w:line="360" w:lineRule="auto"/>
        <w:ind w:firstLine="645"/>
        <w:rPr>
          <w:rFonts w:hint="eastAsia" w:ascii="仿宋" w:hAnsi="仿宋" w:eastAsia="仿宋" w:cs="仿宋_GB2312"/>
          <w:kern w:val="0"/>
          <w:sz w:val="32"/>
          <w:szCs w:val="32"/>
        </w:rPr>
      </w:pPr>
      <w:r>
        <w:rPr>
          <w:rFonts w:hint="eastAsia" w:ascii="仿宋" w:hAnsi="仿宋" w:eastAsia="仿宋" w:cs="仿宋_GB2312"/>
          <w:b/>
          <w:bCs/>
          <w:kern w:val="0"/>
          <w:sz w:val="32"/>
          <w:szCs w:val="32"/>
        </w:rPr>
        <w:t>七、合同关键条款</w:t>
      </w:r>
    </w:p>
    <w:p w14:paraId="09A87A22">
      <w:pPr>
        <w:autoSpaceDE w:val="0"/>
        <w:autoSpaceDN w:val="0"/>
        <w:adjustRightInd w:val="0"/>
        <w:ind w:firstLine="640" w:firstLineChars="200"/>
        <w:jc w:val="left"/>
        <w:rPr>
          <w:rFonts w:hint="eastAsia" w:ascii="仿宋" w:hAnsi="仿宋" w:eastAsia="仿宋" w:cs="仿宋_GB2312"/>
          <w:kern w:val="0"/>
          <w:sz w:val="32"/>
          <w:szCs w:val="32"/>
        </w:rPr>
      </w:pPr>
      <w:r>
        <w:rPr>
          <w:rFonts w:hint="eastAsia" w:ascii="仿宋" w:hAnsi="仿宋" w:eastAsia="仿宋" w:cs="仿宋_GB2312"/>
          <w:kern w:val="0"/>
          <w:sz w:val="32"/>
          <w:szCs w:val="32"/>
          <w:lang w:val="en-US" w:eastAsia="zh-CN"/>
        </w:rPr>
        <w:t>中标人</w:t>
      </w:r>
      <w:r>
        <w:rPr>
          <w:rFonts w:hint="eastAsia" w:ascii="仿宋" w:hAnsi="仿宋" w:eastAsia="仿宋" w:cs="仿宋_GB2312"/>
          <w:kern w:val="0"/>
          <w:sz w:val="32"/>
          <w:szCs w:val="32"/>
        </w:rPr>
        <w:t>在合同签订、具备开展工作条件后</w:t>
      </w:r>
      <w:r>
        <w:rPr>
          <w:rFonts w:hint="eastAsia" w:ascii="仿宋" w:hAnsi="仿宋" w:eastAsia="仿宋" w:cs="仿宋_GB2312"/>
          <w:kern w:val="0"/>
          <w:sz w:val="32"/>
          <w:szCs w:val="32"/>
          <w:lang w:val="en-US" w:eastAsia="zh-CN"/>
        </w:rPr>
        <w:t>立即组织招标</w:t>
      </w:r>
      <w:r>
        <w:rPr>
          <w:rFonts w:hint="eastAsia" w:ascii="仿宋" w:hAnsi="仿宋" w:eastAsia="仿宋" w:cs="仿宋_GB2312"/>
          <w:kern w:val="0"/>
          <w:sz w:val="32"/>
          <w:szCs w:val="32"/>
        </w:rPr>
        <w:t>。</w:t>
      </w:r>
      <w:r>
        <w:rPr>
          <w:rFonts w:hint="eastAsia" w:ascii="仿宋" w:hAnsi="仿宋" w:eastAsia="仿宋" w:cs="仿宋_GB2312"/>
          <w:kern w:val="0"/>
          <w:sz w:val="32"/>
          <w:szCs w:val="32"/>
          <w:lang w:val="en-US" w:eastAsia="zh-CN"/>
        </w:rPr>
        <w:t>中标人完成招标代理服务</w:t>
      </w:r>
      <w:r>
        <w:rPr>
          <w:rFonts w:hint="eastAsia" w:ascii="仿宋" w:hAnsi="仿宋" w:eastAsia="仿宋" w:cs="仿宋_GB2312"/>
          <w:kern w:val="0"/>
          <w:sz w:val="32"/>
          <w:szCs w:val="32"/>
        </w:rPr>
        <w:t>后</w:t>
      </w:r>
      <w:r>
        <w:rPr>
          <w:rFonts w:hint="eastAsia" w:ascii="仿宋" w:hAnsi="仿宋" w:eastAsia="仿宋" w:cs="仿宋_GB2312"/>
          <w:kern w:val="0"/>
          <w:sz w:val="32"/>
          <w:szCs w:val="32"/>
          <w:lang w:val="en-US" w:eastAsia="zh-CN"/>
        </w:rPr>
        <w:t>2个月内</w:t>
      </w:r>
      <w:r>
        <w:rPr>
          <w:rFonts w:hint="eastAsia" w:ascii="仿宋" w:hAnsi="仿宋" w:eastAsia="仿宋" w:cs="仿宋_GB2312"/>
          <w:kern w:val="0"/>
          <w:sz w:val="32"/>
          <w:szCs w:val="32"/>
        </w:rPr>
        <w:t>，</w:t>
      </w:r>
      <w:r>
        <w:rPr>
          <w:rFonts w:hint="eastAsia" w:ascii="仿宋" w:hAnsi="仿宋" w:eastAsia="仿宋" w:cs="仿宋_GB2312"/>
          <w:kern w:val="0"/>
          <w:sz w:val="32"/>
          <w:szCs w:val="32"/>
          <w:lang w:val="en-US" w:eastAsia="zh-CN"/>
        </w:rPr>
        <w:t>招标人一次性付清全部款项。</w:t>
      </w:r>
    </w:p>
    <w:p w14:paraId="3CFA7687">
      <w:pPr>
        <w:autoSpaceDE w:val="0"/>
        <w:autoSpaceDN w:val="0"/>
        <w:adjustRightInd w:val="0"/>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八、采购联系人</w:t>
      </w:r>
    </w:p>
    <w:p w14:paraId="24545F7C">
      <w:pPr>
        <w:ind w:firstLine="640" w:firstLineChars="200"/>
        <w:rPr>
          <w:rFonts w:hint="eastAsia" w:ascii="仿宋_GB2312" w:hAnsi="仿宋" w:eastAsia="仿宋_GB2312"/>
          <w:sz w:val="32"/>
          <w:szCs w:val="36"/>
        </w:rPr>
      </w:pPr>
      <w:r>
        <w:rPr>
          <w:rFonts w:hint="eastAsia" w:ascii="仿宋_GB2312" w:hAnsi="仿宋" w:eastAsia="仿宋_GB2312"/>
          <w:sz w:val="32"/>
          <w:szCs w:val="36"/>
        </w:rPr>
        <w:t>关于此次采购，如有问题请于公告期内每日</w:t>
      </w:r>
      <w:r>
        <w:rPr>
          <w:rFonts w:ascii="仿宋_GB2312" w:hAnsi="仿宋" w:eastAsia="仿宋_GB2312"/>
          <w:sz w:val="32"/>
          <w:szCs w:val="36"/>
        </w:rPr>
        <w:t>9:00至1</w:t>
      </w:r>
      <w:r>
        <w:rPr>
          <w:rFonts w:hint="eastAsia" w:ascii="仿宋_GB2312" w:hAnsi="仿宋" w:eastAsia="仿宋_GB2312"/>
          <w:sz w:val="32"/>
          <w:szCs w:val="36"/>
        </w:rPr>
        <w:t>1</w:t>
      </w:r>
      <w:r>
        <w:rPr>
          <w:rFonts w:ascii="仿宋_GB2312" w:hAnsi="仿宋" w:eastAsia="仿宋_GB2312"/>
          <w:sz w:val="32"/>
          <w:szCs w:val="36"/>
        </w:rPr>
        <w:t>:</w:t>
      </w:r>
      <w:r>
        <w:rPr>
          <w:rFonts w:hint="eastAsia" w:ascii="仿宋_GB2312" w:hAnsi="仿宋" w:eastAsia="仿宋_GB2312"/>
          <w:sz w:val="32"/>
          <w:szCs w:val="36"/>
        </w:rPr>
        <w:t>3</w:t>
      </w:r>
      <w:r>
        <w:rPr>
          <w:rFonts w:ascii="仿宋_GB2312" w:hAnsi="仿宋" w:eastAsia="仿宋_GB2312"/>
          <w:sz w:val="32"/>
          <w:szCs w:val="36"/>
        </w:rPr>
        <w:t>0、14:00至1</w:t>
      </w:r>
      <w:r>
        <w:rPr>
          <w:rFonts w:hint="eastAsia" w:ascii="仿宋_GB2312" w:hAnsi="仿宋" w:eastAsia="仿宋_GB2312"/>
          <w:sz w:val="32"/>
          <w:szCs w:val="36"/>
        </w:rPr>
        <w:t>7</w:t>
      </w:r>
      <w:r>
        <w:rPr>
          <w:rFonts w:ascii="仿宋_GB2312" w:hAnsi="仿宋" w:eastAsia="仿宋_GB2312"/>
          <w:sz w:val="32"/>
          <w:szCs w:val="36"/>
        </w:rPr>
        <w:t>:00与以下人员联系：</w:t>
      </w:r>
    </w:p>
    <w:p w14:paraId="72192222">
      <w:pPr>
        <w:ind w:firstLine="640" w:firstLineChars="200"/>
        <w:rPr>
          <w:rFonts w:hint="eastAsia" w:ascii="仿宋_GB2312" w:hAnsi="仿宋" w:eastAsia="仿宋_GB2312"/>
          <w:sz w:val="32"/>
          <w:szCs w:val="36"/>
        </w:rPr>
      </w:pPr>
      <w:r>
        <w:rPr>
          <w:rFonts w:hint="eastAsia" w:ascii="仿宋_GB2312" w:hAnsi="仿宋" w:eastAsia="仿宋_GB2312"/>
          <w:sz w:val="32"/>
          <w:szCs w:val="36"/>
        </w:rPr>
        <w:t>张佳龙，18944331988</w:t>
      </w:r>
    </w:p>
    <w:p w14:paraId="0BA122F6">
      <w:pPr>
        <w:autoSpaceDE w:val="0"/>
        <w:autoSpaceDN w:val="0"/>
        <w:adjustRightInd w:val="0"/>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九、采购结果公示</w:t>
      </w:r>
    </w:p>
    <w:p w14:paraId="323BF318">
      <w:pPr>
        <w:ind w:firstLine="640" w:firstLineChars="200"/>
        <w:rPr>
          <w:rFonts w:hint="eastAsia" w:ascii="仿宋_GB2312" w:hAnsi="仿宋" w:eastAsia="仿宋_GB2312"/>
          <w:sz w:val="32"/>
          <w:szCs w:val="36"/>
        </w:rPr>
      </w:pPr>
      <w:r>
        <w:rPr>
          <w:rFonts w:hint="eastAsia" w:ascii="仿宋_GB2312" w:hAnsi="仿宋" w:eastAsia="仿宋_GB2312"/>
          <w:sz w:val="32"/>
          <w:szCs w:val="36"/>
        </w:rPr>
        <w:t>我司将于公告期满5日内于深圳环水集团招标采购数字管理平台、深圳阳光采购平台公告采购结果，不再另行通知。</w:t>
      </w:r>
    </w:p>
    <w:p w14:paraId="0B06F625">
      <w:pPr>
        <w:autoSpaceDE w:val="0"/>
        <w:autoSpaceDN w:val="0"/>
        <w:adjustRightInd w:val="0"/>
        <w:ind w:firstLine="640" w:firstLineChars="200"/>
        <w:jc w:val="left"/>
        <w:rPr>
          <w:rFonts w:hint="eastAsia" w:ascii="黑体" w:hAnsi="黑体" w:eastAsia="黑体" w:cs="黑体"/>
          <w:bCs/>
          <w:kern w:val="0"/>
          <w:sz w:val="32"/>
          <w:szCs w:val="32"/>
        </w:rPr>
      </w:pPr>
      <w:r>
        <w:rPr>
          <w:rFonts w:hint="eastAsia" w:ascii="黑体" w:hAnsi="黑体" w:eastAsia="黑体" w:cs="黑体"/>
          <w:bCs/>
          <w:kern w:val="0"/>
          <w:sz w:val="32"/>
          <w:szCs w:val="32"/>
        </w:rPr>
        <w:t>十、其他</w:t>
      </w:r>
    </w:p>
    <w:p w14:paraId="7C56EE41">
      <w:pPr>
        <w:ind w:firstLine="640" w:firstLineChars="200"/>
        <w:rPr>
          <w:rFonts w:hint="eastAsia" w:ascii="仿宋_GB2312" w:hAnsi="仿宋" w:eastAsia="仿宋_GB2312"/>
          <w:sz w:val="32"/>
          <w:szCs w:val="36"/>
        </w:rPr>
      </w:pPr>
      <w:r>
        <w:rPr>
          <w:rFonts w:hint="eastAsia" w:ascii="仿宋_GB2312" w:hAnsi="仿宋" w:eastAsia="仿宋_GB2312"/>
          <w:sz w:val="32"/>
          <w:szCs w:val="36"/>
        </w:rPr>
        <w:t>1.无效报价条款</w:t>
      </w:r>
    </w:p>
    <w:p w14:paraId="5A323504">
      <w:pPr>
        <w:ind w:firstLine="640" w:firstLineChars="200"/>
        <w:rPr>
          <w:rFonts w:hint="eastAsia" w:ascii="仿宋_GB2312" w:hAnsi="仿宋" w:eastAsia="仿宋_GB2312"/>
          <w:sz w:val="32"/>
          <w:szCs w:val="36"/>
        </w:rPr>
      </w:pPr>
      <w:r>
        <w:rPr>
          <w:rFonts w:hint="eastAsia" w:ascii="仿宋_GB2312" w:hAnsi="仿宋" w:eastAsia="仿宋_GB2312"/>
          <w:sz w:val="32"/>
          <w:szCs w:val="36"/>
        </w:rPr>
        <w:t>（1）未按照询价公告规定要求签署、盖章的；报价文件未按规定的格式、内容和要求编制、报价文件字迹潦草、模糊、无法辩认的；</w:t>
      </w:r>
    </w:p>
    <w:p w14:paraId="6D257B67">
      <w:pPr>
        <w:ind w:firstLine="640" w:firstLineChars="200"/>
        <w:rPr>
          <w:rFonts w:hint="eastAsia" w:ascii="仿宋_GB2312" w:hAnsi="仿宋" w:eastAsia="仿宋_GB2312"/>
          <w:sz w:val="32"/>
          <w:szCs w:val="36"/>
        </w:rPr>
      </w:pPr>
      <w:r>
        <w:rPr>
          <w:rFonts w:hint="eastAsia" w:ascii="仿宋_GB2312" w:hAnsi="仿宋" w:eastAsia="仿宋_GB2312"/>
          <w:sz w:val="32"/>
          <w:szCs w:val="36"/>
        </w:rPr>
        <w:t>（2）在报价时采用选择性报价；</w:t>
      </w:r>
    </w:p>
    <w:p w14:paraId="20639558">
      <w:pPr>
        <w:ind w:firstLine="640" w:firstLineChars="200"/>
        <w:rPr>
          <w:rFonts w:hint="eastAsia" w:ascii="仿宋_GB2312" w:hAnsi="仿宋" w:eastAsia="仿宋_GB2312"/>
          <w:sz w:val="32"/>
          <w:szCs w:val="36"/>
        </w:rPr>
      </w:pPr>
      <w:r>
        <w:rPr>
          <w:rFonts w:hint="eastAsia" w:ascii="仿宋_GB2312" w:hAnsi="仿宋" w:eastAsia="仿宋_GB2312"/>
          <w:sz w:val="32"/>
          <w:szCs w:val="36"/>
        </w:rPr>
        <w:t>（3）不具备询价公告中规定资格要求的；</w:t>
      </w:r>
    </w:p>
    <w:p w14:paraId="5A79D602">
      <w:pPr>
        <w:ind w:firstLine="640" w:firstLineChars="200"/>
        <w:rPr>
          <w:rFonts w:hint="eastAsia" w:ascii="仿宋_GB2312" w:hAnsi="仿宋" w:eastAsia="仿宋_GB2312"/>
          <w:sz w:val="32"/>
          <w:szCs w:val="36"/>
        </w:rPr>
      </w:pPr>
      <w:r>
        <w:rPr>
          <w:rFonts w:hint="eastAsia" w:ascii="仿宋_GB2312" w:hAnsi="仿宋" w:eastAsia="仿宋_GB2312"/>
          <w:sz w:val="32"/>
          <w:szCs w:val="36"/>
        </w:rPr>
        <w:t>（4）报价高于本项目限价的；</w:t>
      </w:r>
    </w:p>
    <w:p w14:paraId="4776E092">
      <w:pPr>
        <w:ind w:firstLine="640" w:firstLineChars="200"/>
        <w:rPr>
          <w:rFonts w:hint="eastAsia" w:ascii="仿宋_GB2312" w:hAnsi="仿宋" w:eastAsia="仿宋_GB2312"/>
          <w:sz w:val="32"/>
          <w:szCs w:val="36"/>
        </w:rPr>
      </w:pPr>
      <w:r>
        <w:rPr>
          <w:rFonts w:hint="eastAsia" w:ascii="仿宋_GB2312" w:hAnsi="仿宋" w:eastAsia="仿宋_GB2312"/>
          <w:sz w:val="32"/>
          <w:szCs w:val="36"/>
        </w:rPr>
        <w:t>（5）不符合法律、法规和询价公告中规定的其他实质性要求的；</w:t>
      </w:r>
    </w:p>
    <w:p w14:paraId="50C3BB5A">
      <w:pPr>
        <w:ind w:firstLine="640" w:firstLineChars="200"/>
        <w:rPr>
          <w:rFonts w:hint="eastAsia" w:ascii="仿宋_GB2312" w:hAnsi="仿宋" w:eastAsia="仿宋_GB2312"/>
          <w:sz w:val="32"/>
          <w:szCs w:val="36"/>
        </w:rPr>
      </w:pPr>
      <w:r>
        <w:rPr>
          <w:rFonts w:hint="eastAsia" w:ascii="仿宋_GB2312" w:hAnsi="仿宋" w:eastAsia="仿宋_GB2312"/>
          <w:sz w:val="32"/>
          <w:szCs w:val="36"/>
        </w:rPr>
        <w:t>（6）报价单位有欺诈行为或隐瞒自身违规问题的，提供虚假材料的；</w:t>
      </w:r>
    </w:p>
    <w:p w14:paraId="2BDDCF2A">
      <w:pPr>
        <w:ind w:firstLine="640" w:firstLineChars="200"/>
        <w:rPr>
          <w:rFonts w:hint="eastAsia" w:ascii="仿宋_GB2312" w:hAnsi="仿宋" w:eastAsia="仿宋_GB2312"/>
          <w:sz w:val="32"/>
          <w:szCs w:val="36"/>
        </w:rPr>
      </w:pPr>
      <w:r>
        <w:rPr>
          <w:rFonts w:hint="eastAsia" w:ascii="仿宋_GB2312" w:hAnsi="仿宋" w:eastAsia="仿宋_GB2312"/>
          <w:sz w:val="32"/>
          <w:szCs w:val="36"/>
        </w:rPr>
        <w:t>（7）超出经营范围参与报价的；</w:t>
      </w:r>
    </w:p>
    <w:p w14:paraId="56D05712">
      <w:pPr>
        <w:ind w:firstLine="640" w:firstLineChars="200"/>
        <w:rPr>
          <w:rFonts w:hint="eastAsia" w:ascii="仿宋_GB2312" w:hAnsi="仿宋" w:eastAsia="仿宋_GB2312"/>
          <w:sz w:val="32"/>
          <w:szCs w:val="36"/>
        </w:rPr>
      </w:pPr>
      <w:r>
        <w:rPr>
          <w:rFonts w:hint="eastAsia" w:ascii="仿宋_GB2312" w:hAnsi="仿宋" w:eastAsia="仿宋_GB2312"/>
          <w:sz w:val="32"/>
          <w:szCs w:val="36"/>
        </w:rPr>
        <w:t>2.特殊情况的处理</w:t>
      </w:r>
    </w:p>
    <w:p w14:paraId="5223B607">
      <w:pPr>
        <w:ind w:firstLine="640" w:firstLineChars="200"/>
        <w:rPr>
          <w:rFonts w:hint="eastAsia" w:ascii="仿宋_GB2312" w:hAnsi="仿宋" w:eastAsia="仿宋_GB2312"/>
          <w:sz w:val="32"/>
          <w:szCs w:val="36"/>
        </w:rPr>
      </w:pPr>
      <w:r>
        <w:rPr>
          <w:rFonts w:hint="eastAsia" w:ascii="仿宋_GB2312" w:hAnsi="仿宋" w:eastAsia="仿宋_GB2312"/>
          <w:sz w:val="32"/>
          <w:szCs w:val="36"/>
        </w:rPr>
        <w:t>如评审得分相同的，按报价由低到高顺序排列。得分且报价都相同的，由采购人现场抽签决定中标单位。</w:t>
      </w:r>
    </w:p>
    <w:p w14:paraId="20605A05">
      <w:pPr>
        <w:pStyle w:val="10"/>
        <w:ind w:firstLine="640"/>
        <w:rPr>
          <w:rFonts w:hint="eastAsia" w:eastAsia="仿宋_GB2312"/>
        </w:rPr>
      </w:pPr>
      <w:r>
        <w:rPr>
          <w:rFonts w:hint="eastAsia" w:ascii="仿宋_GB2312" w:hAnsi="仿宋" w:eastAsia="仿宋_GB2312"/>
          <w:sz w:val="32"/>
          <w:szCs w:val="36"/>
        </w:rPr>
        <w:t>如本次询价流标，采购人将视情况改用邀请询价、邀请竞争性谈判、单一来源方式采购。</w:t>
      </w:r>
    </w:p>
    <w:p w14:paraId="47BA28DA">
      <w:pPr>
        <w:pStyle w:val="10"/>
        <w:ind w:firstLine="0" w:firstLineChars="0"/>
        <w:rPr>
          <w:rFonts w:hint="eastAsia"/>
        </w:rPr>
      </w:pPr>
    </w:p>
    <w:p w14:paraId="26E94AFA">
      <w:pPr>
        <w:ind w:firstLine="640" w:firstLineChars="200"/>
        <w:rPr>
          <w:rFonts w:hint="eastAsia" w:ascii="仿宋_GB2312" w:hAnsi="仿宋" w:eastAsia="仿宋_GB2312"/>
          <w:sz w:val="32"/>
          <w:szCs w:val="36"/>
        </w:rPr>
      </w:pPr>
      <w:r>
        <w:rPr>
          <w:rFonts w:hint="eastAsia" w:ascii="仿宋" w:hAnsi="仿宋" w:eastAsia="仿宋" w:cs="仿宋_GB2312"/>
          <w:kern w:val="0"/>
          <w:sz w:val="32"/>
          <w:szCs w:val="32"/>
        </w:rPr>
        <w:t>附件：招标采购数字管理平台操作指引手册(供应商投标报名全流程)</w:t>
      </w:r>
    </w:p>
    <w:p w14:paraId="24ED75FD">
      <w:pPr>
        <w:wordWrap w:val="0"/>
        <w:ind w:firstLine="640" w:firstLineChars="200"/>
        <w:jc w:val="center"/>
        <w:rPr>
          <w:rFonts w:hint="eastAsia" w:ascii="仿宋" w:hAnsi="仿宋" w:eastAsia="仿宋"/>
          <w:sz w:val="32"/>
          <w:szCs w:val="36"/>
        </w:rPr>
      </w:pPr>
      <w:r>
        <w:rPr>
          <w:rFonts w:hint="eastAsia" w:ascii="仿宋" w:hAnsi="仿宋" w:eastAsia="仿宋"/>
          <w:sz w:val="32"/>
          <w:szCs w:val="36"/>
        </w:rPr>
        <w:t xml:space="preserve">            </w:t>
      </w:r>
    </w:p>
    <w:p w14:paraId="1E37BA83">
      <w:pPr>
        <w:pStyle w:val="10"/>
        <w:ind w:firstLine="560"/>
        <w:rPr>
          <w:rFonts w:hint="eastAsia"/>
        </w:rPr>
      </w:pPr>
    </w:p>
    <w:p w14:paraId="59882DB6">
      <w:pPr>
        <w:wordWrap w:val="0"/>
        <w:ind w:firstLine="640" w:firstLineChars="200"/>
        <w:jc w:val="center"/>
        <w:rPr>
          <w:rFonts w:hint="eastAsia" w:ascii="仿宋" w:hAnsi="仿宋" w:eastAsia="仿宋"/>
          <w:sz w:val="32"/>
          <w:szCs w:val="36"/>
        </w:rPr>
      </w:pPr>
      <w:r>
        <w:rPr>
          <w:rFonts w:hint="eastAsia" w:ascii="仿宋" w:hAnsi="仿宋" w:eastAsia="仿宋"/>
          <w:sz w:val="32"/>
          <w:szCs w:val="36"/>
        </w:rPr>
        <w:t xml:space="preserve">                     </w:t>
      </w:r>
      <w:bookmarkStart w:id="0" w:name="_GoBack"/>
      <w:bookmarkEnd w:id="0"/>
      <w:r>
        <w:rPr>
          <w:rFonts w:hint="eastAsia" w:ascii="仿宋" w:hAnsi="仿宋" w:eastAsia="仿宋"/>
          <w:sz w:val="32"/>
          <w:szCs w:val="36"/>
          <w:lang w:val="en-US" w:eastAsia="zh-CN"/>
        </w:rPr>
        <w:t>南通通州湾深水水务</w:t>
      </w:r>
      <w:r>
        <w:rPr>
          <w:rFonts w:hint="eastAsia" w:ascii="仿宋" w:hAnsi="仿宋" w:eastAsia="仿宋"/>
          <w:sz w:val="32"/>
          <w:szCs w:val="36"/>
        </w:rPr>
        <w:t>有限公司</w:t>
      </w:r>
    </w:p>
    <w:p w14:paraId="29384D52">
      <w:pPr>
        <w:wordWrap w:val="0"/>
        <w:ind w:firstLine="640" w:firstLineChars="200"/>
        <w:jc w:val="center"/>
        <w:rPr>
          <w:rFonts w:hint="eastAsia" w:ascii="仿宋" w:hAnsi="仿宋" w:eastAsia="仿宋"/>
          <w:sz w:val="32"/>
          <w:szCs w:val="36"/>
        </w:rPr>
      </w:pPr>
      <w:r>
        <w:rPr>
          <w:rFonts w:hint="eastAsia" w:ascii="仿宋" w:hAnsi="仿宋" w:eastAsia="仿宋"/>
          <w:sz w:val="32"/>
          <w:szCs w:val="36"/>
        </w:rPr>
        <w:t xml:space="preserve">                             202</w:t>
      </w:r>
      <w:r>
        <w:rPr>
          <w:rFonts w:hint="eastAsia" w:ascii="仿宋" w:hAnsi="仿宋" w:eastAsia="仿宋"/>
          <w:sz w:val="32"/>
          <w:szCs w:val="36"/>
          <w:lang w:val="en-US" w:eastAsia="zh-CN"/>
        </w:rPr>
        <w:t>5</w:t>
      </w:r>
      <w:r>
        <w:rPr>
          <w:rFonts w:ascii="仿宋" w:hAnsi="仿宋" w:eastAsia="仿宋"/>
          <w:sz w:val="32"/>
          <w:szCs w:val="36"/>
        </w:rPr>
        <w:t>年</w:t>
      </w:r>
      <w:r>
        <w:rPr>
          <w:rFonts w:hint="eastAsia" w:ascii="仿宋" w:hAnsi="仿宋" w:eastAsia="仿宋"/>
          <w:sz w:val="32"/>
          <w:szCs w:val="36"/>
          <w:lang w:val="en-US" w:eastAsia="zh-CN"/>
        </w:rPr>
        <w:t>4</w:t>
      </w:r>
      <w:r>
        <w:rPr>
          <w:rFonts w:hint="eastAsia" w:ascii="仿宋" w:hAnsi="仿宋" w:eastAsia="仿宋"/>
          <w:sz w:val="32"/>
          <w:szCs w:val="36"/>
        </w:rPr>
        <w:t>月</w:t>
      </w:r>
      <w:r>
        <w:rPr>
          <w:rFonts w:hint="eastAsia" w:ascii="仿宋" w:hAnsi="仿宋" w:eastAsia="仿宋"/>
          <w:sz w:val="32"/>
          <w:szCs w:val="36"/>
          <w:lang w:val="en-US" w:eastAsia="zh-CN"/>
        </w:rPr>
        <w:t>17</w:t>
      </w:r>
      <w:r>
        <w:rPr>
          <w:rFonts w:hint="eastAsia" w:ascii="仿宋" w:hAnsi="仿宋" w:eastAsia="仿宋"/>
          <w:sz w:val="32"/>
          <w:szCs w:val="36"/>
        </w:rPr>
        <w:t>日</w:t>
      </w:r>
      <w:r>
        <w:rPr>
          <w:rFonts w:ascii="仿宋" w:hAnsi="仿宋" w:eastAsia="仿宋"/>
          <w:sz w:val="32"/>
          <w:szCs w:val="36"/>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161189"/>
    </w:sdtPr>
    <w:sdtContent>
      <w:sdt>
        <w:sdtPr>
          <w:id w:val="1728636285"/>
        </w:sdtPr>
        <w:sdtContent>
          <w:p w14:paraId="472C3923">
            <w:pPr>
              <w:pStyle w:val="6"/>
              <w:jc w:val="center"/>
              <w:rPr>
                <w:rFonts w:hint="eastAsia"/>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14:paraId="47311E61">
    <w:pPr>
      <w:pStyle w:val="6"/>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jYjhmYWVmZDBmMmY0Njc1MmQ1ZGE1MmFlMWE0ODQifQ=="/>
  </w:docVars>
  <w:rsids>
    <w:rsidRoot w:val="00D474CC"/>
    <w:rsid w:val="000220CB"/>
    <w:rsid w:val="00071266"/>
    <w:rsid w:val="00071C77"/>
    <w:rsid w:val="000C6FA9"/>
    <w:rsid w:val="0011291D"/>
    <w:rsid w:val="001165B5"/>
    <w:rsid w:val="001345E6"/>
    <w:rsid w:val="00150A40"/>
    <w:rsid w:val="0015320D"/>
    <w:rsid w:val="00192359"/>
    <w:rsid w:val="001A2706"/>
    <w:rsid w:val="002275CE"/>
    <w:rsid w:val="002D3AE7"/>
    <w:rsid w:val="002F2707"/>
    <w:rsid w:val="003031F1"/>
    <w:rsid w:val="00311FAF"/>
    <w:rsid w:val="00365354"/>
    <w:rsid w:val="003A3807"/>
    <w:rsid w:val="003B0976"/>
    <w:rsid w:val="003B57DD"/>
    <w:rsid w:val="003E1A17"/>
    <w:rsid w:val="00473DE2"/>
    <w:rsid w:val="004E371D"/>
    <w:rsid w:val="005E0F67"/>
    <w:rsid w:val="00601B85"/>
    <w:rsid w:val="00627F35"/>
    <w:rsid w:val="006665EA"/>
    <w:rsid w:val="00672711"/>
    <w:rsid w:val="0068553E"/>
    <w:rsid w:val="006D761E"/>
    <w:rsid w:val="00761FA3"/>
    <w:rsid w:val="00773999"/>
    <w:rsid w:val="007E43E4"/>
    <w:rsid w:val="007F613D"/>
    <w:rsid w:val="00815A00"/>
    <w:rsid w:val="0082644F"/>
    <w:rsid w:val="00897BF7"/>
    <w:rsid w:val="008C23A1"/>
    <w:rsid w:val="008C4BCE"/>
    <w:rsid w:val="0094221E"/>
    <w:rsid w:val="00995C98"/>
    <w:rsid w:val="009B15CD"/>
    <w:rsid w:val="00A242A0"/>
    <w:rsid w:val="00AB3817"/>
    <w:rsid w:val="00AD7764"/>
    <w:rsid w:val="00B80714"/>
    <w:rsid w:val="00BD4E47"/>
    <w:rsid w:val="00BD534A"/>
    <w:rsid w:val="00BF3166"/>
    <w:rsid w:val="00BF7E2F"/>
    <w:rsid w:val="00CB01FC"/>
    <w:rsid w:val="00CB5A74"/>
    <w:rsid w:val="00CB6C6D"/>
    <w:rsid w:val="00CF08D8"/>
    <w:rsid w:val="00CF1903"/>
    <w:rsid w:val="00D474CC"/>
    <w:rsid w:val="00D501CD"/>
    <w:rsid w:val="00D574F3"/>
    <w:rsid w:val="00D7728C"/>
    <w:rsid w:val="00D77F7D"/>
    <w:rsid w:val="00DE76FE"/>
    <w:rsid w:val="00E25EEE"/>
    <w:rsid w:val="00E33A19"/>
    <w:rsid w:val="00E7161B"/>
    <w:rsid w:val="00EA66D1"/>
    <w:rsid w:val="00EF1B47"/>
    <w:rsid w:val="00F2584B"/>
    <w:rsid w:val="00F539E2"/>
    <w:rsid w:val="00F645B8"/>
    <w:rsid w:val="00FB7F56"/>
    <w:rsid w:val="00FD1883"/>
    <w:rsid w:val="00FD4352"/>
    <w:rsid w:val="00FD4C83"/>
    <w:rsid w:val="00FD732E"/>
    <w:rsid w:val="00FE1499"/>
    <w:rsid w:val="00FF55FF"/>
    <w:rsid w:val="02B8672A"/>
    <w:rsid w:val="03DA53FB"/>
    <w:rsid w:val="050F330B"/>
    <w:rsid w:val="054B708D"/>
    <w:rsid w:val="056F2E0E"/>
    <w:rsid w:val="0C150579"/>
    <w:rsid w:val="0C2D757F"/>
    <w:rsid w:val="0C713525"/>
    <w:rsid w:val="0E59294F"/>
    <w:rsid w:val="0EC90D6E"/>
    <w:rsid w:val="116D03FC"/>
    <w:rsid w:val="11C368B1"/>
    <w:rsid w:val="125140DF"/>
    <w:rsid w:val="12C35DD5"/>
    <w:rsid w:val="14D1531B"/>
    <w:rsid w:val="15DF3F2F"/>
    <w:rsid w:val="1A8862F4"/>
    <w:rsid w:val="1B701236"/>
    <w:rsid w:val="1CF83C14"/>
    <w:rsid w:val="1E0D0548"/>
    <w:rsid w:val="1E64491A"/>
    <w:rsid w:val="1E9536A9"/>
    <w:rsid w:val="1F212EE5"/>
    <w:rsid w:val="203767C6"/>
    <w:rsid w:val="228538E8"/>
    <w:rsid w:val="22EF3388"/>
    <w:rsid w:val="25B151B8"/>
    <w:rsid w:val="26142AF0"/>
    <w:rsid w:val="26834513"/>
    <w:rsid w:val="2704056C"/>
    <w:rsid w:val="278D24A1"/>
    <w:rsid w:val="28470B4F"/>
    <w:rsid w:val="2996455E"/>
    <w:rsid w:val="2D0E71F7"/>
    <w:rsid w:val="2E0C4DEE"/>
    <w:rsid w:val="2E30647E"/>
    <w:rsid w:val="2FB1728B"/>
    <w:rsid w:val="313034EA"/>
    <w:rsid w:val="321302E5"/>
    <w:rsid w:val="33B426B7"/>
    <w:rsid w:val="371116C7"/>
    <w:rsid w:val="37164AE4"/>
    <w:rsid w:val="37BA5910"/>
    <w:rsid w:val="38011B2B"/>
    <w:rsid w:val="38EB1858"/>
    <w:rsid w:val="3A9C1EB7"/>
    <w:rsid w:val="3B07350D"/>
    <w:rsid w:val="3B8E1539"/>
    <w:rsid w:val="3CDB4E2A"/>
    <w:rsid w:val="3DE17472"/>
    <w:rsid w:val="3E4D2521"/>
    <w:rsid w:val="3E5B5F7E"/>
    <w:rsid w:val="405D74D7"/>
    <w:rsid w:val="44D3620E"/>
    <w:rsid w:val="45102FBE"/>
    <w:rsid w:val="45C51FFB"/>
    <w:rsid w:val="473C62ED"/>
    <w:rsid w:val="481B4154"/>
    <w:rsid w:val="485B45AB"/>
    <w:rsid w:val="4B7659CB"/>
    <w:rsid w:val="4EA11F9B"/>
    <w:rsid w:val="50746AF7"/>
    <w:rsid w:val="50972065"/>
    <w:rsid w:val="51CD64D0"/>
    <w:rsid w:val="51F85506"/>
    <w:rsid w:val="547F5A6B"/>
    <w:rsid w:val="54ED50CA"/>
    <w:rsid w:val="575933F7"/>
    <w:rsid w:val="5766152E"/>
    <w:rsid w:val="579A7898"/>
    <w:rsid w:val="57BA5AA9"/>
    <w:rsid w:val="5F2D274E"/>
    <w:rsid w:val="5F5E0187"/>
    <w:rsid w:val="5FC969AA"/>
    <w:rsid w:val="61926DDD"/>
    <w:rsid w:val="6A8614A9"/>
    <w:rsid w:val="6CAE7E6D"/>
    <w:rsid w:val="6F481423"/>
    <w:rsid w:val="6FBE67A4"/>
    <w:rsid w:val="71D15700"/>
    <w:rsid w:val="734A067F"/>
    <w:rsid w:val="74031DBD"/>
    <w:rsid w:val="7458681A"/>
    <w:rsid w:val="74655C0D"/>
    <w:rsid w:val="74DB6895"/>
    <w:rsid w:val="74F9098F"/>
    <w:rsid w:val="755D04A4"/>
    <w:rsid w:val="78C301B9"/>
    <w:rsid w:val="7C3D5F5E"/>
    <w:rsid w:val="7CCE5ECF"/>
    <w:rsid w:val="7CD43BC0"/>
    <w:rsid w:val="7D7C73EF"/>
    <w:rsid w:val="7E243C04"/>
    <w:rsid w:val="7F8A3392"/>
    <w:rsid w:val="7FDA3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Body Text"/>
    <w:basedOn w:val="1"/>
    <w:qFormat/>
    <w:uiPriority w:val="0"/>
    <w:rPr>
      <w:rFonts w:ascii="仿宋_GB2312" w:eastAsia="仿宋_GB2312"/>
      <w:sz w:val="24"/>
      <w:szCs w:val="20"/>
    </w:rPr>
  </w:style>
  <w:style w:type="paragraph" w:styleId="4">
    <w:name w:val="Body Text Indent"/>
    <w:basedOn w:val="1"/>
    <w:autoRedefine/>
    <w:qFormat/>
    <w:uiPriority w:val="0"/>
    <w:pPr>
      <w:tabs>
        <w:tab w:val="left" w:pos="673"/>
      </w:tabs>
      <w:ind w:firstLine="560"/>
    </w:pPr>
    <w:rPr>
      <w:rFonts w:ascii="宋体" w:hAnsi="宋体"/>
      <w:sz w:val="28"/>
    </w:rPr>
  </w:style>
  <w:style w:type="paragraph" w:styleId="5">
    <w:name w:val="Date"/>
    <w:basedOn w:val="1"/>
    <w:next w:val="1"/>
    <w:link w:val="18"/>
    <w:autoRedefine/>
    <w:semiHidden/>
    <w:unhideWhenUsed/>
    <w:qFormat/>
    <w:uiPriority w:val="99"/>
    <w:pPr>
      <w:ind w:left="100" w:leftChars="2500"/>
    </w:p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2"/>
    <w:next w:val="2"/>
    <w:link w:val="21"/>
    <w:semiHidden/>
    <w:unhideWhenUsed/>
    <w:qFormat/>
    <w:uiPriority w:val="99"/>
    <w:rPr>
      <w:b/>
      <w:bCs/>
    </w:rPr>
  </w:style>
  <w:style w:type="paragraph" w:styleId="10">
    <w:name w:val="Body Text First Indent 2"/>
    <w:basedOn w:val="4"/>
    <w:autoRedefine/>
    <w:qFormat/>
    <w:uiPriority w:val="0"/>
    <w:pPr>
      <w:ind w:firstLine="420" w:firstLineChars="200"/>
    </w:pPr>
  </w:style>
  <w:style w:type="table" w:styleId="12">
    <w:name w:val="Table Grid"/>
    <w:basedOn w:val="11"/>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7"/>
    <w:autoRedefine/>
    <w:qFormat/>
    <w:uiPriority w:val="99"/>
    <w:rPr>
      <w:sz w:val="18"/>
      <w:szCs w:val="18"/>
    </w:rPr>
  </w:style>
  <w:style w:type="character" w:customStyle="1" w:styleId="17">
    <w:name w:val="页脚 字符"/>
    <w:basedOn w:val="13"/>
    <w:link w:val="6"/>
    <w:autoRedefine/>
    <w:qFormat/>
    <w:uiPriority w:val="99"/>
    <w:rPr>
      <w:sz w:val="18"/>
      <w:szCs w:val="18"/>
    </w:rPr>
  </w:style>
  <w:style w:type="character" w:customStyle="1" w:styleId="18">
    <w:name w:val="日期 字符"/>
    <w:basedOn w:val="13"/>
    <w:link w:val="5"/>
    <w:autoRedefine/>
    <w:semiHidden/>
    <w:qFormat/>
    <w:uiPriority w:val="99"/>
  </w:style>
  <w:style w:type="paragraph" w:customStyle="1" w:styleId="19">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character" w:customStyle="1" w:styleId="20">
    <w:name w:val="批注文字 字符"/>
    <w:basedOn w:val="13"/>
    <w:link w:val="2"/>
    <w:semiHidden/>
    <w:qFormat/>
    <w:uiPriority w:val="99"/>
    <w:rPr>
      <w:rFonts w:asciiTheme="minorHAnsi" w:hAnsiTheme="minorHAnsi" w:eastAsiaTheme="minorEastAsia" w:cstheme="minorBidi"/>
      <w:kern w:val="2"/>
      <w:sz w:val="21"/>
      <w:szCs w:val="22"/>
    </w:rPr>
  </w:style>
  <w:style w:type="character" w:customStyle="1" w:styleId="21">
    <w:name w:val="批注主题 字符"/>
    <w:basedOn w:val="20"/>
    <w:link w:val="9"/>
    <w:semiHidden/>
    <w:qFormat/>
    <w:uiPriority w:val="99"/>
    <w:rPr>
      <w:rFonts w:asciiTheme="minorHAnsi" w:hAnsiTheme="minorHAnsi" w:eastAsiaTheme="minorEastAsia" w:cstheme="minorBidi"/>
      <w:b/>
      <w:bCs/>
      <w:kern w:val="2"/>
      <w:sz w:val="21"/>
      <w:szCs w:val="22"/>
    </w:rPr>
  </w:style>
  <w:style w:type="paragraph" w:customStyle="1" w:styleId="22">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2570</Words>
  <Characters>2710</Characters>
  <Lines>18</Lines>
  <Paragraphs>5</Paragraphs>
  <TotalTime>9</TotalTime>
  <ScaleCrop>false</ScaleCrop>
  <LinksUpToDate>false</LinksUpToDate>
  <CharactersWithSpaces>2779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2021-02-22T02:31:00Z</dcterms:created>
  <dc:creator>王月嵩</dc:creator>
  <cp:lastModifiedBy>xuzhuan</cp:lastModifiedBy>
  <dcterms:modified xsi:type="dcterms:W3CDTF">2025-04-17T08:43:06Z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B7F20D1B3478467C966246C71506760F_13</vt:lpwstr>
  </property>
  <property fmtid="{D5CDD505-2E9C-101B-9397-08002B2CF9AE}" pid="4" name="KSOTemplateDocerSaveRecord">
    <vt:lpwstr>eyJoZGlkIjoiNGJkMWRmMmI1YWE1NmRlZjg2MTk4MWZhOWU2YWEyZTAiLCJ1c2VySWQiOiIzODMwMTg5MDgifQ==</vt:lpwstr>
  </property>
</Properties>
</file>