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ind w:leftChars="0" w:firstLine="321" w:firstLineChars="100"/>
        <w:jc w:val="center"/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布沙分公司关于</w:t>
      </w: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金排社区金坑山庄等26处小区清疏项目</w:t>
      </w:r>
      <w:r>
        <w:rPr>
          <w:rFonts w:hint="eastAsia" w:ascii="宋体" w:hAnsi="宋体"/>
          <w:b/>
          <w:color w:val="000000"/>
          <w:sz w:val="32"/>
          <w:szCs w:val="24"/>
          <w:highlight w:val="none"/>
          <w:lang w:eastAsia="zh-CN"/>
        </w:rPr>
        <w:t>的</w:t>
      </w:r>
      <w:r>
        <w:rPr>
          <w:rFonts w:hint="eastAsia" w:ascii="宋体" w:hAnsi="宋体" w:eastAsia="宋体"/>
          <w:b/>
          <w:color w:val="000000"/>
          <w:sz w:val="32"/>
          <w:szCs w:val="24"/>
          <w:highlight w:val="none"/>
        </w:rPr>
        <w:t>采购请示</w:t>
      </w:r>
    </w:p>
    <w:p>
      <w:pPr>
        <w:pStyle w:val="6"/>
        <w:numPr>
          <w:ilvl w:val="0"/>
          <w:numId w:val="0"/>
        </w:numPr>
        <w:rPr>
          <w:rFonts w:ascii="仿宋" w:hAnsi="仿宋" w:eastAsia="仿宋"/>
          <w:b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theme="minorBidi"/>
          <w:b/>
          <w:color w:val="000000"/>
          <w:kern w:val="2"/>
          <w:sz w:val="28"/>
          <w:szCs w:val="28"/>
          <w:highlight w:val="none"/>
          <w:lang w:val="en-US" w:eastAsia="zh-CN" w:bidi="ar-SA"/>
        </w:rPr>
        <w:t>一、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color w:val="000000"/>
          <w:sz w:val="28"/>
          <w:szCs w:val="28"/>
          <w:highlight w:val="none"/>
        </w:rPr>
        <w:t>采购</w:t>
      </w:r>
      <w:r>
        <w:rPr>
          <w:rFonts w:ascii="仿宋" w:hAnsi="仿宋" w:eastAsia="仿宋"/>
          <w:b/>
          <w:color w:val="000000"/>
          <w:sz w:val="28"/>
          <w:szCs w:val="28"/>
          <w:highlight w:val="none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  <w:t>（一）采购项目名称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  <w:t>金排社区金坑山庄等26处小区清疏项目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（二）采购原因</w:t>
      </w:r>
    </w:p>
    <w:p>
      <w:pPr>
        <w:ind w:firstLine="560" w:firstLineChars="200"/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接投诉反映及巡查人员日常巡查发现，布吉南网格:金排社区金坑山庄11巷2号到11巷3号、金排社区东方盛世C栋三单元对面、金排社区禾坑吓圩8巷6-2门口、罗岗社区锦绣园停车场出入口、罗岗社区罗岗路75号景和园三津汤包门口、国展社区荣华路295号荣超花园28栋1单元门口、国展社区百合星城二期顺记海鲜砂锅粥大门口、罗岗社区信义假日名城菁华园罗岗路203号、金排社区西湖新村四栋旁、金排社区禾坑吓圩三巷5-2号、罗岗社区万科红三期商业街锦龙路、罗岗社区百鸽笼市场惠来大排档门口 、罗岗社区京南华庭西西口腔门口、国展社区百合新城二期三楼停车场、罗岗社区春梅园大酒店后面 、罗岗社区万科红3-4期2栋B单元、国展社区荣超花园28栋4单元门口、罗岗社区万利红广场毛家饭店招牌处 、罗岗社区沁芳园农业银行楼梯下面、国展社区荣超花园21栋二单元门口、国展社区荣超花园21栋二单元门口、金排社区加州花园B3-0102栋后面、金排社区加州花园B305栋后面、国展社区百合星城二期停车场处、罗岗社区万科红广场、罗岗社区菁华园H区栋1单元门口26处小区排水设施淤积严重，存在冒溢风险，需安排紧急清疏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highlight w:val="none"/>
          <w:lang w:val="en-US" w:eastAsia="zh-CN" w:bidi="ar-SA"/>
        </w:rPr>
        <w:t>（三）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项目内容</w:t>
      </w:r>
    </w:p>
    <w:p>
      <w:pPr>
        <w:tabs>
          <w:tab w:val="left" w:pos="698"/>
        </w:tabs>
        <w:bidi w:val="0"/>
        <w:ind w:firstLine="280" w:firstLineChars="100"/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  <w:t>拟计划：</w:t>
      </w:r>
    </w:p>
    <w:p>
      <w:pPr>
        <w:tabs>
          <w:tab w:val="left" w:pos="698"/>
        </w:tabs>
        <w:bidi w:val="0"/>
        <w:ind w:firstLine="280" w:firstLineChars="100"/>
        <w:rPr>
          <w:rFonts w:hint="default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  <w:t>布吉南网格：</w:t>
      </w:r>
    </w:p>
    <w:p>
      <w:pPr>
        <w:rPr>
          <w:rFonts w:hint="default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1.清疏金排社区金坑山庄11巷2号到11巷3号DN400污水管约81m，淤积深度约0.16m，总淤泥量约3.8m³。</w:t>
      </w:r>
    </w:p>
    <w:p>
      <w:pPr>
        <w:rPr>
          <w:rFonts w:hint="default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2.清疏金排社区东方盛世C栋三单元对面DN500污水管约103m，淤积深度约0.2m，总淤泥量约7.55m³。</w:t>
      </w:r>
    </w:p>
    <w:p>
      <w:pPr>
        <w:rPr>
          <w:rFonts w:hint="default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3.清疏金排社区禾坑吓圩8巷6-2门口DN300污水管约106m，淤积深度约0.23m，总淤泥量约6.09m³。</w:t>
      </w:r>
    </w:p>
    <w:p>
      <w:pPr>
        <w:rPr>
          <w:rFonts w:hint="default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4.清疏罗岗社区锦绣园停车场出入口DN300污水管约156m，淤积深度约0.21m，总淤泥量约8.24m³。</w:t>
      </w:r>
    </w:p>
    <w:p>
      <w:pPr>
        <w:rPr>
          <w:rFonts w:hint="default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5.清疏罗岗社区罗岗路75号景和园三津汤包门口DN300污水管约116m，淤积深度约0.22m，总淤泥量约6.44m³。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6.清疏国展社区荣华路295号荣超花园28栋1单元门口DN300污水管约92m，淤积深度约0.2m，总淤泥量约4.61m³。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7.清疏国展社区百合星城二期顺记海鲜砂锅粥大门口DN200污水管约143m，淤积深度约0.18m，总淤泥量约4.26m³。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8.清疏罗岗社区信义假日名城菁华园罗岗路203号DN300污水管约81m，淤积深度约0.28m，总淤泥量约5.56m³。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9.清疏金排社区西湖新村四栋旁DN400污水管约62m，淤积深度约0.26m，总淤泥量约5.36m³。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10.清疏金排社区禾坑吓圩三巷5-2号DN400污水管约97m，淤积深度约0.28m，总淤泥量约9.11m³。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11.清疏罗岗社区万科红三期商业街锦龙路DN300污水管约203m，淤积深度约0.2m，总淤泥量约10.16m³。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12.清疏罗岗社区百鸽笼市场惠来大排档门口DN300污水管约156m，淤积深度约0.2m，总淤泥量约7.81m³。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13.清疏罗岗社区京南华庭西西口腔门口DN300污水管约207m，淤积深度约0.2m，总淤泥量约10.36m³。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14.清疏国展社区百合新城二期三楼停车场DN300污水管约97m，淤积深度约0.19m，总淤泥量约4.58m³。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15.清疏罗岗社区春梅园大酒店后面DN300污水管约106m，淤积深度约0.2m，总淤泥量约5.31m³。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16.清疏罗岗社区万科红3-4期2栋B单元DN300污水管约107m，淤积深度约0.15m，总淤泥量约3.78m³。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17.清疏国展社区荣超花园28栋4单元门口DN300污水管约92m，淤积深度约0.26m，总淤泥量约5.99m³。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18.清疏罗岗社区万利红广场毛家饭店招牌处DN300污水管约112m，淤积深度约0.21m，总淤泥量约5.92m³。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19.清疏罗岗社区沁芳园农业银行楼梯下面DN300污水管约128m，淤积深度约0.23m，总淤泥量约7.44m³。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20.清疏国展社区荣超花园21栋二单元门口DN300污水管约52m，淤积深度约0.23m，总淤泥量约3.02m³。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21.清疏国展社区荣超花园21栋二单元门口DN300污水管约61m，淤积深度约0.26m，总淤泥量约3.97m³。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22.清疏德金排社区加州花园B3-0102栋后面DN300污水管约52m，淤积深度约0.24m，总淤泥量约3.15m³。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23.清疏金排社区加州花园B305栋后面DN300污水管约82m，淤积深度约0.23m，总淤泥量约4.77m³。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24.清疏国展社区百合星城二期停车场处DN300污水管约127m，淤积深度约0.23m，总淤泥量约7.39m³。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25.清疏罗岗社区万科红广场DN300污水管约132m，淤积深度约0.21m，总淤泥量约6.98m³。</w:t>
      </w:r>
    </w:p>
    <w:p>
      <w:pP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0"/>
          <w:sz w:val="28"/>
          <w:szCs w:val="28"/>
          <w:highlight w:val="none"/>
          <w:lang w:val="en-US" w:eastAsia="zh-CN"/>
        </w:rPr>
        <w:t>26.清疏罗岗社区菁华园H区栋1单元门口DN200污水管约82m，淤积深度约0.18m，总淤泥量约2.44m³。</w:t>
      </w:r>
      <w:bookmarkStart w:id="0" w:name="_GoBack"/>
      <w:bookmarkEnd w:id="0"/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highlight w:val="none"/>
          <w:lang w:val="en-US" w:eastAsia="zh-CN" w:bidi="ar-SA"/>
        </w:rPr>
        <w:t>二、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  <w:t>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  <w:t xml:space="preserve">采购方式：择优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  <w:t>由深圳市泰源佳建设工程有限公司负责清疏。理由：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该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应急清疏项目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紧急，现已完成该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应急清疏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任务。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2024年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日进场，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2024年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u w:val="singl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日完成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theme="minorBidi"/>
          <w:kern w:val="0"/>
          <w:sz w:val="28"/>
          <w:szCs w:val="28"/>
          <w:highlight w:val="none"/>
          <w:lang w:val="en-US" w:eastAsia="zh-CN"/>
        </w:rPr>
        <w:t>深圳市水务（集团）有限公司于2022年公开招标确定集团2022-2024年排水管渠（含泵站）清疏工程年度承包商，中标单位共有10家。为顺利开展深圳市水务（集团）有限公司布沙分公司辖区应急及日常清疏业务，提高排水设施运行安全，保障响应速度及服务品质，布沙分公司于2023年2月开展2023-2024年度布沙分公司辖区排水管渠（含泵站）清疏工程年度承包商采购工作（项目编号：BSGC-2023-002），采取票决定标法于集团2022-2024年排水管渠（含泵站）清疏工程年度承包商名录中选取4家（深圳市天海建设科技集团有限公司、深圳市泰源佳建设工程有限公司、深圳市建宏达建设实业有限公司、深圳市名鹏建筑工程有限公司）承包商承担辖区内清疏业务。各业务部门根据响应效率、仓库及基地的交通情况、施工质量等多方面因素择优选择承包商。</w:t>
      </w:r>
    </w:p>
    <w:p>
      <w:pPr>
        <w:numPr>
          <w:ilvl w:val="0"/>
          <w:numId w:val="0"/>
        </w:numPr>
        <w:ind w:left="0" w:leftChars="0"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highlight w:val="none"/>
          <w:lang w:val="en-US" w:eastAsia="zh-CN" w:bidi="ar-SA"/>
        </w:rPr>
        <w:t>三、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  <w:t>招标控制价</w:t>
      </w:r>
    </w:p>
    <w:p>
      <w:pPr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该项目估算价为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万。</w:t>
      </w:r>
    </w:p>
    <w:p>
      <w:pPr>
        <w:ind w:firstLine="560" w:firstLineChars="200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因30万元以下工程项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目（除基建维修、装饰装修、绿化项目）、应急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、抢修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工程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项目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可不审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预算，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先行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发包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实施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待工程竣工后依照合同按实结算。不需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第三方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造价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咨询单位对估算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价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或预算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价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进行审核，直接按估算价或预算价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作为招标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控制价和签订合同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。</w:t>
      </w:r>
    </w:p>
    <w:p>
      <w:pPr>
        <w:ind w:firstLine="562" w:firstLineChars="200"/>
        <w:rPr>
          <w:rFonts w:hint="eastAsia" w:ascii="宋体" w:hAnsi="宋体" w:eastAsia="宋体" w:cs="宋体"/>
          <w:color w:val="000000"/>
          <w:sz w:val="28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  <w:lang w:val="en-US" w:eastAsia="zh-CN"/>
        </w:rPr>
        <w:t xml:space="preserve"> 合同特殊条款</w:t>
      </w:r>
    </w:p>
    <w:p>
      <w:pPr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  <w:t>因甲方内部分工安排，由甲方下属分支机构（户名：深圳市水务（集团）有限公司布沙分公司，账号：44250100003300001265，开户行：建设银行深南中路支行。）支付合同价款的，乙方不得拒绝，同时乙方应认可甲方已按合同约定履行付款义务。</w:t>
      </w:r>
    </w:p>
    <w:p>
      <w:pPr>
        <w:ind w:firstLine="5320" w:firstLineChars="1900"/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布沙分公司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  <w:t>布吉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水务所</w:t>
      </w:r>
    </w:p>
    <w:p>
      <w:pPr>
        <w:bidi w:val="0"/>
        <w:ind w:firstLine="280" w:firstLineChars="100"/>
        <w:jc w:val="right"/>
        <w:rPr>
          <w:rFonts w:hint="default"/>
          <w:sz w:val="21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202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jMyYzkzZjlhNmZiNjFlYjlmMTVhOWYzOGNjMGMifQ=="/>
  </w:docVars>
  <w:rsids>
    <w:rsidRoot w:val="526D40E2"/>
    <w:rsid w:val="009C4EAC"/>
    <w:rsid w:val="02010569"/>
    <w:rsid w:val="027E4FBA"/>
    <w:rsid w:val="04A15180"/>
    <w:rsid w:val="05027241"/>
    <w:rsid w:val="05474106"/>
    <w:rsid w:val="074B6A06"/>
    <w:rsid w:val="0A2167E0"/>
    <w:rsid w:val="0C7B4257"/>
    <w:rsid w:val="0C9615C8"/>
    <w:rsid w:val="0CCD7641"/>
    <w:rsid w:val="0D801AE4"/>
    <w:rsid w:val="0EA47EBC"/>
    <w:rsid w:val="0F6C61FD"/>
    <w:rsid w:val="0F7A2ADB"/>
    <w:rsid w:val="10713BED"/>
    <w:rsid w:val="10F12CCA"/>
    <w:rsid w:val="11B434B3"/>
    <w:rsid w:val="13AA1194"/>
    <w:rsid w:val="14DC63E8"/>
    <w:rsid w:val="16734728"/>
    <w:rsid w:val="17A61027"/>
    <w:rsid w:val="1B0A5B98"/>
    <w:rsid w:val="1E167D96"/>
    <w:rsid w:val="1E1B0D05"/>
    <w:rsid w:val="1FDF34A0"/>
    <w:rsid w:val="20C93426"/>
    <w:rsid w:val="2483022C"/>
    <w:rsid w:val="285F0DBA"/>
    <w:rsid w:val="28C659DF"/>
    <w:rsid w:val="2A381E05"/>
    <w:rsid w:val="2BB43EE9"/>
    <w:rsid w:val="2CAA2DE2"/>
    <w:rsid w:val="2D1E447E"/>
    <w:rsid w:val="2FAD294C"/>
    <w:rsid w:val="3249450F"/>
    <w:rsid w:val="32577EF9"/>
    <w:rsid w:val="32E61228"/>
    <w:rsid w:val="3323161E"/>
    <w:rsid w:val="37A75591"/>
    <w:rsid w:val="3D6E0A76"/>
    <w:rsid w:val="3EE93597"/>
    <w:rsid w:val="414716F1"/>
    <w:rsid w:val="42505BC4"/>
    <w:rsid w:val="44602A6D"/>
    <w:rsid w:val="487517C3"/>
    <w:rsid w:val="4B9C5FC1"/>
    <w:rsid w:val="4BEB208F"/>
    <w:rsid w:val="4BEE7240"/>
    <w:rsid w:val="4C6368D8"/>
    <w:rsid w:val="4C895CCF"/>
    <w:rsid w:val="4CC052CA"/>
    <w:rsid w:val="4D5A08AD"/>
    <w:rsid w:val="4FEE65F2"/>
    <w:rsid w:val="4FFF6109"/>
    <w:rsid w:val="50380075"/>
    <w:rsid w:val="52225D7A"/>
    <w:rsid w:val="526D40E2"/>
    <w:rsid w:val="527D2F46"/>
    <w:rsid w:val="52FD6A37"/>
    <w:rsid w:val="56A26446"/>
    <w:rsid w:val="58913FBE"/>
    <w:rsid w:val="58C02E21"/>
    <w:rsid w:val="5C237623"/>
    <w:rsid w:val="5C57708A"/>
    <w:rsid w:val="5CD030B7"/>
    <w:rsid w:val="5D0F204B"/>
    <w:rsid w:val="5E7626D0"/>
    <w:rsid w:val="5EFC4888"/>
    <w:rsid w:val="5EFF26FC"/>
    <w:rsid w:val="602F0495"/>
    <w:rsid w:val="64A404ED"/>
    <w:rsid w:val="64AA6856"/>
    <w:rsid w:val="65B671CB"/>
    <w:rsid w:val="66264F74"/>
    <w:rsid w:val="680F4BFE"/>
    <w:rsid w:val="689F6284"/>
    <w:rsid w:val="69412433"/>
    <w:rsid w:val="6A526870"/>
    <w:rsid w:val="6BBD714D"/>
    <w:rsid w:val="6BCC4873"/>
    <w:rsid w:val="6C9E6164"/>
    <w:rsid w:val="6E0B2922"/>
    <w:rsid w:val="6EC14A20"/>
    <w:rsid w:val="719440B2"/>
    <w:rsid w:val="75FD5F49"/>
    <w:rsid w:val="77E83C6C"/>
    <w:rsid w:val="78180778"/>
    <w:rsid w:val="7A28432B"/>
    <w:rsid w:val="7B0E3F4D"/>
    <w:rsid w:val="7B5127FF"/>
    <w:rsid w:val="7C0C6F0E"/>
    <w:rsid w:val="7C571B79"/>
    <w:rsid w:val="7D8445AA"/>
    <w:rsid w:val="7F4B14EF"/>
    <w:rsid w:val="7F9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2507</Words>
  <Characters>3230</Characters>
  <Lines>1</Lines>
  <Paragraphs>1</Paragraphs>
  <TotalTime>85</TotalTime>
  <ScaleCrop>false</ScaleCrop>
  <LinksUpToDate>false</LinksUpToDate>
  <CharactersWithSpaces>3236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2023-04-22T02:48:00Z</dcterms:created>
  <dc:creator>淼</dc:creator>
  <cp:lastModifiedBy>詹元睿</cp:lastModifiedBy>
  <cp:lastPrinted>2023-06-30T06:56:00Z</cp:lastPrinted>
  <dcterms:modified xsi:type="dcterms:W3CDTF">2024-03-16T09:50:53Z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5D7A37C8963341619A0F983CE73A1E69_13</vt:lpwstr>
  </property>
</Properties>
</file>