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olor w:val="000000" w:themeColor="text1"/>
          <w:sz w:val="28"/>
          <w:szCs w:val="28"/>
          <w14:textFill>
            <w14:solidFill>
              <w14:schemeClr w14:val="tx1"/>
            </w14:solidFill>
          </w14:textFill>
        </w:rPr>
      </w:pPr>
      <w:r>
        <w:rPr>
          <w:rFonts w:hint="eastAsia" w:ascii="宋体" w:hAnsi="宋体" w:eastAsia="宋体"/>
          <w:b/>
          <w:color w:val="000000" w:themeColor="text1"/>
          <w:sz w:val="32"/>
          <w14:textFill>
            <w14:solidFill>
              <w14:schemeClr w14:val="tx1"/>
            </w14:solidFill>
          </w14:textFill>
        </w:rPr>
        <w:t>布沙分公司关于</w:t>
      </w:r>
      <w:r>
        <w:rPr>
          <w:rFonts w:hint="eastAsia" w:ascii="宋体" w:hAnsi="宋体" w:eastAsia="宋体"/>
          <w:b/>
          <w:color w:val="000000" w:themeColor="text1"/>
          <w:sz w:val="32"/>
          <w:lang w:eastAsia="zh-CN"/>
          <w14:textFill>
            <w14:solidFill>
              <w14:schemeClr w14:val="tx1"/>
            </w14:solidFill>
          </w14:textFill>
        </w:rPr>
        <w:t>2023年龙岗区深圳河流域河道及碧道管养项目-耕地复耕复项目</w:t>
      </w:r>
      <w:r>
        <w:rPr>
          <w:rFonts w:hint="eastAsia" w:ascii="宋体" w:hAnsi="宋体" w:eastAsia="宋体"/>
          <w:b/>
          <w:color w:val="000000" w:themeColor="text1"/>
          <w:sz w:val="32"/>
          <w14:textFill>
            <w14:solidFill>
              <w14:schemeClr w14:val="tx1"/>
            </w14:solidFill>
          </w14:textFill>
        </w:rPr>
        <w:t>采购的请示</w:t>
      </w:r>
    </w:p>
    <w:p>
      <w:pPr>
        <w:pStyle w:val="4"/>
        <w:ind w:firstLine="0" w:firstLineChars="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一、采购</w:t>
      </w:r>
      <w:r>
        <w:rPr>
          <w:rFonts w:ascii="仿宋" w:hAnsi="仿宋" w:eastAsia="仿宋"/>
          <w:b/>
          <w:color w:val="000000" w:themeColor="text1"/>
          <w:sz w:val="28"/>
          <w:szCs w:val="28"/>
          <w14:textFill>
            <w14:solidFill>
              <w14:schemeClr w14:val="tx1"/>
            </w14:solidFill>
          </w14:textFill>
        </w:rPr>
        <w:t>需求</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w:t>
      </w:r>
      <w:r>
        <w:rPr>
          <w:rFonts w:ascii="仿宋" w:hAnsi="仿宋" w:eastAsia="仿宋"/>
          <w:color w:val="000000" w:themeColor="text1"/>
          <w:sz w:val="28"/>
          <w:szCs w:val="28"/>
          <w14:textFill>
            <w14:solidFill>
              <w14:schemeClr w14:val="tx1"/>
            </w14:solidFill>
          </w14:textFill>
        </w:rPr>
        <w:t>采购项目名称</w:t>
      </w:r>
    </w:p>
    <w:p>
      <w:pPr>
        <w:ind w:firstLine="560"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lang w:eastAsia="zh-CN"/>
          <w14:textFill>
            <w14:solidFill>
              <w14:schemeClr w14:val="tx1"/>
            </w14:solidFill>
          </w14:textFill>
        </w:rPr>
        <w:t>2023年龙岗区深圳河流域河道及碧道管养项目-耕地复耕项目</w:t>
      </w:r>
    </w:p>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（二）采购</w:t>
      </w:r>
      <w:r>
        <w:rPr>
          <w:rFonts w:ascii="仿宋" w:hAnsi="仿宋" w:eastAsia="仿宋"/>
          <w:color w:val="000000" w:themeColor="text1"/>
          <w:sz w:val="28"/>
          <w:szCs w:val="28"/>
          <w14:textFill>
            <w14:solidFill>
              <w14:schemeClr w14:val="tx1"/>
            </w14:solidFill>
          </w14:textFill>
        </w:rPr>
        <w:t>原因</w:t>
      </w:r>
    </w:p>
    <w:p>
      <w:pPr>
        <w:ind w:firstLine="560" w:firstLineChars="200"/>
        <w:rPr>
          <w:rFonts w:ascii="仿宋" w:hAnsi="仿宋" w:eastAsia="仿宋"/>
          <w:color w:val="000000" w:themeColor="text1"/>
          <w:sz w:val="28"/>
          <w:szCs w:val="28"/>
          <w14:textFill>
            <w14:solidFill>
              <w14:schemeClr w14:val="tx1"/>
            </w14:solidFill>
          </w14:textFill>
        </w:rPr>
      </w:pPr>
      <w:bookmarkStart w:id="0" w:name="_GoBack"/>
      <w:r>
        <w:rPr>
          <w:rFonts w:hint="eastAsia" w:ascii="仿宋" w:hAnsi="仿宋" w:eastAsia="仿宋"/>
          <w:color w:val="000000" w:themeColor="text1"/>
          <w:sz w:val="28"/>
          <w:szCs w:val="28"/>
          <w:lang w:eastAsia="zh-CN"/>
          <w14:textFill>
            <w14:solidFill>
              <w14:schemeClr w14:val="tx1"/>
            </w14:solidFill>
          </w14:textFill>
        </w:rPr>
        <w:t>2023年龙岗区深圳河流域河道及碧道管养项目-耕地</w:t>
      </w:r>
      <w:r>
        <w:rPr>
          <w:rFonts w:hint="eastAsia" w:ascii="仿宋" w:hAnsi="仿宋" w:eastAsia="仿宋"/>
          <w:color w:val="000000" w:themeColor="text1"/>
          <w:sz w:val="28"/>
          <w:szCs w:val="28"/>
          <w:lang w:val="en-US" w:eastAsia="zh-CN"/>
          <w14:textFill>
            <w14:solidFill>
              <w14:schemeClr w14:val="tx1"/>
            </w14:solidFill>
          </w14:textFill>
        </w:rPr>
        <w:t>需进行</w:t>
      </w:r>
      <w:r>
        <w:rPr>
          <w:rFonts w:hint="eastAsia" w:ascii="仿宋" w:hAnsi="仿宋" w:eastAsia="仿宋"/>
          <w:color w:val="000000" w:themeColor="text1"/>
          <w:sz w:val="28"/>
          <w:szCs w:val="28"/>
          <w:lang w:eastAsia="zh-CN"/>
          <w14:textFill>
            <w14:solidFill>
              <w14:schemeClr w14:val="tx1"/>
            </w14:solidFill>
          </w14:textFill>
        </w:rPr>
        <w:t>复耕</w:t>
      </w:r>
      <w:r>
        <w:rPr>
          <w:rFonts w:hint="eastAsia" w:ascii="仿宋" w:hAnsi="仿宋" w:eastAsia="仿宋"/>
          <w:color w:val="000000" w:themeColor="text1"/>
          <w:sz w:val="28"/>
          <w:szCs w:val="28"/>
          <w:lang w:val="en-US" w:eastAsia="zh-CN"/>
          <w14:textFill>
            <w14:solidFill>
              <w14:schemeClr w14:val="tx1"/>
            </w14:solidFill>
          </w14:textFill>
        </w:rPr>
        <w:t>处理</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sz w:val="28"/>
          <w:szCs w:val="28"/>
          <w:lang w:eastAsia="zh-CN"/>
        </w:rPr>
        <w:t>需紧急维修</w:t>
      </w:r>
      <w:r>
        <w:rPr>
          <w:rFonts w:hint="eastAsia" w:ascii="仿宋" w:hAnsi="仿宋" w:eastAsia="仿宋"/>
          <w:color w:val="000000" w:themeColor="text1"/>
          <w:sz w:val="28"/>
          <w:szCs w:val="28"/>
          <w14:textFill>
            <w14:solidFill>
              <w14:schemeClr w14:val="tx1"/>
            </w14:solidFill>
          </w14:textFill>
        </w:rPr>
        <w:t>。</w:t>
      </w:r>
    </w:p>
    <w:bookmarkEnd w:id="0"/>
    <w:p>
      <w:pPr>
        <w:ind w:left="420" w:firstLine="140" w:firstLineChars="5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（三）项目</w:t>
      </w:r>
      <w:r>
        <w:rPr>
          <w:rFonts w:ascii="仿宋" w:hAnsi="仿宋" w:eastAsia="仿宋"/>
          <w:color w:val="000000" w:themeColor="text1"/>
          <w:sz w:val="28"/>
          <w:szCs w:val="28"/>
          <w14:textFill>
            <w14:solidFill>
              <w14:schemeClr w14:val="tx1"/>
            </w14:solidFill>
          </w14:textFill>
        </w:rPr>
        <w:t>内容</w:t>
      </w:r>
    </w:p>
    <w:p>
      <w:pPr>
        <w:ind w:firstLine="560" w:firstLineChars="200"/>
        <w:rPr>
          <w:rFonts w:ascii="仿宋" w:hAnsi="仿宋" w:eastAsia="仿宋" w:cs="仿宋"/>
          <w:color w:val="000000"/>
          <w:sz w:val="28"/>
        </w:rPr>
      </w:pPr>
      <w:r>
        <w:rPr>
          <w:rFonts w:hint="eastAsia" w:ascii="仿宋" w:hAnsi="仿宋" w:eastAsia="仿宋"/>
          <w:color w:val="000000"/>
          <w:sz w:val="28"/>
          <w:szCs w:val="28"/>
        </w:rPr>
        <w:t>由于该位置地处</w:t>
      </w:r>
      <w:r>
        <w:rPr>
          <w:rFonts w:hint="eastAsia" w:ascii="仿宋" w:hAnsi="仿宋" w:eastAsia="仿宋"/>
          <w:color w:val="000000"/>
          <w:sz w:val="28"/>
          <w:szCs w:val="28"/>
          <w:lang w:val="en-US" w:eastAsia="zh-CN"/>
        </w:rPr>
        <w:t>敏感路段</w:t>
      </w:r>
      <w:r>
        <w:rPr>
          <w:rFonts w:hint="eastAsia" w:ascii="仿宋" w:hAnsi="仿宋" w:eastAsia="仿宋"/>
          <w:color w:val="000000"/>
          <w:sz w:val="28"/>
          <w:szCs w:val="28"/>
        </w:rPr>
        <w:t>，</w:t>
      </w:r>
      <w:r>
        <w:rPr>
          <w:rFonts w:hint="eastAsia" w:ascii="仿宋" w:hAnsi="仿宋" w:eastAsia="仿宋"/>
          <w:color w:val="000000"/>
          <w:sz w:val="28"/>
          <w:szCs w:val="28"/>
          <w:lang w:val="en-US" w:eastAsia="zh-CN"/>
        </w:rPr>
        <w:t>人员、</w:t>
      </w:r>
      <w:r>
        <w:rPr>
          <w:rFonts w:hint="eastAsia" w:ascii="仿宋" w:hAnsi="仿宋" w:eastAsia="仿宋"/>
          <w:color w:val="000000"/>
          <w:sz w:val="28"/>
          <w:szCs w:val="28"/>
        </w:rPr>
        <w:t>车辆非常密集</w:t>
      </w:r>
      <w:r>
        <w:rPr>
          <w:rFonts w:hint="eastAsia" w:ascii="仿宋" w:hAnsi="仿宋" w:eastAsia="仿宋"/>
          <w:color w:val="000000"/>
          <w:sz w:val="28"/>
          <w:szCs w:val="28"/>
          <w:lang w:eastAsia="zh-CN"/>
        </w:rPr>
        <w:t>，现场需做好一系列交通疏导措施</w:t>
      </w:r>
      <w:r>
        <w:rPr>
          <w:rFonts w:hint="eastAsia" w:ascii="仿宋" w:hAnsi="仿宋" w:eastAsia="仿宋" w:cs="仿宋"/>
          <w:color w:val="000000"/>
          <w:sz w:val="28"/>
        </w:rPr>
        <w:t>；</w:t>
      </w:r>
      <w:r>
        <w:rPr>
          <w:rFonts w:hint="eastAsia" w:ascii="仿宋" w:hAnsi="仿宋" w:eastAsia="仿宋"/>
          <w:color w:val="000000" w:themeColor="text1"/>
          <w:sz w:val="28"/>
          <w:szCs w:val="28"/>
          <w:lang w:eastAsia="zh-CN"/>
          <w14:textFill>
            <w14:solidFill>
              <w14:schemeClr w14:val="tx1"/>
            </w14:solidFill>
          </w14:textFill>
        </w:rPr>
        <w:t>耕地</w:t>
      </w:r>
      <w:r>
        <w:rPr>
          <w:rFonts w:hint="eastAsia" w:ascii="仿宋" w:hAnsi="仿宋" w:eastAsia="仿宋"/>
          <w:color w:val="000000" w:themeColor="text1"/>
          <w:sz w:val="28"/>
          <w:szCs w:val="28"/>
          <w:lang w:val="en-US" w:eastAsia="zh-CN"/>
          <w14:textFill>
            <w14:solidFill>
              <w14:schemeClr w14:val="tx1"/>
            </w14:solidFill>
          </w14:textFill>
        </w:rPr>
        <w:t>需进行</w:t>
      </w:r>
      <w:r>
        <w:rPr>
          <w:rFonts w:hint="eastAsia" w:ascii="仿宋" w:hAnsi="仿宋" w:eastAsia="仿宋"/>
          <w:color w:val="000000" w:themeColor="text1"/>
          <w:sz w:val="28"/>
          <w:szCs w:val="28"/>
          <w:lang w:eastAsia="zh-CN"/>
          <w14:textFill>
            <w14:solidFill>
              <w14:schemeClr w14:val="tx1"/>
            </w14:solidFill>
          </w14:textFill>
        </w:rPr>
        <w:t>复耕</w:t>
      </w:r>
      <w:r>
        <w:rPr>
          <w:rFonts w:hint="eastAsia" w:ascii="仿宋" w:hAnsi="仿宋" w:eastAsia="仿宋"/>
          <w:color w:val="000000" w:themeColor="text1"/>
          <w:sz w:val="28"/>
          <w:szCs w:val="28"/>
          <w:lang w:val="en-US" w:eastAsia="zh-CN"/>
          <w14:textFill>
            <w14:solidFill>
              <w14:schemeClr w14:val="tx1"/>
            </w14:solidFill>
          </w14:textFill>
        </w:rPr>
        <w:t>处理</w:t>
      </w:r>
      <w:r>
        <w:rPr>
          <w:rFonts w:hint="eastAsia" w:ascii="仿宋" w:hAnsi="仿宋" w:eastAsia="仿宋"/>
          <w:color w:val="000000" w:themeColor="text1"/>
          <w:sz w:val="28"/>
          <w:szCs w:val="28"/>
          <w14:textFill>
            <w14:solidFill>
              <w14:schemeClr w14:val="tx1"/>
            </w14:solidFill>
          </w14:textFill>
        </w:rPr>
        <w:t>，需紧急</w:t>
      </w:r>
      <w:r>
        <w:rPr>
          <w:rFonts w:hint="eastAsia" w:ascii="仿宋" w:hAnsi="仿宋" w:eastAsia="仿宋"/>
          <w:color w:val="000000"/>
          <w:sz w:val="28"/>
          <w:szCs w:val="28"/>
          <w:lang w:eastAsia="zh-CN"/>
        </w:rPr>
        <w:t>维修</w:t>
      </w:r>
      <w:r>
        <w:rPr>
          <w:rFonts w:hint="eastAsia" w:ascii="仿宋" w:hAnsi="仿宋" w:eastAsia="仿宋" w:cs="仿宋"/>
          <w:color w:val="000000"/>
          <w:sz w:val="28"/>
        </w:rPr>
        <w:t>；拟计划对该处</w:t>
      </w:r>
      <w:r>
        <w:rPr>
          <w:rFonts w:hint="eastAsia" w:ascii="仿宋" w:hAnsi="仿宋" w:eastAsia="仿宋" w:cs="仿宋"/>
          <w:color w:val="000000"/>
          <w:sz w:val="28"/>
          <w:lang w:eastAsia="zh-CN"/>
        </w:rPr>
        <w:t>做好</w:t>
      </w:r>
      <w:r>
        <w:rPr>
          <w:rFonts w:hint="eastAsia" w:ascii="仿宋" w:hAnsi="仿宋" w:eastAsia="仿宋" w:cs="仿宋"/>
          <w:color w:val="000000"/>
          <w:sz w:val="28"/>
        </w:rPr>
        <w:t>安全措施，作业条件允许，做好安全文明施工</w:t>
      </w:r>
      <w:r>
        <w:rPr>
          <w:rFonts w:hint="eastAsia" w:ascii="仿宋" w:hAnsi="仿宋" w:eastAsia="仿宋" w:cs="仿宋"/>
          <w:color w:val="000000"/>
          <w:sz w:val="28"/>
          <w:lang w:eastAsia="zh-CN"/>
        </w:rPr>
        <w:t>，</w:t>
      </w:r>
      <w:r>
        <w:rPr>
          <w:rFonts w:hint="eastAsia" w:ascii="仿宋" w:hAnsi="仿宋" w:eastAsia="仿宋" w:cs="仿宋"/>
          <w:color w:val="000000"/>
          <w:sz w:val="28"/>
          <w:lang w:val="en-US" w:eastAsia="zh-CN"/>
        </w:rPr>
        <w:t>破除混凝土路面480m²，回填营养土477m³，种植番薯叶795m²</w:t>
      </w:r>
      <w:r>
        <w:rPr>
          <w:rFonts w:hint="eastAsia" w:ascii="仿宋" w:hAnsi="仿宋" w:eastAsia="仿宋" w:cs="仿宋"/>
          <w:color w:val="000000"/>
          <w:sz w:val="28"/>
        </w:rPr>
        <w:t>。</w:t>
      </w:r>
    </w:p>
    <w:p>
      <w:pPr>
        <w:rPr>
          <w:rFonts w:ascii="仿宋" w:hAnsi="仿宋" w:eastAsia="仿宋"/>
          <w:b/>
          <w:color w:val="000000"/>
          <w:sz w:val="28"/>
          <w:szCs w:val="28"/>
        </w:rPr>
      </w:pPr>
      <w:r>
        <w:rPr>
          <w:rFonts w:hint="eastAsia" w:ascii="仿宋" w:hAnsi="仿宋" w:eastAsia="仿宋"/>
          <w:b/>
          <w:color w:val="000000"/>
          <w:sz w:val="28"/>
          <w:szCs w:val="28"/>
        </w:rPr>
        <w:t>二、 采购</w:t>
      </w:r>
      <w:r>
        <w:rPr>
          <w:rFonts w:ascii="仿宋" w:hAnsi="仿宋" w:eastAsia="仿宋"/>
          <w:b/>
          <w:color w:val="000000"/>
          <w:sz w:val="28"/>
          <w:szCs w:val="28"/>
        </w:rPr>
        <w:t>方式</w:t>
      </w:r>
    </w:p>
    <w:p>
      <w:pPr>
        <w:ind w:firstLine="560" w:firstLineChars="200"/>
        <w:rPr>
          <w:rFonts w:hint="eastAsia" w:ascii="仿宋" w:hAnsi="仿宋" w:eastAsia="仿宋"/>
          <w:color w:val="000000"/>
          <w:sz w:val="28"/>
          <w:szCs w:val="28"/>
          <w:highlight w:val="none"/>
          <w:lang w:eastAsia="zh-CN"/>
        </w:rPr>
      </w:pPr>
      <w:r>
        <w:rPr>
          <w:rFonts w:ascii="仿宋" w:hAnsi="仿宋" w:eastAsia="仿宋"/>
          <w:color w:val="000000"/>
          <w:sz w:val="28"/>
          <w:szCs w:val="28"/>
          <w:highlight w:val="none"/>
        </w:rPr>
        <w:t>采购方式：</w:t>
      </w:r>
      <w:r>
        <w:rPr>
          <w:rFonts w:hint="eastAsia" w:ascii="仿宋" w:hAnsi="仿宋" w:eastAsia="仿宋"/>
          <w:color w:val="000000"/>
          <w:sz w:val="28"/>
          <w:szCs w:val="28"/>
          <w:highlight w:val="none"/>
          <w:lang w:eastAsia="zh-CN"/>
        </w:rPr>
        <w:t>择优</w:t>
      </w:r>
    </w:p>
    <w:p>
      <w:pPr>
        <w:ind w:firstLine="560" w:firstLineChars="200"/>
        <w:rPr>
          <w:rFonts w:ascii="仿宋" w:hAnsi="仿宋" w:eastAsia="仿宋"/>
          <w:color w:val="000000"/>
          <w:sz w:val="28"/>
          <w:szCs w:val="28"/>
          <w:highlight w:val="none"/>
        </w:rPr>
      </w:pPr>
      <w:r>
        <w:rPr>
          <w:rFonts w:hint="eastAsia" w:ascii="仿宋" w:hAnsi="仿宋" w:eastAsia="仿宋"/>
          <w:color w:val="000000"/>
          <w:sz w:val="28"/>
          <w:szCs w:val="28"/>
          <w:highlight w:val="none"/>
        </w:rPr>
        <w:t>由深圳市</w:t>
      </w:r>
      <w:r>
        <w:rPr>
          <w:rFonts w:hint="eastAsia" w:ascii="仿宋" w:hAnsi="仿宋" w:eastAsia="仿宋"/>
          <w:color w:val="000000"/>
          <w:sz w:val="28"/>
          <w:szCs w:val="28"/>
          <w:highlight w:val="none"/>
          <w:lang w:eastAsia="zh-CN"/>
        </w:rPr>
        <w:t>信宇建筑工程有限公司（</w:t>
      </w:r>
      <w:r>
        <w:rPr>
          <w:rFonts w:hint="eastAsia" w:ascii="仿宋" w:hAnsi="仿宋" w:eastAsia="仿宋"/>
          <w:color w:val="000000"/>
          <w:sz w:val="28"/>
          <w:szCs w:val="28"/>
          <w:highlight w:val="none"/>
          <w:lang w:val="en-US" w:eastAsia="zh-CN"/>
        </w:rPr>
        <w:t>根据实施外协队伍选择）</w:t>
      </w:r>
      <w:r>
        <w:rPr>
          <w:rFonts w:hint="eastAsia" w:ascii="仿宋" w:hAnsi="仿宋" w:eastAsia="仿宋"/>
          <w:color w:val="000000"/>
          <w:sz w:val="28"/>
          <w:szCs w:val="28"/>
          <w:highlight w:val="none"/>
        </w:rPr>
        <w:t>负责</w:t>
      </w:r>
      <w:r>
        <w:rPr>
          <w:rFonts w:hint="eastAsia" w:ascii="仿宋" w:hAnsi="仿宋" w:eastAsia="仿宋"/>
          <w:color w:val="000000"/>
          <w:sz w:val="28"/>
          <w:szCs w:val="28"/>
          <w:highlight w:val="none"/>
          <w:lang w:eastAsia="zh-CN"/>
        </w:rPr>
        <w:t>抢修</w:t>
      </w:r>
      <w:r>
        <w:rPr>
          <w:rFonts w:hint="eastAsia" w:ascii="仿宋" w:hAnsi="仿宋" w:eastAsia="仿宋"/>
          <w:color w:val="000000"/>
          <w:sz w:val="28"/>
          <w:szCs w:val="28"/>
          <w:highlight w:val="none"/>
        </w:rPr>
        <w:t>。</w:t>
      </w:r>
    </w:p>
    <w:p>
      <w:pPr>
        <w:ind w:firstLine="560" w:firstLineChars="200"/>
        <w:rPr>
          <w:rFonts w:ascii="仿宋" w:hAnsi="仿宋" w:eastAsia="仿宋" w:cs="仿宋"/>
          <w:color w:val="000000"/>
          <w:sz w:val="28"/>
          <w:szCs w:val="28"/>
        </w:rPr>
      </w:pPr>
      <w:r>
        <w:rPr>
          <w:rFonts w:hint="eastAsia" w:ascii="仿宋" w:hAnsi="仿宋" w:eastAsia="仿宋"/>
          <w:color w:val="000000"/>
          <w:sz w:val="28"/>
          <w:szCs w:val="28"/>
          <w:highlight w:val="none"/>
        </w:rPr>
        <w:t>理由</w:t>
      </w:r>
      <w:r>
        <w:rPr>
          <w:rFonts w:ascii="仿宋" w:hAnsi="仿宋" w:eastAsia="仿宋"/>
          <w:color w:val="000000"/>
          <w:sz w:val="28"/>
          <w:szCs w:val="28"/>
          <w:highlight w:val="none"/>
        </w:rPr>
        <w:t>：</w:t>
      </w:r>
      <w:r>
        <w:rPr>
          <w:rFonts w:hint="eastAsia" w:ascii="仿宋" w:hAnsi="仿宋" w:eastAsia="仿宋"/>
          <w:color w:val="000000"/>
          <w:sz w:val="28"/>
          <w:szCs w:val="28"/>
          <w:highlight w:val="none"/>
        </w:rPr>
        <w:t>该抢修项目紧急，现已完成该抢修任务。</w:t>
      </w:r>
      <w:r>
        <w:rPr>
          <w:rFonts w:hint="eastAsia" w:ascii="仿宋" w:hAnsi="仿宋" w:eastAsia="仿宋"/>
          <w:color w:val="000000"/>
          <w:sz w:val="28"/>
          <w:szCs w:val="28"/>
          <w:highlight w:val="none"/>
          <w:lang w:val="en-US" w:eastAsia="zh-CN"/>
        </w:rPr>
        <w:t>2023年12</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22</w:t>
      </w:r>
      <w:r>
        <w:rPr>
          <w:rFonts w:hint="eastAsia" w:ascii="仿宋" w:hAnsi="仿宋" w:eastAsia="仿宋"/>
          <w:color w:val="000000"/>
          <w:sz w:val="28"/>
          <w:szCs w:val="28"/>
          <w:highlight w:val="none"/>
        </w:rPr>
        <w:t>日进场，</w:t>
      </w:r>
      <w:r>
        <w:rPr>
          <w:rFonts w:hint="eastAsia" w:ascii="仿宋" w:hAnsi="仿宋" w:eastAsia="仿宋"/>
          <w:color w:val="000000"/>
          <w:sz w:val="28"/>
          <w:szCs w:val="28"/>
          <w:highlight w:val="none"/>
          <w:lang w:val="en-US" w:eastAsia="zh-CN"/>
        </w:rPr>
        <w:t>2024年4</w:t>
      </w:r>
      <w:r>
        <w:rPr>
          <w:rFonts w:hint="eastAsia" w:ascii="仿宋" w:hAnsi="仿宋" w:eastAsia="仿宋"/>
          <w:color w:val="000000"/>
          <w:sz w:val="28"/>
          <w:szCs w:val="28"/>
          <w:highlight w:val="none"/>
        </w:rPr>
        <w:t>月</w:t>
      </w:r>
      <w:r>
        <w:rPr>
          <w:rFonts w:hint="eastAsia" w:ascii="仿宋" w:hAnsi="仿宋" w:eastAsia="仿宋"/>
          <w:color w:val="000000"/>
          <w:sz w:val="28"/>
          <w:szCs w:val="28"/>
          <w:highlight w:val="none"/>
          <w:lang w:val="en-US" w:eastAsia="zh-CN"/>
        </w:rPr>
        <w:t>3</w:t>
      </w:r>
      <w:r>
        <w:rPr>
          <w:rFonts w:hint="eastAsia" w:ascii="仿宋" w:hAnsi="仿宋" w:eastAsia="仿宋"/>
          <w:color w:val="000000"/>
          <w:sz w:val="28"/>
          <w:szCs w:val="28"/>
          <w:highlight w:val="none"/>
        </w:rPr>
        <w:t>日完成。根据“深圳市水务（集团）有限公司采购管理办法和实施细则”中“深圳市水务（集团）有限公司工程项目采购实施细则”的“四十二条中（一）（3）集团全资或控股子公司具有相应资质和实施能力的，燃气、电力、消防等特殊专业工程及应急工程、抢险救灾工程可直接发包。其中对于应急工程、抢险救灾工程，在情况十分紧急，不立即开始抢修施工则会对集团公司的生产经营或社会形象造成较大负面影响的，可直接组织实施，但应在30个自然日内补办相关审批手续。</w:t>
      </w:r>
      <w:r>
        <w:rPr>
          <w:rFonts w:hint="eastAsia" w:ascii="仿宋" w:hAnsi="仿宋" w:eastAsia="仿宋" w:cs="仿宋"/>
          <w:color w:val="000000"/>
          <w:sz w:val="28"/>
          <w:szCs w:val="28"/>
          <w:highlight w:val="none"/>
        </w:rPr>
        <w:t>”本次抢修情况十分紧急，</w:t>
      </w:r>
      <w:r>
        <w:rPr>
          <w:rFonts w:hint="eastAsia" w:ascii="仿宋" w:hAnsi="仿宋" w:eastAsia="仿宋" w:cs="仿宋"/>
          <w:color w:val="000000"/>
          <w:sz w:val="28"/>
          <w:szCs w:val="28"/>
          <w:highlight w:val="none"/>
          <w:lang w:val="en-US" w:eastAsia="zh-CN"/>
        </w:rPr>
        <w:t>同时根据“深圳市水务（集团）有限公司布沙分公司2023-2025年度小额管网工程改造及管网应急维抢修队伍选定</w:t>
      </w:r>
      <w:r>
        <w:rPr>
          <w:rFonts w:hint="eastAsia" w:ascii="仿宋" w:hAnsi="仿宋" w:eastAsia="仿宋"/>
          <w:color w:val="000000"/>
          <w:sz w:val="28"/>
          <w:szCs w:val="28"/>
          <w:highlight w:val="none"/>
        </w:rPr>
        <w:t>（招标编号：</w:t>
      </w:r>
      <w:r>
        <w:rPr>
          <w:rFonts w:hint="eastAsia" w:ascii="仿宋" w:hAnsi="仿宋" w:eastAsia="仿宋"/>
          <w:color w:val="000000"/>
          <w:sz w:val="28"/>
          <w:szCs w:val="28"/>
          <w:highlight w:val="none"/>
          <w:lang w:val="en-US" w:eastAsia="zh-CN"/>
        </w:rPr>
        <w:t>BSGC</w:t>
      </w:r>
      <w:r>
        <w:rPr>
          <w:rFonts w:ascii="仿宋" w:hAnsi="仿宋" w:eastAsia="仿宋"/>
          <w:color w:val="000000"/>
          <w:sz w:val="28"/>
          <w:szCs w:val="28"/>
          <w:highlight w:val="none"/>
        </w:rPr>
        <w:t>-</w:t>
      </w:r>
      <w:r>
        <w:rPr>
          <w:rFonts w:hint="eastAsia" w:ascii="仿宋" w:hAnsi="仿宋" w:eastAsia="仿宋"/>
          <w:color w:val="000000"/>
          <w:sz w:val="28"/>
          <w:szCs w:val="28"/>
          <w:highlight w:val="none"/>
          <w:lang w:val="en-US" w:eastAsia="zh-CN"/>
        </w:rPr>
        <w:t>2023</w:t>
      </w:r>
      <w:r>
        <w:rPr>
          <w:rFonts w:ascii="仿宋" w:hAnsi="仿宋" w:eastAsia="仿宋"/>
          <w:color w:val="000000"/>
          <w:sz w:val="28"/>
          <w:szCs w:val="28"/>
          <w:highlight w:val="none"/>
        </w:rPr>
        <w:t>-0</w:t>
      </w:r>
      <w:r>
        <w:rPr>
          <w:rFonts w:hint="eastAsia" w:ascii="仿宋" w:hAnsi="仿宋" w:eastAsia="仿宋"/>
          <w:color w:val="000000"/>
          <w:sz w:val="28"/>
          <w:szCs w:val="28"/>
          <w:highlight w:val="none"/>
          <w:lang w:val="en-US" w:eastAsia="zh-CN"/>
        </w:rPr>
        <w:t>09</w:t>
      </w:r>
      <w:r>
        <w:rPr>
          <w:rFonts w:hint="eastAsia" w:ascii="仿宋" w:hAnsi="仿宋" w:eastAsia="仿宋"/>
          <w:color w:val="000000"/>
          <w:sz w:val="28"/>
          <w:szCs w:val="28"/>
          <w:highlight w:val="none"/>
        </w:rPr>
        <w:t>）</w:t>
      </w:r>
      <w:r>
        <w:rPr>
          <w:rFonts w:hint="eastAsia" w:ascii="仿宋" w:hAnsi="仿宋" w:eastAsia="仿宋" w:cs="仿宋"/>
          <w:color w:val="000000"/>
          <w:sz w:val="28"/>
          <w:szCs w:val="28"/>
          <w:highlight w:val="none"/>
          <w:lang w:val="en-US" w:eastAsia="zh-CN"/>
        </w:rPr>
        <w:t>”通过择优方式确定深圳市泰源佳建设工程有限公司、深圳市信宇建筑工程有限公司、中建河图建设有限公司、深圳市建宏达建设实业有限公司</w:t>
      </w:r>
      <w:r>
        <w:rPr>
          <w:rFonts w:hint="eastAsia" w:ascii="仿宋" w:hAnsi="仿宋" w:eastAsia="仿宋" w:cs="仿宋"/>
          <w:sz w:val="28"/>
          <w:highlight w:val="none"/>
          <w:u w:val="none"/>
          <w:lang w:val="en-US" w:eastAsia="zh-CN"/>
        </w:rPr>
        <w:t>作为分公司</w:t>
      </w:r>
      <w:r>
        <w:rPr>
          <w:rFonts w:hint="eastAsia" w:ascii="仿宋" w:hAnsi="仿宋" w:eastAsia="仿宋" w:cs="仿宋"/>
          <w:color w:val="000000"/>
          <w:sz w:val="28"/>
          <w:szCs w:val="28"/>
          <w:highlight w:val="none"/>
          <w:lang w:val="en-US" w:eastAsia="zh-CN"/>
        </w:rPr>
        <w:t>小额管网工程改造及管网应急维抢修队伍。</w:t>
      </w:r>
      <w:r>
        <w:rPr>
          <w:rFonts w:hint="eastAsia" w:ascii="仿宋" w:hAnsi="仿宋" w:eastAsia="仿宋" w:cs="仿宋"/>
          <w:sz w:val="28"/>
          <w:highlight w:val="none"/>
          <w:lang w:eastAsia="zh-CN"/>
        </w:rPr>
        <w:t>考</w:t>
      </w:r>
      <w:r>
        <w:rPr>
          <w:rFonts w:hint="eastAsia" w:ascii="仿宋" w:hAnsi="仿宋" w:eastAsia="仿宋" w:cs="仿宋"/>
          <w:color w:val="000000"/>
          <w:sz w:val="28"/>
          <w:szCs w:val="28"/>
          <w:highlight w:val="none"/>
          <w:lang w:val="en-US" w:eastAsia="zh-CN"/>
        </w:rPr>
        <w:t>虑深圳市信宇建筑工程有限公司</w:t>
      </w:r>
      <w:r>
        <w:rPr>
          <w:rFonts w:hint="eastAsia" w:ascii="仿宋" w:hAnsi="仿宋" w:eastAsia="仿宋" w:cs="仿宋"/>
          <w:color w:val="000000"/>
          <w:sz w:val="28"/>
          <w:szCs w:val="28"/>
          <w:highlight w:val="none"/>
          <w:lang w:eastAsia="zh-CN"/>
        </w:rPr>
        <w:t>（</w:t>
      </w:r>
      <w:r>
        <w:rPr>
          <w:rFonts w:hint="eastAsia" w:ascii="仿宋" w:hAnsi="仿宋" w:eastAsia="仿宋" w:cs="仿宋"/>
          <w:color w:val="000000"/>
          <w:sz w:val="28"/>
          <w:szCs w:val="28"/>
          <w:highlight w:val="none"/>
          <w:lang w:val="en-US" w:eastAsia="zh-CN"/>
        </w:rPr>
        <w:t>根据实施外协队伍选择）技术能力较强、有丰富的应急维抢修经验，故采用择优方式选择该队伍承担该项应急工作。</w:t>
      </w:r>
    </w:p>
    <w:p>
      <w:pPr>
        <w:rPr>
          <w:rFonts w:ascii="仿宋" w:hAnsi="仿宋" w:eastAsia="仿宋"/>
          <w:b/>
          <w:color w:val="000000"/>
          <w:sz w:val="28"/>
          <w:szCs w:val="28"/>
        </w:rPr>
      </w:pPr>
      <w:r>
        <w:rPr>
          <w:rFonts w:hint="eastAsia" w:ascii="仿宋" w:hAnsi="仿宋" w:eastAsia="仿宋"/>
          <w:b/>
          <w:color w:val="000000"/>
          <w:sz w:val="28"/>
          <w:szCs w:val="28"/>
        </w:rPr>
        <w:t>三、招标控制价</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该项目估算价为</w:t>
      </w:r>
      <w:r>
        <w:rPr>
          <w:rFonts w:hint="eastAsia" w:ascii="仿宋" w:hAnsi="仿宋" w:eastAsia="仿宋"/>
          <w:color w:val="000000"/>
          <w:sz w:val="28"/>
          <w:szCs w:val="28"/>
          <w:lang w:val="en-US" w:eastAsia="zh-CN"/>
        </w:rPr>
        <w:t>15.00</w:t>
      </w:r>
      <w:r>
        <w:rPr>
          <w:rFonts w:hint="eastAsia" w:ascii="仿宋" w:hAnsi="仿宋" w:eastAsia="仿宋"/>
          <w:color w:val="000000"/>
          <w:sz w:val="28"/>
          <w:szCs w:val="28"/>
        </w:rPr>
        <w:t>万。</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因</w:t>
      </w:r>
      <w:r>
        <w:rPr>
          <w:rFonts w:ascii="仿宋" w:hAnsi="仿宋" w:eastAsia="仿宋"/>
          <w:color w:val="000000"/>
          <w:sz w:val="28"/>
          <w:szCs w:val="28"/>
        </w:rPr>
        <w:t>30</w:t>
      </w:r>
      <w:r>
        <w:rPr>
          <w:rFonts w:hint="eastAsia" w:ascii="仿宋" w:hAnsi="仿宋" w:eastAsia="仿宋"/>
          <w:color w:val="000000"/>
          <w:sz w:val="28"/>
          <w:szCs w:val="28"/>
        </w:rPr>
        <w:t>万元</w:t>
      </w:r>
      <w:r>
        <w:rPr>
          <w:rFonts w:ascii="仿宋" w:hAnsi="仿宋" w:eastAsia="仿宋"/>
          <w:color w:val="000000"/>
          <w:sz w:val="28"/>
          <w:szCs w:val="28"/>
        </w:rPr>
        <w:t>以下</w:t>
      </w:r>
      <w:r>
        <w:rPr>
          <w:rFonts w:hint="eastAsia" w:ascii="仿宋" w:hAnsi="仿宋" w:eastAsia="仿宋"/>
          <w:color w:val="000000"/>
          <w:sz w:val="28"/>
          <w:szCs w:val="28"/>
        </w:rPr>
        <w:t>工程项目（除基建维修、装饰装修、绿化项目）、应急</w:t>
      </w:r>
      <w:r>
        <w:rPr>
          <w:rFonts w:ascii="仿宋" w:hAnsi="仿宋" w:eastAsia="仿宋"/>
          <w:color w:val="000000"/>
          <w:sz w:val="28"/>
          <w:szCs w:val="28"/>
        </w:rPr>
        <w:t>、抢修</w:t>
      </w:r>
      <w:r>
        <w:rPr>
          <w:rFonts w:hint="eastAsia" w:ascii="仿宋" w:hAnsi="仿宋" w:eastAsia="仿宋"/>
          <w:color w:val="000000"/>
          <w:sz w:val="28"/>
          <w:szCs w:val="28"/>
        </w:rPr>
        <w:t>工程</w:t>
      </w:r>
      <w:r>
        <w:rPr>
          <w:rFonts w:ascii="仿宋" w:hAnsi="仿宋" w:eastAsia="仿宋"/>
          <w:color w:val="000000"/>
          <w:sz w:val="28"/>
          <w:szCs w:val="28"/>
        </w:rPr>
        <w:t>项目</w:t>
      </w:r>
      <w:r>
        <w:rPr>
          <w:rFonts w:hint="eastAsia" w:ascii="仿宋" w:hAnsi="仿宋" w:eastAsia="仿宋"/>
          <w:color w:val="000000"/>
          <w:sz w:val="28"/>
          <w:szCs w:val="28"/>
        </w:rPr>
        <w:t>可不审</w:t>
      </w:r>
      <w:r>
        <w:rPr>
          <w:rFonts w:ascii="仿宋" w:hAnsi="仿宋" w:eastAsia="仿宋"/>
          <w:color w:val="000000"/>
          <w:sz w:val="28"/>
          <w:szCs w:val="28"/>
        </w:rPr>
        <w:t>预算，</w:t>
      </w:r>
      <w:r>
        <w:rPr>
          <w:rFonts w:hint="eastAsia" w:ascii="仿宋" w:hAnsi="仿宋" w:eastAsia="仿宋"/>
          <w:color w:val="000000"/>
          <w:sz w:val="28"/>
          <w:szCs w:val="28"/>
        </w:rPr>
        <w:t>先行</w:t>
      </w:r>
      <w:r>
        <w:rPr>
          <w:rFonts w:ascii="仿宋" w:hAnsi="仿宋" w:eastAsia="仿宋"/>
          <w:color w:val="000000"/>
          <w:sz w:val="28"/>
          <w:szCs w:val="28"/>
        </w:rPr>
        <w:t>发包</w:t>
      </w:r>
      <w:r>
        <w:rPr>
          <w:rFonts w:hint="eastAsia" w:ascii="仿宋" w:hAnsi="仿宋" w:eastAsia="仿宋"/>
          <w:color w:val="000000"/>
          <w:sz w:val="28"/>
          <w:szCs w:val="28"/>
        </w:rPr>
        <w:t>实施</w:t>
      </w:r>
      <w:r>
        <w:rPr>
          <w:rFonts w:ascii="仿宋" w:hAnsi="仿宋" w:eastAsia="仿宋"/>
          <w:color w:val="000000"/>
          <w:sz w:val="28"/>
          <w:szCs w:val="28"/>
        </w:rPr>
        <w:t>，</w:t>
      </w:r>
      <w:r>
        <w:rPr>
          <w:rFonts w:hint="eastAsia" w:ascii="仿宋" w:hAnsi="仿宋" w:eastAsia="仿宋"/>
          <w:color w:val="000000"/>
          <w:sz w:val="28"/>
          <w:szCs w:val="28"/>
        </w:rPr>
        <w:t>待工程竣工后依照合同按实结算。不需</w:t>
      </w:r>
      <w:r>
        <w:rPr>
          <w:rFonts w:ascii="仿宋" w:hAnsi="仿宋" w:eastAsia="仿宋"/>
          <w:color w:val="000000"/>
          <w:sz w:val="28"/>
          <w:szCs w:val="28"/>
        </w:rPr>
        <w:t>第三方</w:t>
      </w:r>
      <w:r>
        <w:rPr>
          <w:rFonts w:hint="eastAsia" w:ascii="仿宋" w:hAnsi="仿宋" w:eastAsia="仿宋"/>
          <w:color w:val="000000"/>
          <w:sz w:val="28"/>
          <w:szCs w:val="28"/>
        </w:rPr>
        <w:t>造价</w:t>
      </w:r>
      <w:r>
        <w:rPr>
          <w:rFonts w:ascii="仿宋" w:hAnsi="仿宋" w:eastAsia="仿宋"/>
          <w:color w:val="000000"/>
          <w:sz w:val="28"/>
          <w:szCs w:val="28"/>
        </w:rPr>
        <w:t>咨询单位对估算</w:t>
      </w:r>
      <w:r>
        <w:rPr>
          <w:rFonts w:hint="eastAsia" w:ascii="仿宋" w:hAnsi="仿宋" w:eastAsia="仿宋"/>
          <w:color w:val="000000"/>
          <w:sz w:val="28"/>
          <w:szCs w:val="28"/>
        </w:rPr>
        <w:t>价</w:t>
      </w:r>
      <w:r>
        <w:rPr>
          <w:rFonts w:ascii="仿宋" w:hAnsi="仿宋" w:eastAsia="仿宋"/>
          <w:color w:val="000000"/>
          <w:sz w:val="28"/>
          <w:szCs w:val="28"/>
        </w:rPr>
        <w:t>或预算</w:t>
      </w:r>
      <w:r>
        <w:rPr>
          <w:rFonts w:hint="eastAsia" w:ascii="仿宋" w:hAnsi="仿宋" w:eastAsia="仿宋"/>
          <w:color w:val="000000"/>
          <w:sz w:val="28"/>
          <w:szCs w:val="28"/>
        </w:rPr>
        <w:t>价</w:t>
      </w:r>
      <w:r>
        <w:rPr>
          <w:rFonts w:ascii="仿宋" w:hAnsi="仿宋" w:eastAsia="仿宋"/>
          <w:color w:val="000000"/>
          <w:sz w:val="28"/>
          <w:szCs w:val="28"/>
        </w:rPr>
        <w:t>进行审核，直接按估算价或预算价</w:t>
      </w:r>
      <w:r>
        <w:rPr>
          <w:rFonts w:hint="eastAsia" w:ascii="仿宋" w:hAnsi="仿宋" w:eastAsia="仿宋"/>
          <w:color w:val="000000"/>
          <w:sz w:val="28"/>
          <w:szCs w:val="28"/>
        </w:rPr>
        <w:t>作为招标</w:t>
      </w:r>
      <w:r>
        <w:rPr>
          <w:rFonts w:ascii="仿宋" w:hAnsi="仿宋" w:eastAsia="仿宋"/>
          <w:color w:val="000000"/>
          <w:sz w:val="28"/>
          <w:szCs w:val="28"/>
        </w:rPr>
        <w:t>控制价和签订合同</w:t>
      </w:r>
      <w:r>
        <w:rPr>
          <w:rFonts w:hint="eastAsia" w:ascii="仿宋" w:hAnsi="仿宋" w:eastAsia="仿宋"/>
          <w:color w:val="000000"/>
          <w:sz w:val="28"/>
          <w:szCs w:val="28"/>
        </w:rPr>
        <w:t>。</w:t>
      </w:r>
    </w:p>
    <w:p>
      <w:pPr>
        <w:pStyle w:val="4"/>
        <w:numPr>
          <w:ilvl w:val="0"/>
          <w:numId w:val="1"/>
        </w:numPr>
        <w:ind w:firstLineChars="0"/>
        <w:rPr>
          <w:rFonts w:ascii="仿宋" w:hAnsi="仿宋" w:eastAsia="仿宋"/>
          <w:b/>
          <w:color w:val="000000"/>
          <w:sz w:val="28"/>
          <w:szCs w:val="28"/>
        </w:rPr>
      </w:pPr>
      <w:r>
        <w:rPr>
          <w:rFonts w:hint="eastAsia" w:ascii="仿宋" w:hAnsi="仿宋" w:eastAsia="仿宋"/>
          <w:b/>
          <w:color w:val="000000"/>
          <w:sz w:val="28"/>
          <w:szCs w:val="28"/>
        </w:rPr>
        <w:t>合同特殊条款</w:t>
      </w:r>
    </w:p>
    <w:p>
      <w:pPr>
        <w:ind w:firstLine="560" w:firstLineChars="200"/>
        <w:rPr>
          <w:rFonts w:ascii="仿宋" w:hAnsi="仿宋" w:eastAsia="仿宋"/>
          <w:color w:val="000000"/>
          <w:sz w:val="28"/>
          <w:szCs w:val="28"/>
        </w:rPr>
      </w:pPr>
      <w:r>
        <w:rPr>
          <w:rFonts w:hint="eastAsia" w:ascii="仿宋" w:hAnsi="仿宋" w:eastAsia="仿宋"/>
          <w:color w:val="000000"/>
          <w:sz w:val="28"/>
          <w:szCs w:val="28"/>
        </w:rPr>
        <w:t>因甲方内部分工安排，由甲方下属分支机构（户名：深圳市水务（集团）有限公司布沙分公司，账号：44250100003300001265，开户行：建设银行深南中路支行。）支付合同价款的，乙方不得拒绝，同时乙方应认可甲方已按合同约定履行付款义务。</w:t>
      </w:r>
    </w:p>
    <w:p>
      <w:pPr>
        <w:rPr>
          <w:rFonts w:ascii="仿宋" w:hAnsi="仿宋" w:eastAsia="仿宋"/>
          <w:color w:val="000000" w:themeColor="text1"/>
          <w:sz w:val="28"/>
          <w:szCs w:val="28"/>
          <w14:textFill>
            <w14:solidFill>
              <w14:schemeClr w14:val="tx1"/>
            </w14:solidFill>
          </w14:textFill>
        </w:rPr>
      </w:pPr>
    </w:p>
    <w:p>
      <w:pPr>
        <w:ind w:left="420"/>
        <w:jc w:val="right"/>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布沙分公司</w:t>
      </w:r>
      <w:r>
        <w:rPr>
          <w:rFonts w:hint="eastAsia" w:ascii="仿宋" w:hAnsi="仿宋" w:eastAsia="仿宋"/>
          <w:color w:val="000000" w:themeColor="text1"/>
          <w:sz w:val="28"/>
          <w:szCs w:val="28"/>
          <w:lang w:eastAsia="zh-CN"/>
          <w14:textFill>
            <w14:solidFill>
              <w14:schemeClr w14:val="tx1"/>
            </w14:solidFill>
          </w14:textFill>
        </w:rPr>
        <w:t>工程管理部</w:t>
      </w:r>
    </w:p>
    <w:p>
      <w:pPr>
        <w:ind w:left="420" w:right="280"/>
        <w:jc w:val="right"/>
      </w:pPr>
      <w:r>
        <w:rPr>
          <w:rFonts w:ascii="仿宋" w:hAnsi="仿宋" w:eastAsia="仿宋"/>
          <w:color w:val="000000" w:themeColor="text1"/>
          <w:sz w:val="28"/>
          <w:szCs w:val="28"/>
          <w14:textFill>
            <w14:solidFill>
              <w14:schemeClr w14:val="tx1"/>
            </w14:solidFill>
          </w14:textFill>
        </w:rPr>
        <w:t>20</w:t>
      </w: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年</w:t>
      </w:r>
      <w:r>
        <w:rPr>
          <w:rFonts w:hint="eastAsia" w:ascii="仿宋" w:hAnsi="仿宋" w:eastAsia="仿宋"/>
          <w:color w:val="000000" w:themeColor="text1"/>
          <w:sz w:val="28"/>
          <w:szCs w:val="28"/>
          <w:lang w:val="en-US" w:eastAsia="zh-CN"/>
          <w14:textFill>
            <w14:solidFill>
              <w14:schemeClr w14:val="tx1"/>
            </w14:solidFill>
          </w14:textFill>
        </w:rPr>
        <w:t>4</w:t>
      </w:r>
      <w:r>
        <w:rPr>
          <w:rFonts w:ascii="仿宋" w:hAnsi="仿宋" w:eastAsia="仿宋"/>
          <w:color w:val="000000" w:themeColor="text1"/>
          <w:sz w:val="28"/>
          <w:szCs w:val="28"/>
          <w14:textFill>
            <w14:solidFill>
              <w14:schemeClr w14:val="tx1"/>
            </w14:solidFill>
          </w14:textFill>
        </w:rPr>
        <w:t>月</w:t>
      </w:r>
      <w:r>
        <w:rPr>
          <w:rFonts w:hint="eastAsia" w:ascii="仿宋" w:hAnsi="仿宋" w:eastAsia="仿宋"/>
          <w:color w:val="000000" w:themeColor="text1"/>
          <w:sz w:val="28"/>
          <w:szCs w:val="28"/>
          <w:lang w:val="en-US" w:eastAsia="zh-CN"/>
          <w14:textFill>
            <w14:solidFill>
              <w14:schemeClr w14:val="tx1"/>
            </w14:solidFill>
          </w14:textFill>
        </w:rPr>
        <w:t>10</w:t>
      </w:r>
      <w:r>
        <w:rPr>
          <w:rFonts w:ascii="仿宋" w:hAnsi="仿宋" w:eastAsia="仿宋"/>
          <w:color w:val="000000" w:themeColor="text1"/>
          <w:sz w:val="28"/>
          <w:szCs w:val="28"/>
          <w14:textFill>
            <w14:solidFill>
              <w14:schemeClr w14:val="tx1"/>
            </w14:solidFill>
          </w14:textFill>
        </w:rPr>
        <w:t>日</w:t>
      </w:r>
    </w:p>
    <w:sectPr>
      <w:pgSz w:w="11906" w:h="16838"/>
      <w:pgMar w:top="1440" w:right="180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D17F5E"/>
    <w:multiLevelType w:val="multilevel"/>
    <w:tmpl w:val="59D17F5E"/>
    <w:lvl w:ilvl="0" w:tentative="0">
      <w:start w:val="4"/>
      <w:numFmt w:val="japaneseCounting"/>
      <w:lvlText w:val="%1、"/>
      <w:lvlJc w:val="left"/>
      <w:pPr>
        <w:ind w:left="720" w:hanging="7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djMDFmOWFmYzI5YzJhZWQ5MjY1Y2ZhMTFkMGY5ZmMifQ=="/>
  </w:docVars>
  <w:rsids>
    <w:rsidRoot w:val="006B5876"/>
    <w:rsid w:val="00044EF2"/>
    <w:rsid w:val="00057FCF"/>
    <w:rsid w:val="000C2DAC"/>
    <w:rsid w:val="000D3245"/>
    <w:rsid w:val="00136D0C"/>
    <w:rsid w:val="001778DF"/>
    <w:rsid w:val="00183DDC"/>
    <w:rsid w:val="002140DB"/>
    <w:rsid w:val="002C7864"/>
    <w:rsid w:val="002E380B"/>
    <w:rsid w:val="002F2532"/>
    <w:rsid w:val="00371EB9"/>
    <w:rsid w:val="003D0061"/>
    <w:rsid w:val="004441BC"/>
    <w:rsid w:val="004A1F9C"/>
    <w:rsid w:val="00522CD1"/>
    <w:rsid w:val="0054364F"/>
    <w:rsid w:val="0055460B"/>
    <w:rsid w:val="00591A32"/>
    <w:rsid w:val="005A59B6"/>
    <w:rsid w:val="005C160E"/>
    <w:rsid w:val="005D07F7"/>
    <w:rsid w:val="00607C72"/>
    <w:rsid w:val="00676985"/>
    <w:rsid w:val="00687D06"/>
    <w:rsid w:val="006B5876"/>
    <w:rsid w:val="006C7ED3"/>
    <w:rsid w:val="007001DE"/>
    <w:rsid w:val="00703DA8"/>
    <w:rsid w:val="007257B1"/>
    <w:rsid w:val="00741C84"/>
    <w:rsid w:val="007707C9"/>
    <w:rsid w:val="00854769"/>
    <w:rsid w:val="00870CAD"/>
    <w:rsid w:val="008877FE"/>
    <w:rsid w:val="008A5F31"/>
    <w:rsid w:val="008A79D5"/>
    <w:rsid w:val="00931524"/>
    <w:rsid w:val="009C6B4E"/>
    <w:rsid w:val="009D0A8B"/>
    <w:rsid w:val="00AD12FE"/>
    <w:rsid w:val="00B11E0B"/>
    <w:rsid w:val="00B17B86"/>
    <w:rsid w:val="00C436AA"/>
    <w:rsid w:val="00C44682"/>
    <w:rsid w:val="00CA64F3"/>
    <w:rsid w:val="00CD2312"/>
    <w:rsid w:val="00D12E73"/>
    <w:rsid w:val="00D4054C"/>
    <w:rsid w:val="00EA75D0"/>
    <w:rsid w:val="00ED3A7B"/>
    <w:rsid w:val="00ED3BD8"/>
    <w:rsid w:val="00ED7EBD"/>
    <w:rsid w:val="00F25D67"/>
    <w:rsid w:val="00F60DC5"/>
    <w:rsid w:val="00F96DF7"/>
    <w:rsid w:val="012C0D40"/>
    <w:rsid w:val="01431A4A"/>
    <w:rsid w:val="01C165E5"/>
    <w:rsid w:val="01C71405"/>
    <w:rsid w:val="02663C42"/>
    <w:rsid w:val="0269222C"/>
    <w:rsid w:val="02F53218"/>
    <w:rsid w:val="034A1757"/>
    <w:rsid w:val="04865A22"/>
    <w:rsid w:val="04F05A45"/>
    <w:rsid w:val="05130419"/>
    <w:rsid w:val="051E25B2"/>
    <w:rsid w:val="055C757F"/>
    <w:rsid w:val="06292836"/>
    <w:rsid w:val="063B53E6"/>
    <w:rsid w:val="069A210C"/>
    <w:rsid w:val="07B872A6"/>
    <w:rsid w:val="07FE66CB"/>
    <w:rsid w:val="087370B9"/>
    <w:rsid w:val="089E711B"/>
    <w:rsid w:val="09972933"/>
    <w:rsid w:val="09CA0F5B"/>
    <w:rsid w:val="0A394074"/>
    <w:rsid w:val="0A8A06EA"/>
    <w:rsid w:val="0AC534D0"/>
    <w:rsid w:val="0B8B5C10"/>
    <w:rsid w:val="0BC86316"/>
    <w:rsid w:val="0CD357F4"/>
    <w:rsid w:val="0CE77E12"/>
    <w:rsid w:val="0D1D0FDC"/>
    <w:rsid w:val="0D38442D"/>
    <w:rsid w:val="0D4A5F0F"/>
    <w:rsid w:val="0D527584"/>
    <w:rsid w:val="0D553231"/>
    <w:rsid w:val="0DBE1A50"/>
    <w:rsid w:val="0E0D1416"/>
    <w:rsid w:val="0E3F3599"/>
    <w:rsid w:val="0E42639A"/>
    <w:rsid w:val="0F2B1DC4"/>
    <w:rsid w:val="0FF46D31"/>
    <w:rsid w:val="1004447E"/>
    <w:rsid w:val="100A4126"/>
    <w:rsid w:val="10117223"/>
    <w:rsid w:val="10234F21"/>
    <w:rsid w:val="10376C1E"/>
    <w:rsid w:val="104B4477"/>
    <w:rsid w:val="10596B94"/>
    <w:rsid w:val="110A60E1"/>
    <w:rsid w:val="1111121D"/>
    <w:rsid w:val="11D24E50"/>
    <w:rsid w:val="122B27B2"/>
    <w:rsid w:val="12B502CE"/>
    <w:rsid w:val="131C20FB"/>
    <w:rsid w:val="13207E3D"/>
    <w:rsid w:val="136A730B"/>
    <w:rsid w:val="137124FF"/>
    <w:rsid w:val="13E470BD"/>
    <w:rsid w:val="14664E95"/>
    <w:rsid w:val="1485610F"/>
    <w:rsid w:val="14AF1479"/>
    <w:rsid w:val="15111A07"/>
    <w:rsid w:val="15D13671"/>
    <w:rsid w:val="16AC5E91"/>
    <w:rsid w:val="16AE0282"/>
    <w:rsid w:val="175956CC"/>
    <w:rsid w:val="17852965"/>
    <w:rsid w:val="1869193F"/>
    <w:rsid w:val="1A404921"/>
    <w:rsid w:val="1AAA4838"/>
    <w:rsid w:val="1AB23A71"/>
    <w:rsid w:val="1AC7079E"/>
    <w:rsid w:val="1AE87493"/>
    <w:rsid w:val="1B1A1616"/>
    <w:rsid w:val="1B4F12C0"/>
    <w:rsid w:val="1B882A24"/>
    <w:rsid w:val="1B9F38C9"/>
    <w:rsid w:val="1BA50EE0"/>
    <w:rsid w:val="1C220782"/>
    <w:rsid w:val="1C746B04"/>
    <w:rsid w:val="1ED154A2"/>
    <w:rsid w:val="2099122F"/>
    <w:rsid w:val="21115269"/>
    <w:rsid w:val="21512A39"/>
    <w:rsid w:val="21AD4F92"/>
    <w:rsid w:val="24DB63BF"/>
    <w:rsid w:val="254B6F9C"/>
    <w:rsid w:val="273852FE"/>
    <w:rsid w:val="27934C2A"/>
    <w:rsid w:val="28416434"/>
    <w:rsid w:val="284F6DA3"/>
    <w:rsid w:val="2899001E"/>
    <w:rsid w:val="28A8200F"/>
    <w:rsid w:val="28B210E0"/>
    <w:rsid w:val="291711F9"/>
    <w:rsid w:val="29D46EC4"/>
    <w:rsid w:val="29E96D83"/>
    <w:rsid w:val="2A1963E7"/>
    <w:rsid w:val="2A5F7045"/>
    <w:rsid w:val="2A6F54DA"/>
    <w:rsid w:val="2A720B27"/>
    <w:rsid w:val="2A9E191C"/>
    <w:rsid w:val="2B514BE0"/>
    <w:rsid w:val="2B9249D5"/>
    <w:rsid w:val="2BE024A5"/>
    <w:rsid w:val="2BFC0FF0"/>
    <w:rsid w:val="2C0003B4"/>
    <w:rsid w:val="2C730B86"/>
    <w:rsid w:val="2C8D1C48"/>
    <w:rsid w:val="2CCD465D"/>
    <w:rsid w:val="2CF77A09"/>
    <w:rsid w:val="2D2D51D9"/>
    <w:rsid w:val="2D2F2CFF"/>
    <w:rsid w:val="2DB96A6D"/>
    <w:rsid w:val="2DFA141B"/>
    <w:rsid w:val="2E4427DA"/>
    <w:rsid w:val="2E4B3B69"/>
    <w:rsid w:val="2E60513A"/>
    <w:rsid w:val="2E734E6D"/>
    <w:rsid w:val="2EB943D0"/>
    <w:rsid w:val="2F0D52C2"/>
    <w:rsid w:val="2FBD0A96"/>
    <w:rsid w:val="30697F7D"/>
    <w:rsid w:val="30F32296"/>
    <w:rsid w:val="31C854D0"/>
    <w:rsid w:val="32252923"/>
    <w:rsid w:val="322D17D7"/>
    <w:rsid w:val="32F63D64"/>
    <w:rsid w:val="33DE722D"/>
    <w:rsid w:val="33E04D53"/>
    <w:rsid w:val="340B78F6"/>
    <w:rsid w:val="35847960"/>
    <w:rsid w:val="35C42453"/>
    <w:rsid w:val="35CD1307"/>
    <w:rsid w:val="365E28A7"/>
    <w:rsid w:val="36C941C4"/>
    <w:rsid w:val="37CB1876"/>
    <w:rsid w:val="399C171C"/>
    <w:rsid w:val="39BE5625"/>
    <w:rsid w:val="39D8471E"/>
    <w:rsid w:val="3A606BEE"/>
    <w:rsid w:val="3A816B64"/>
    <w:rsid w:val="3B443E1A"/>
    <w:rsid w:val="3BBD3BCC"/>
    <w:rsid w:val="3C125CC6"/>
    <w:rsid w:val="3C4D4F50"/>
    <w:rsid w:val="3C85293C"/>
    <w:rsid w:val="3C940DD1"/>
    <w:rsid w:val="3CC01BC6"/>
    <w:rsid w:val="3D3D6D72"/>
    <w:rsid w:val="3D3F6F8E"/>
    <w:rsid w:val="3DF15DAF"/>
    <w:rsid w:val="3E1B1339"/>
    <w:rsid w:val="3E1E090D"/>
    <w:rsid w:val="3EC51715"/>
    <w:rsid w:val="3F917849"/>
    <w:rsid w:val="3FF51B86"/>
    <w:rsid w:val="409D18C8"/>
    <w:rsid w:val="40B01F51"/>
    <w:rsid w:val="40D55514"/>
    <w:rsid w:val="413B4F48"/>
    <w:rsid w:val="413E093E"/>
    <w:rsid w:val="41447250"/>
    <w:rsid w:val="41474664"/>
    <w:rsid w:val="41606908"/>
    <w:rsid w:val="41771E20"/>
    <w:rsid w:val="42714A5B"/>
    <w:rsid w:val="430D728C"/>
    <w:rsid w:val="43291B47"/>
    <w:rsid w:val="432C1DDD"/>
    <w:rsid w:val="433C5D1E"/>
    <w:rsid w:val="436E0A23"/>
    <w:rsid w:val="444D5F8B"/>
    <w:rsid w:val="446C43E1"/>
    <w:rsid w:val="44775260"/>
    <w:rsid w:val="44832A1B"/>
    <w:rsid w:val="448E25A9"/>
    <w:rsid w:val="45101210"/>
    <w:rsid w:val="4521341D"/>
    <w:rsid w:val="453A628D"/>
    <w:rsid w:val="45886FF9"/>
    <w:rsid w:val="45CA7611"/>
    <w:rsid w:val="463D149D"/>
    <w:rsid w:val="46BA1434"/>
    <w:rsid w:val="47373AF4"/>
    <w:rsid w:val="477118C3"/>
    <w:rsid w:val="47855EE6"/>
    <w:rsid w:val="47C648A9"/>
    <w:rsid w:val="48262AB9"/>
    <w:rsid w:val="48367DA4"/>
    <w:rsid w:val="48691363"/>
    <w:rsid w:val="48941F02"/>
    <w:rsid w:val="48FA1FBB"/>
    <w:rsid w:val="491017DF"/>
    <w:rsid w:val="493C6A78"/>
    <w:rsid w:val="4977360C"/>
    <w:rsid w:val="49DC3DB7"/>
    <w:rsid w:val="4A356CB1"/>
    <w:rsid w:val="4A4F4589"/>
    <w:rsid w:val="4A631DE2"/>
    <w:rsid w:val="4A8A55C1"/>
    <w:rsid w:val="4AC960E9"/>
    <w:rsid w:val="4ACF7409"/>
    <w:rsid w:val="4B58121B"/>
    <w:rsid w:val="4B83273C"/>
    <w:rsid w:val="4BB74194"/>
    <w:rsid w:val="4BFC24EE"/>
    <w:rsid w:val="4C003D8D"/>
    <w:rsid w:val="4CB15087"/>
    <w:rsid w:val="4CB61F07"/>
    <w:rsid w:val="4D151ABA"/>
    <w:rsid w:val="4D8D78A2"/>
    <w:rsid w:val="4DB52955"/>
    <w:rsid w:val="4DC9103C"/>
    <w:rsid w:val="4DD86643"/>
    <w:rsid w:val="4E6A2C9E"/>
    <w:rsid w:val="4EAD5D22"/>
    <w:rsid w:val="4EE800C3"/>
    <w:rsid w:val="4F1B712F"/>
    <w:rsid w:val="4F351F9F"/>
    <w:rsid w:val="4FC96B8B"/>
    <w:rsid w:val="50090DD3"/>
    <w:rsid w:val="508B3DDF"/>
    <w:rsid w:val="50BC224C"/>
    <w:rsid w:val="50CF26CC"/>
    <w:rsid w:val="51183927"/>
    <w:rsid w:val="51830E34"/>
    <w:rsid w:val="525F10E1"/>
    <w:rsid w:val="527F1783"/>
    <w:rsid w:val="536A3F8B"/>
    <w:rsid w:val="537806AC"/>
    <w:rsid w:val="53852DC9"/>
    <w:rsid w:val="540957A8"/>
    <w:rsid w:val="542E16B3"/>
    <w:rsid w:val="54B95421"/>
    <w:rsid w:val="54E501F1"/>
    <w:rsid w:val="554A6079"/>
    <w:rsid w:val="55646C37"/>
    <w:rsid w:val="55A21A11"/>
    <w:rsid w:val="56BA7137"/>
    <w:rsid w:val="56C02A96"/>
    <w:rsid w:val="56ED315F"/>
    <w:rsid w:val="570020A8"/>
    <w:rsid w:val="572C598B"/>
    <w:rsid w:val="576A796F"/>
    <w:rsid w:val="577357A3"/>
    <w:rsid w:val="57A51C8C"/>
    <w:rsid w:val="57EA58F1"/>
    <w:rsid w:val="58117322"/>
    <w:rsid w:val="5A113609"/>
    <w:rsid w:val="5AC5346B"/>
    <w:rsid w:val="5AEC5073"/>
    <w:rsid w:val="5B294982"/>
    <w:rsid w:val="5B386973"/>
    <w:rsid w:val="5C2D57F1"/>
    <w:rsid w:val="5C806824"/>
    <w:rsid w:val="5C97254F"/>
    <w:rsid w:val="5CC130C4"/>
    <w:rsid w:val="5D7B3DEB"/>
    <w:rsid w:val="5D8F6D1E"/>
    <w:rsid w:val="5EAC3900"/>
    <w:rsid w:val="5F801419"/>
    <w:rsid w:val="60457B68"/>
    <w:rsid w:val="60D809DC"/>
    <w:rsid w:val="614B38A4"/>
    <w:rsid w:val="61656CD6"/>
    <w:rsid w:val="61E82EA1"/>
    <w:rsid w:val="62141EE8"/>
    <w:rsid w:val="62767195"/>
    <w:rsid w:val="62960B4F"/>
    <w:rsid w:val="62A25746"/>
    <w:rsid w:val="632443AD"/>
    <w:rsid w:val="63BF40D6"/>
    <w:rsid w:val="63C96D02"/>
    <w:rsid w:val="63E47698"/>
    <w:rsid w:val="63EB0C9B"/>
    <w:rsid w:val="63FD6D10"/>
    <w:rsid w:val="64430863"/>
    <w:rsid w:val="64ED252F"/>
    <w:rsid w:val="6535464F"/>
    <w:rsid w:val="657D5FF6"/>
    <w:rsid w:val="65B337C6"/>
    <w:rsid w:val="65D11E9E"/>
    <w:rsid w:val="65FC33BF"/>
    <w:rsid w:val="66613222"/>
    <w:rsid w:val="66636F9A"/>
    <w:rsid w:val="66846F11"/>
    <w:rsid w:val="670A1B0C"/>
    <w:rsid w:val="671464E6"/>
    <w:rsid w:val="67566AFF"/>
    <w:rsid w:val="67890C82"/>
    <w:rsid w:val="67AA5CCA"/>
    <w:rsid w:val="67D31EFE"/>
    <w:rsid w:val="67E265E5"/>
    <w:rsid w:val="68386205"/>
    <w:rsid w:val="68A35D74"/>
    <w:rsid w:val="68AE4302"/>
    <w:rsid w:val="68BA0E02"/>
    <w:rsid w:val="68ED4F9C"/>
    <w:rsid w:val="691F7095"/>
    <w:rsid w:val="69236EB5"/>
    <w:rsid w:val="698E2580"/>
    <w:rsid w:val="69F148BD"/>
    <w:rsid w:val="69FB573C"/>
    <w:rsid w:val="6A2E78BF"/>
    <w:rsid w:val="6A8B4D12"/>
    <w:rsid w:val="6AF503DD"/>
    <w:rsid w:val="6B451364"/>
    <w:rsid w:val="6BC14927"/>
    <w:rsid w:val="6C256AA0"/>
    <w:rsid w:val="6C3311BD"/>
    <w:rsid w:val="6C41558E"/>
    <w:rsid w:val="6CA4030D"/>
    <w:rsid w:val="6CED5810"/>
    <w:rsid w:val="6D91543D"/>
    <w:rsid w:val="6DCC2880"/>
    <w:rsid w:val="6DF66946"/>
    <w:rsid w:val="6E8862B4"/>
    <w:rsid w:val="6EB760D5"/>
    <w:rsid w:val="6EFE1F56"/>
    <w:rsid w:val="6F524050"/>
    <w:rsid w:val="6FE56C72"/>
    <w:rsid w:val="71324404"/>
    <w:rsid w:val="715A543E"/>
    <w:rsid w:val="71B8712A"/>
    <w:rsid w:val="71C31235"/>
    <w:rsid w:val="72EE4500"/>
    <w:rsid w:val="730575A2"/>
    <w:rsid w:val="74014472"/>
    <w:rsid w:val="74BF3F35"/>
    <w:rsid w:val="74C27582"/>
    <w:rsid w:val="759E3B4B"/>
    <w:rsid w:val="75B0488F"/>
    <w:rsid w:val="76445502"/>
    <w:rsid w:val="77244524"/>
    <w:rsid w:val="774B7D02"/>
    <w:rsid w:val="7750356B"/>
    <w:rsid w:val="77512E3F"/>
    <w:rsid w:val="78A51694"/>
    <w:rsid w:val="78AF606F"/>
    <w:rsid w:val="79314CD6"/>
    <w:rsid w:val="79A81A39"/>
    <w:rsid w:val="7A1F1B40"/>
    <w:rsid w:val="7AE31946"/>
    <w:rsid w:val="7B152B01"/>
    <w:rsid w:val="7B98103C"/>
    <w:rsid w:val="7BCE4A5E"/>
    <w:rsid w:val="7BFF10BB"/>
    <w:rsid w:val="7CBE4AD3"/>
    <w:rsid w:val="7D2A3061"/>
    <w:rsid w:val="7D44147C"/>
    <w:rsid w:val="7DC92B10"/>
    <w:rsid w:val="7E246EC6"/>
    <w:rsid w:val="7E810E98"/>
    <w:rsid w:val="7E9E696A"/>
    <w:rsid w:val="7EB00E2C"/>
    <w:rsid w:val="7EB14246"/>
    <w:rsid w:val="7F0864D9"/>
    <w:rsid w:val="7F427C3D"/>
    <w:rsid w:val="7F9414DB"/>
    <w:rsid w:val="7F961D37"/>
    <w:rsid w:val="7FE64A6C"/>
    <w:rsid w:val="7FF84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paragraph" w:styleId="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1039</Words>
  <Characters>1112</Characters>
  <Lines>8</Lines>
  <Paragraphs>2</Paragraphs>
  <TotalTime>15</TotalTime>
  <ScaleCrop>false</ScaleCrop>
  <LinksUpToDate>false</LinksUpToDate>
  <CharactersWithSpaces>1113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2020-06-24T02:25:00Z</dcterms:created>
  <dc:creator>骆云鹏</dc:creator>
  <cp:lastModifiedBy>Lenovo</cp:lastModifiedBy>
  <dcterms:modified xsi:type="dcterms:W3CDTF">2024-04-10T09:55:13Z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40E03BB809C14E778668D1FEFFEC1865_13</vt:lpwstr>
  </property>
</Properties>
</file>