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3E" w:rsidRDefault="00A9783E" w:rsidP="00A9783E">
      <w:pPr>
        <w:pStyle w:val="a5"/>
        <w:shd w:val="clear" w:color="auto" w:fill="FFFFFF"/>
        <w:spacing w:before="0" w:beforeAutospacing="0" w:after="0" w:afterAutospacing="0"/>
        <w:ind w:firstLine="361"/>
        <w:jc w:val="center"/>
        <w:textAlignment w:val="baseline"/>
        <w:rPr>
          <w:color w:val="333333"/>
        </w:rPr>
      </w:pPr>
      <w:r>
        <w:rPr>
          <w:rFonts w:ascii="inherit" w:hAnsi="inherit"/>
          <w:b/>
          <w:bCs/>
          <w:color w:val="333333"/>
          <w:bdr w:val="none" w:sz="0" w:space="0" w:color="auto" w:frame="1"/>
        </w:rPr>
        <w:t>中华人民共和国政府采购法</w:t>
      </w:r>
      <w:r>
        <w:rPr>
          <w:rFonts w:ascii="inherit" w:hAnsi="inherit"/>
          <w:b/>
          <w:bCs/>
          <w:color w:val="333333"/>
          <w:bdr w:val="none" w:sz="0" w:space="0" w:color="auto" w:frame="1"/>
        </w:rPr>
        <w:t> </w:t>
      </w:r>
      <w:r w:rsidR="00802840">
        <w:rPr>
          <w:rFonts w:ascii="inherit" w:hAnsi="inherit"/>
          <w:b/>
          <w:bCs/>
          <w:color w:val="333333"/>
          <w:bdr w:val="none" w:sz="0" w:space="0" w:color="auto" w:frame="1"/>
        </w:rPr>
        <w:t>（</w:t>
      </w:r>
      <w:r w:rsidR="00802840">
        <w:rPr>
          <w:rFonts w:ascii="Arial" w:hAnsi="Arial" w:cs="Arial"/>
          <w:b/>
          <w:bCs/>
          <w:color w:val="333333"/>
          <w:sz w:val="21"/>
          <w:szCs w:val="21"/>
          <w:shd w:val="clear" w:color="auto" w:fill="FFFFFF"/>
        </w:rPr>
        <w:t>中华人民共和国主席令</w:t>
      </w:r>
      <w:r w:rsidR="00802840">
        <w:rPr>
          <w:rFonts w:ascii="Arial" w:hAnsi="Arial" w:cs="Arial"/>
          <w:b/>
          <w:bCs/>
          <w:color w:val="333333"/>
          <w:sz w:val="21"/>
          <w:szCs w:val="21"/>
          <w:shd w:val="clear" w:color="auto" w:fill="FFFFFF"/>
        </w:rPr>
        <w:t xml:space="preserve">  </w:t>
      </w:r>
      <w:r w:rsidR="00802840">
        <w:rPr>
          <w:rFonts w:ascii="Arial" w:hAnsi="Arial" w:cs="Arial"/>
          <w:b/>
          <w:bCs/>
          <w:color w:val="333333"/>
          <w:sz w:val="21"/>
          <w:szCs w:val="21"/>
          <w:shd w:val="clear" w:color="auto" w:fill="FFFFFF"/>
        </w:rPr>
        <w:t>第六十八号</w:t>
      </w:r>
      <w:r w:rsidR="00802840">
        <w:rPr>
          <w:rFonts w:ascii="inherit" w:hAnsi="inherit"/>
          <w:b/>
          <w:bCs/>
          <w:color w:val="333333"/>
          <w:bdr w:val="none" w:sz="0" w:space="0" w:color="auto" w:frame="1"/>
        </w:rPr>
        <w:t>）</w:t>
      </w:r>
    </w:p>
    <w:p w:rsidR="00A9783E" w:rsidRDefault="00A9783E" w:rsidP="00A9783E">
      <w:pPr>
        <w:pStyle w:val="a5"/>
        <w:shd w:val="clear" w:color="auto" w:fill="FFFFFF"/>
        <w:spacing w:before="0" w:beforeAutospacing="0" w:after="0" w:afterAutospacing="0"/>
        <w:ind w:firstLine="361"/>
        <w:jc w:val="center"/>
        <w:textAlignment w:val="baseline"/>
        <w:rPr>
          <w:color w:val="333333"/>
        </w:rPr>
      </w:pPr>
      <w:r>
        <w:rPr>
          <w:rFonts w:ascii="inherit" w:hAnsi="inherit"/>
          <w:b/>
          <w:bCs/>
          <w:color w:val="333333"/>
          <w:bdr w:val="none" w:sz="0" w:space="0" w:color="auto" w:frame="1"/>
        </w:rPr>
        <w:t>2002</w:t>
      </w:r>
      <w:r>
        <w:rPr>
          <w:rFonts w:ascii="inherit" w:hAnsi="inherit"/>
          <w:b/>
          <w:bCs/>
          <w:color w:val="333333"/>
          <w:bdr w:val="none" w:sz="0" w:space="0" w:color="auto" w:frame="1"/>
        </w:rPr>
        <w:t>年</w:t>
      </w:r>
      <w:r>
        <w:rPr>
          <w:rFonts w:ascii="inherit" w:hAnsi="inherit"/>
          <w:b/>
          <w:bCs/>
          <w:color w:val="333333"/>
          <w:bdr w:val="none" w:sz="0" w:space="0" w:color="auto" w:frame="1"/>
        </w:rPr>
        <w:t>6</w:t>
      </w:r>
      <w:r>
        <w:rPr>
          <w:rFonts w:ascii="inherit" w:hAnsi="inherit"/>
          <w:b/>
          <w:bCs/>
          <w:color w:val="333333"/>
          <w:bdr w:val="none" w:sz="0" w:space="0" w:color="auto" w:frame="1"/>
        </w:rPr>
        <w:t>月</w:t>
      </w:r>
      <w:r>
        <w:rPr>
          <w:rFonts w:ascii="inherit" w:hAnsi="inherit"/>
          <w:b/>
          <w:bCs/>
          <w:color w:val="333333"/>
          <w:bdr w:val="none" w:sz="0" w:space="0" w:color="auto" w:frame="1"/>
        </w:rPr>
        <w:t>29</w:t>
      </w:r>
      <w:r>
        <w:rPr>
          <w:rFonts w:ascii="inherit" w:hAnsi="inherit"/>
          <w:b/>
          <w:bCs/>
          <w:color w:val="333333"/>
          <w:bdr w:val="none" w:sz="0" w:space="0" w:color="auto" w:frame="1"/>
        </w:rPr>
        <w:t>日第九届全国人民代</w:t>
      </w:r>
      <w:bookmarkStart w:id="0" w:name="_GoBack"/>
      <w:bookmarkEnd w:id="0"/>
      <w:r>
        <w:rPr>
          <w:rFonts w:ascii="inherit" w:hAnsi="inherit"/>
          <w:b/>
          <w:bCs/>
          <w:color w:val="333333"/>
          <w:bdr w:val="none" w:sz="0" w:space="0" w:color="auto" w:frame="1"/>
        </w:rPr>
        <w:t>表大会常务委员会第二十八次会议通过</w:t>
      </w:r>
      <w:r>
        <w:rPr>
          <w:rFonts w:ascii="inherit" w:hAnsi="inherit"/>
          <w:b/>
          <w:bCs/>
          <w:color w:val="333333"/>
          <w:bdr w:val="none" w:sz="0" w:space="0" w:color="auto" w:frame="1"/>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第一章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总则</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第一条 为了规范政府采购行为，提高政府采购资金的使用效益，维护国家利益和社会公共利益，保护政府采购当事人的合法权益，促进廉政建设，制定本法。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第二条 在中华人民共和国境内进行的政府采购适用本法。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本法所称政府采购，是指各级国家机关、事业单位和团体组织，使用财政性资金采购依法制定的集中采购目录以内的或者采购限额标准以上的货物、工程和服务的行为。</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政府集中采购目录和采购限额标准依照本法规定的权限制定。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本法所称采购，是指以合同方式有偿取得货物、工程和服务的行为，包括购买、租赁、委托、雇用等。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本法所称货物，是指各种形态和种类的物品，包括原材料、燃料、设备、产品等。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本法所称工程，是指建设工程，包括建筑物和构筑物的新建、改建、扩建、装修、拆除、修缮等。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本法所称服务，是指除货物和工程以外的其他政府采购对象。</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第三条 政府采购应当遵循公开透明原则、公平竞争原则、公正原则和诚实信用原则。</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第四条 政府采购工程进行招标投标的，适用招标投标法。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第五条 任何单位和个人不得采用任何方式，阻挠和限制供应商自由进入本地区和本行业的政府采购市场。</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第六条 政府采购应当严格按照批准的预算执行。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第七条 政府采购实行集中采购和分散采购相结合。集中采购的范围由省级以上人民政府公布的集中采购目录确定。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属于中央预算的政府采购项目，其集中采购目录由国务院确定并公布；属于地方预算的政府采购项目，其集中采购目录由省、自治区、直辖市人民政府或者其授权的机构确定并公布。</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纳入集中采购目录的政府采购项目，应当实行集中采购。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第八条 政府采购限额标准，属于中央预算的政府采购项目，由国务院确定并公布；属于地方预算的政府采购项目，由省、自治区、直辖市人民政府或者其授权的机构确定并公布。</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第九条 政府采购应当有助于实现国家的经济和社会发展政策目标，包括保护环境，扶持不发达地区和少数民族地区，促进中小企业发展等。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第十条 政府采购应当采购本国货物、工程和服务。但有下列情形之一的除外：</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（一）需要采购的货物、工程或者服务在中国境内无法获取或者无法以合理的商业条件获取的；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（二）为在中国境外使用而进行采购的；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（三）其他法律、行政法规另有规定的。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前款所称本国货物、工程和服务的界定，依照国务院有关规定执行。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第十一条 政府采购的信息应当在政府采购监督管理部门指定的媒体上及时向社会公开发布，但涉及商业秘密的除外。</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第十二条 在政府采购活动中，采购人员及相关人员与供应商有利害关系的，必须回避。供应商认为采购人员及相关人员与其</w:t>
      </w:r>
      <w:proofErr w:type="gramStart"/>
      <w:r>
        <w:rPr>
          <w:color w:val="333333"/>
        </w:rPr>
        <w:t>他供应</w:t>
      </w:r>
      <w:proofErr w:type="gramEnd"/>
      <w:r>
        <w:rPr>
          <w:color w:val="333333"/>
        </w:rPr>
        <w:t>商有利害关系的，可以申请其回避。</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前款所称相关人员，包括招标采购中评标委员会的组成人员，竞争性谈判采购中谈判小组的组成人员，询价采购中询价小组的组成人员等。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第十三条 各级人民政府财政部门是负责政府采购监督管理的部门，依法履行对政府采购活动的监督管理职责。</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各级人民政府其他有关部门依法履行与政府采购活动有关的监督管理职责。</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第二章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政府采购当事人</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第十四条 政府采购当事人是指在政府采购活动中享有权利和承担义务的各类主体，包括采购人、供应商和采购代理机构等。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第十五条 采购人是指依法进行政府采购的国家机关、事业单位、团体组织。</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第十六条 集中采购机构为采购代理机构。设区的市、自治州以上人民政府根据本级政府采购项目组织集中采购的需要设立集中采购机构。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集中采购机构是非营利事业法人，根据采购人的委托办理采购事宜。</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第十七条 集中采购机构进行政府采购活动，应当符合采购价格低于市场平均价格、采购效率更高、采购质量优良和服务良好的要求。</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第十八条 采购人采购纳入集中采购目录的政府采购项目，必须委托集中采购机构代理采购；采购未纳入集中采购目录的政府采购项目，可以自行采购，也可以委托集中采购机构在委托的范围内代理采购。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纳入集中采购目录属于通用的政府采购项目的，应当委托集中采购机构代理采购；属于本部门、本系统有特殊要求的项目，应当实行部门集中采购；属于本单位有特殊要求的项目，</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经省级以上人民政府批准，可以自行采购。</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第十九条 采购人可以委托</w:t>
      </w:r>
      <w:r>
        <w:rPr>
          <w:color w:val="333333"/>
          <w:bdr w:val="none" w:sz="0" w:space="0" w:color="auto" w:frame="1"/>
        </w:rPr>
        <w:t>集中采购机构以外的采购代理机构</w:t>
      </w:r>
      <w:r>
        <w:rPr>
          <w:color w:val="333333"/>
        </w:rPr>
        <w:t>，在委托的范围内办理政府采购事宜。</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采购人有权自行选择采购代理机构，任何单位和个人不得以任何方式为采购人指定采购代理机构。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第二十条 采购人依法委托采购代理机构办理采购事宜的，应当由采购人与采购代理机构签订委托代理协议，依法确定委托代理的事项，约定双方的权利义务。</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第二十一条 供应商是指向采购人提供货物、工程或者服务的法人、其他组织或者自然人。</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第二十二条 供应商参加政府采购活动应当具备下列条件：</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（一）具有独立承担民事责任的能力；</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（二）具有良好的商业信誉和健全的财务会计制度；</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（三）具有履行合同所必需的设备和专业技术能力；</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（四）有依法缴纳税收和社会保障资金的良好记录；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（五）参加政府采购活动前三年内，在经营活动中没有重大违法记录；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（六）法律、行政法规规定的其他条件。</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采购人可以根据采购项目的特殊要求，规定供应商的特定条件，但不得以不合理的条件对供应商实行差别待遇或者歧视待遇。</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第二十三条 采购人可以要求参加政府采购的供应商提供有关资质证明文件和业绩情况，并根据本法规定的供应</w:t>
      </w:r>
      <w:proofErr w:type="gramStart"/>
      <w:r>
        <w:rPr>
          <w:color w:val="333333"/>
        </w:rPr>
        <w:t>商条件</w:t>
      </w:r>
      <w:proofErr w:type="gramEnd"/>
      <w:r>
        <w:rPr>
          <w:color w:val="333333"/>
        </w:rPr>
        <w:t>和采购项目对供应商的特定要求，对供应商的资格进行审查。</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第二十四条 两个以上的自然人、法人或者其他组织可以组成一个联合体，以一个供应商的身份共同参加政府采购。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第二十五条 政府采购当事人不得相互串通损害国家利益、社会公共利益和其他当事人的合法权益；不得以任何手段排斥其他供应商参与竞争。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供应商不得以向采购人、采购代理机构、评标委员会的组成人员、竞争性谈判小组的组成人员、询价小组的组成人员行贿或者采取其他不正当手段谋取中标或者成交。</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采购代理机构不得以向采购人行贿或者采取其他不正当手段谋取非法利益。</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第三章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政府采购方式</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第二十六条 政府采购采用以下方式：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（一）公开招标；</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（二）邀请招标；</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（三）竞争性谈判；</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（四）单一来源采购；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（五）询价；</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（六）国务院政府采购监督管理部门认定的其他采购方式。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公开招标应作为政府采购的主要采购方式。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第二十八条 采购人不得将应当以公开招标方式采购的货物或者服务化整为零或者以其他任何方式规避公开招标采购。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第二十九条 符合下列情形之一的货物或者服务，可以依照本法采用邀请招标方式采购：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（一）具有特殊性，只能从有限范围的供应商处采购的；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（二）采用公开招标方式的费用占政府采购项目总价值的比例过大的。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第三十条 符合下列情形之一的货物或者服务，可以依照本法采用竞争性谈判方式采购：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（一）招标后没有供应商投标或者没有合格标的或者重新招标未能成立的；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（二）技术复杂或者性质特殊，不能确定详细规格或者具体要求的；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（三）采用招标所需时间不能满足用户紧急需要的；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（四）不能事先计算出价格总额的。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第三十一条 符合下列情形之一的货物或者服务，可以依照本法采用单一来源方式采购：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（一）只能从唯一供应商处采购的；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（二）发生了不可预见的紧急情况不能从其他供应商处采购的；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（三）必须保证原有采购项目一致性或者服务配套的要求，需要继续从原供应商处添购，且添购资金总额不超过原合同采购金额百分之十的。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第三十二条 采购的货物规格、标准统一、现货货源充足且价格变化幅度小的政府采购项目，可以依照本法采用询价方式采购。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第四章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政府采购程序</w:t>
      </w:r>
      <w:r>
        <w:rPr>
          <w:rFonts w:ascii="inherit" w:hAnsi="inherit"/>
          <w:b/>
          <w:bCs/>
          <w:color w:val="333333"/>
          <w:bdr w:val="none" w:sz="0" w:space="0" w:color="auto" w:frame="1"/>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第三十三条 负有编制部门预算职责的部门在编制下一财政年度部门预算时，应当将该财政年度政府采购的项目及资金预算列出，报本级财政部门汇总。部门预算的审批，按预算管理权限和程序进行。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第三十四条 货物或者服务项目采取邀请招标方式采购的，采购人应当从符合相应资格条件的供应商中，通过随机方式选择三家以上的供应商，并向其发出投标邀请书。</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第三十五条 货物和服务项目实行招标方式采购的，自招标文件开始发出之日起至投标人提交投标文件截止之日止，不得少于二十日。</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第三十六条 在招标采购中，出现下列情形之一的，应予废标：</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（一）符合专业条件的供应商或者对招标文件作实质响应的供应商不足三家的；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（二）出现影响采购公正的违法、违规行为的；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（三）投标人的报价均超过了采购预算，采购人不能支付的；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（四）因重大变故，采购任务取消的。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w:t>
      </w:r>
      <w:proofErr w:type="gramStart"/>
      <w:r>
        <w:rPr>
          <w:color w:val="333333"/>
        </w:rPr>
        <w:t>废标后</w:t>
      </w:r>
      <w:proofErr w:type="gramEnd"/>
      <w:r>
        <w:rPr>
          <w:color w:val="333333"/>
        </w:rPr>
        <w:t>，采购人应当将</w:t>
      </w:r>
      <w:proofErr w:type="gramStart"/>
      <w:r>
        <w:rPr>
          <w:color w:val="333333"/>
        </w:rPr>
        <w:t>废标理由</w:t>
      </w:r>
      <w:proofErr w:type="gramEnd"/>
      <w:r>
        <w:rPr>
          <w:color w:val="333333"/>
        </w:rPr>
        <w:t>通知所有投标人。</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第三十七条 </w:t>
      </w:r>
      <w:proofErr w:type="gramStart"/>
      <w:r>
        <w:rPr>
          <w:color w:val="333333"/>
        </w:rPr>
        <w:t>废标后</w:t>
      </w:r>
      <w:proofErr w:type="gramEnd"/>
      <w:r>
        <w:rPr>
          <w:color w:val="333333"/>
        </w:rPr>
        <w:t>，除采购任务取消情形外，应当重新组织招标；需要采取其他方式采购的，应当在采购活动开始前获得设区的市、自治州以上人民政府采购监督管理部门或者政府有关部门批准。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第三十八条 采用竞争性谈判方式采购的，应当遵循下列程序：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（一）成立谈判小组。谈判小组由采购人的代表和有关专家共三人以上的单数组成，其中专家的人数不得少于成员总数的三分之二。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（二）制定谈判文件。谈判文件应当明确谈判程序、谈判内容、合同草案的条款以及评定成交的标准等事项。</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（三）确定邀请参加谈判的供应商名单。谈判小组从符合相应资格条件的供应商名单中确定不少于三家的供应商参加谈判，并向其提供谈判文件。</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第三十九条 采取单一来源方式采购的，采购人与供应商应当遵循本法规定的原则，在保证采购项目质量和双方商定合理价格的基础上进行采购。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第四十条 采取询价方式采购的，应当遵循下列程序：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（一）成立询价小组。询价小组由采购人的代表和有关专家共三人以上的单数组成，其中专家的人数不得少于成员总数的三分之二。询价小组应当对采购项目的价格构成和评定成交的标准等事项</w:t>
      </w:r>
      <w:proofErr w:type="gramStart"/>
      <w:r>
        <w:rPr>
          <w:color w:val="333333"/>
        </w:rPr>
        <w:t>作出</w:t>
      </w:r>
      <w:proofErr w:type="gramEnd"/>
      <w:r>
        <w:rPr>
          <w:color w:val="333333"/>
        </w:rPr>
        <w:t>规定。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（二）确定被询价的供应商名单。询价小组根据采购需求，从符合相应资格条件的供应商名单中确定不少于三家的供应商，并向其发出询价通知书让其报价。</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（三）询价。询价小组要求被询价的供应商一次报出不得更改的价格。</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（四）确定成交供应商。采购人根据符合采购需求、质量和服务相等且报价最低的原则确定成交供应商，并将结果通知所有被询价的未成交的供应商。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第四十二条 采购人、采购代理机构对政府采购项目每项采购活动的采购文件应当妥善保存，不得伪造、变造、隐匿或者销毁。采购文件的保存期限为从采购结束之日起至少保存十五年。</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采购文件包括采购活动记录、采购预算、招标文件、投标文件、评标标准、评估报告、定标文件、合同文本、验收证明、质疑答复、投诉处理决定及其他有关文件、资料。</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采购活动记录至少应当包括下列内容：</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（一）采购项目类别、名称；</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（二）采购项目预算、资金构成和合同价格；</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（三）采购方式，采用公开招标以外的采购方式的，应当载明原因；</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（四）邀请和选择供应商的条件及原因；</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（五）评标标准及确定中标人的原因；</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（六）废标的原因；</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（七）采用招标以外采购方式的相应记载。</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第五章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政府采购合同</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第四十三条 政府采购合同适用合同法。采购人和供应商之间的权利和义务，应当按照平等、自愿的原则以合同方式约定。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采购人可以委托采购代理机构代表其与供应商签订政府采购合同。由采购代理机构以采购人名义签订合同的，应当提交采购人的授权委托书，作为合同附件。</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第四十四条 政府采购合同应当采用书面形式。</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第四十五条 国务院政府采购监督管理部门应当会同国务院有关部门，规定政府采购合同必须具备的条款。</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第四十六条 采购人与中标、成交供应商应当在中标、成交通知书发出之日起三十日内，按照采购文件确定的事项签订政府采购合同。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中标、成交通知书对采购人和中标、成交供应商均具有法律效力。中标、成交通知书发出后，采购人改变中标、成交结果的，或者中标、成交供应商放弃中标、成交项目的，应当依法承担法律责任。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第四十七条 政府采购项目的采购合同自签订之日起七个工作日内，采购人应当将合同</w:t>
      </w:r>
      <w:proofErr w:type="gramStart"/>
      <w:r>
        <w:rPr>
          <w:color w:val="333333"/>
        </w:rPr>
        <w:t>副本报</w:t>
      </w:r>
      <w:proofErr w:type="gramEnd"/>
      <w:r>
        <w:rPr>
          <w:color w:val="333333"/>
        </w:rPr>
        <w:t>同级政府采购监督管理部门和有关部门备案。</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第四十八条 经采购人同意，中标、成交供应商可以依法采取分包方式履行合同。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政府采购合同分包履行的，中标、成交供应商就采购项目和分包项目向采购人负责，分包供应商就分包项目承担责任。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第五十条 政府采购合同的双方当事人不得擅自变更、中止或者终止合同。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政府采购合同继续履行将损害国家利益和社会公共利益的，双方当事人应当变更、中止或者终止合同。有过错的一方应当承担赔偿责任，双方都有过错的，各自承担相应的责任。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第六章</w:t>
      </w:r>
      <w:r>
        <w:rPr>
          <w:rFonts w:ascii="inherit" w:hAnsi="inherit"/>
          <w:b/>
          <w:bCs/>
          <w:color w:val="333333"/>
          <w:bdr w:val="none" w:sz="0" w:space="0" w:color="auto" w:frame="1"/>
        </w:rPr>
        <w:t xml:space="preserve"> </w:t>
      </w:r>
      <w:r>
        <w:rPr>
          <w:rFonts w:ascii="inherit" w:hAnsi="inherit"/>
          <w:b/>
          <w:bCs/>
          <w:color w:val="333333"/>
          <w:bdr w:val="none" w:sz="0" w:space="0" w:color="auto" w:frame="1"/>
        </w:rPr>
        <w:t>质疑与投诉</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第五十一条 供应商对政府采购活动事项有疑问的，可以向采购人提出询问，采购人应当及时</w:t>
      </w:r>
      <w:proofErr w:type="gramStart"/>
      <w:r>
        <w:rPr>
          <w:color w:val="333333"/>
        </w:rPr>
        <w:t>作出</w:t>
      </w:r>
      <w:proofErr w:type="gramEnd"/>
      <w:r>
        <w:rPr>
          <w:color w:val="333333"/>
        </w:rPr>
        <w:t>答复，但答复的内容不得涉及商业秘密。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第五十二条 供应商认为采购文件、采购过程和中标、成交结果使自己的权益受到损害的，可以在知道或者应知其权益受到损害之日起七个工作日内，以书面形式向采购人提出质疑。</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第五十三条 采购人应当在收到供应商的书面质疑后七个工作日内</w:t>
      </w:r>
      <w:proofErr w:type="gramStart"/>
      <w:r>
        <w:rPr>
          <w:color w:val="333333"/>
        </w:rPr>
        <w:t>作出</w:t>
      </w:r>
      <w:proofErr w:type="gramEnd"/>
      <w:r>
        <w:rPr>
          <w:color w:val="333333"/>
        </w:rPr>
        <w:t>答复，并以书面形式通知质疑供应商和其他有关供应商，但答复的内容不得涉及商业秘密。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第五十四条 采购人委托采购代理机构采购的，供应商可以向采购代理机构提出询问或者质疑，采购代理机构应当依照本法第五十一条、第五十三条的规定就采购人委托授权范围内的事项</w:t>
      </w:r>
      <w:proofErr w:type="gramStart"/>
      <w:r>
        <w:rPr>
          <w:color w:val="333333"/>
        </w:rPr>
        <w:t>作出</w:t>
      </w:r>
      <w:proofErr w:type="gramEnd"/>
      <w:r>
        <w:rPr>
          <w:color w:val="333333"/>
        </w:rPr>
        <w:t>答复。</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第五十五条 质疑供应商对采购人、采购代理机构的答复不满意或者采购人、采购代理机构未在规定的时间内</w:t>
      </w:r>
      <w:proofErr w:type="gramStart"/>
      <w:r>
        <w:rPr>
          <w:color w:val="333333"/>
        </w:rPr>
        <w:t>作出</w:t>
      </w:r>
      <w:proofErr w:type="gramEnd"/>
      <w:r>
        <w:rPr>
          <w:color w:val="333333"/>
        </w:rPr>
        <w:t>答复的，可以在答复期满后十五个工作日内向同级政府采购监督管理部门投诉。</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第五十六条 政府采购监督管理部门应当在收到投诉后三十个工作日内，对投诉事项</w:t>
      </w:r>
      <w:proofErr w:type="gramStart"/>
      <w:r>
        <w:rPr>
          <w:color w:val="333333"/>
        </w:rPr>
        <w:t>作出</w:t>
      </w:r>
      <w:proofErr w:type="gramEnd"/>
      <w:r>
        <w:rPr>
          <w:color w:val="333333"/>
        </w:rPr>
        <w:t>处理决定，并以书面形式通知投诉人和与投诉事项有关的当事人。</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第五十七条政府采购监督管理部门在处理投诉事项期间，可以视具体情况书面通知采购人暂停采购活动，但暂停时间最长不得超过三十日。</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第五十八条 投诉人对政府采购监督管理部门的投诉处理决定不服或者政府采购监督管理部门逾期未作处理的，可以依法申请行政复议或者向人民法院提起行政诉讼。</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第七章</w:t>
      </w:r>
      <w:r>
        <w:rPr>
          <w:rFonts w:ascii="inherit" w:hAnsi="inherit"/>
          <w:b/>
          <w:bCs/>
          <w:color w:val="333333"/>
          <w:bdr w:val="none" w:sz="0" w:space="0" w:color="auto" w:frame="1"/>
        </w:rPr>
        <w:t xml:space="preserve"> </w:t>
      </w:r>
      <w:r>
        <w:rPr>
          <w:rFonts w:ascii="inherit" w:hAnsi="inherit"/>
          <w:b/>
          <w:bCs/>
          <w:color w:val="333333"/>
          <w:bdr w:val="none" w:sz="0" w:space="0" w:color="auto" w:frame="1"/>
        </w:rPr>
        <w:t>监督检查</w:t>
      </w:r>
      <w:r>
        <w:rPr>
          <w:rFonts w:ascii="inherit" w:hAnsi="inherit"/>
          <w:b/>
          <w:bCs/>
          <w:color w:val="333333"/>
          <w:bdr w:val="none" w:sz="0" w:space="0" w:color="auto" w:frame="1"/>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第五十九条 政府采购监督管理部门应当加强对政府采购活动</w:t>
      </w:r>
      <w:proofErr w:type="gramStart"/>
      <w:r>
        <w:rPr>
          <w:color w:val="333333"/>
        </w:rPr>
        <w:t>及集中</w:t>
      </w:r>
      <w:proofErr w:type="gramEnd"/>
      <w:r>
        <w:rPr>
          <w:color w:val="333333"/>
        </w:rPr>
        <w:t>采购机构的监督检查。</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监督检查的主要内容是：</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（一）有关政府采购的法律、行政法规和规章的执行情况；</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（二）采购范围、采购方式和采购程序的执行情况；</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（三）政府采购人员的职业素质和专业技能。</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第六十条 政府采购监督管理部门不得设置集中采购机构，不得参与政府采购项目的采购活动。</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采购代理机构与行政机关不得存在隶属关系或者其他利益关系。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第六十一条 集中采购机构应当建立健全内部监督管理制度。采购活动的决策和执行程序应当明确，并相互监督、相互制约。经办采购的人员与负责采购合同审核、验收人员的职责权限应当明确，并相互分离。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第六十二条 集中采购机构的采购人员应当具有相关职业素质和专业技能，符合政府采购监督管理部门规定的专业岗位任职要求。</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集中采购机构对其工作人员应当加强教育和培训；对采购人员的专业水平、工作实绩和职业道德状况定期进行考核。采购人员经考核不合格的，不得继续任职。</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第六十三条 政府采购项目的采购标准应当公开。</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采用本法规定的采购方式的，采购人在采购活动完成后，应当将采购结果予以公布。</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第六十四条 采购人必须按照本法规定的采购方式和采购程序进行采购。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任何单位和个人不得违反本法规定，要求采购人或者采购工作人员向其指定的供应商进行采购。</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第六十五条 政府采购监督管理部门应当对政府采购项目的采购活动进行检查，政府采购当事人应当如实反映情况，提供有关材料。</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第六十六条 政府采购监督管理部门应当对集中采购机构的采购价格、节约资金效果、服务质量、信誉状况、有无违法行为等事项进行考核，并定期如实公布考核结果。</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第六十七条 依照法律、行政法规的规定对政府采购负有行政监督职责的政府有关部门，应当按照其职责分工，加强对政府采购活动的监督。</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第六十八条 审计机关应当对政府采购进行审计监督。政府采购监督管理部门、政府采购各当事人有关政府采购活动，应当接受审计机关的审计监督。</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第六十九条 监察机关应当加强对参与政府采购活动的国家机关、国家公务员和国家行政机关任命的其他人员实施监察。</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第七十条 任何单位和个人对政府采购活动中的违法行为，有权控告和检举，有关部门、机关应当依照各自职责及时处理。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第八章</w:t>
      </w:r>
      <w:r>
        <w:rPr>
          <w:rFonts w:ascii="inherit" w:hAnsi="inherit"/>
          <w:b/>
          <w:bCs/>
          <w:color w:val="333333"/>
          <w:bdr w:val="none" w:sz="0" w:space="0" w:color="auto" w:frame="1"/>
        </w:rPr>
        <w:t xml:space="preserve"> </w:t>
      </w:r>
      <w:r>
        <w:rPr>
          <w:rFonts w:ascii="inherit" w:hAnsi="inherit"/>
          <w:b/>
          <w:bCs/>
          <w:color w:val="333333"/>
          <w:bdr w:val="none" w:sz="0" w:space="0" w:color="auto" w:frame="1"/>
        </w:rPr>
        <w:t>法律责任</w:t>
      </w:r>
      <w:r>
        <w:rPr>
          <w:rFonts w:ascii="inherit" w:hAnsi="inherit"/>
          <w:b/>
          <w:bCs/>
          <w:color w:val="333333"/>
          <w:bdr w:val="none" w:sz="0" w:space="0" w:color="auto" w:frame="1"/>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第七十一条 采购人、采购代理机构有下列情形之一的，责令限期改正，给予警告，可以并处罚款，对直接负责的主管人员和其他直接责任人员，由其行政主管部门或者有关机关给予处分，并予通报：</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（一）应当采用公开招标方式而擅自采用其他方式采购的；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（二）擅自提高采购标准的；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（三）以不合理的条件对供应商实行差别待遇或者歧视待遇的；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（四）在招标采购过程中与投标人进行协商谈判的；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（五）中标、成交通知书发出后不与中标、成交供应商签订采购合同的；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（六）拒绝有关部门依法实施监督检查的。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第七十二条 采购人、采购代理机构及其工作人员有下列情形之一，构成犯罪的，依法追究刑事责任；尚不构成犯罪的，处以罚款，有违法所得的，并处没收违法所得，属于国家机关工作人员的，依法给予行政处分：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（一）与供应商或者采购代理机构恶意串通的；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（二）在采购过程中接受贿赂或者获取其他不正当利益的；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（三）在有关部门依法实施的监督检查中提供虚假情况的；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（四）开标前泄露标底的。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第七十三条 有前两条违法行为</w:t>
      </w:r>
      <w:proofErr w:type="gramStart"/>
      <w:r>
        <w:rPr>
          <w:color w:val="333333"/>
        </w:rPr>
        <w:t>之一影响</w:t>
      </w:r>
      <w:proofErr w:type="gramEnd"/>
      <w:r>
        <w:rPr>
          <w:color w:val="333333"/>
        </w:rPr>
        <w:t>中标、成交结果或者可能影响中标、成交结果的，按下列情况分别处理：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（一）未确定中标、成交供应商的，终止采购活动；</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（二）中标、成交供应商已经确定但采购合同尚未履行的，撤销合同，从合格的中标、成交候选人中另行确定中标、成交供应商；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（三）采购合同已经履行的，给采购人、供应</w:t>
      </w:r>
      <w:proofErr w:type="gramStart"/>
      <w:r>
        <w:rPr>
          <w:color w:val="333333"/>
        </w:rPr>
        <w:t>商造成</w:t>
      </w:r>
      <w:proofErr w:type="gramEnd"/>
      <w:r>
        <w:rPr>
          <w:color w:val="333333"/>
        </w:rPr>
        <w:t>损失的，由责任人承担赔偿责任。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第七十五条 采购人未依法公布政府采购项目的采购标准和采购结果的，责令改正，对直接负责的主管人员依法给予处分。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第七十七条 供应商有下列情形之一的，处以采购金额千分之五以上千</w:t>
      </w:r>
      <w:proofErr w:type="gramStart"/>
      <w:r>
        <w:rPr>
          <w:color w:val="333333"/>
        </w:rPr>
        <w:t>分之十</w:t>
      </w:r>
      <w:proofErr w:type="gramEnd"/>
      <w:r>
        <w:rPr>
          <w:color w:val="333333"/>
        </w:rPr>
        <w:t>以下的罚款，列入不良行为记录名单，在一至三年内禁止参加政府采购活动，有违法所得的，并处没收违法所得，情节严重的，由工商行政管理机关吊销营业执照；构成犯罪的，依法追究刑事责任：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（一）提供虚假材料谋取中标、成交的；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（二）采取不正当手段诋毁、排挤其他供应商的；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（三）与采购人、其他供应商或者采购代理机构恶意串通的；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（四）向采购人、采购代理机构行贿或者提供其他不正当利益的；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（五）在招标采购过程中与采购人进行协商谈判的；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（六）拒绝有关部门监督检查或者提供虚假情况的。</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供应商有前款第（一）至（五）项情形之一的，中标、成交无效。</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第七十八条 采购代理机构在代理政府采购业务中有违法行为的，按照有关法律规定处以罚款，可以在一至三年内禁止其代理政府采购业务，构成犯罪的，依法追究刑事责任。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第七十九条 政府采购当事人有本法第七十一条、第七十二条、第七十七条违法行为之一，给他人造成损失的，并应依照有关民事法律规定承担民事责任。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第八十条 政府采购监督管理部门的工作人员在实施监督检查中违反本法规定滥用职权，玩忽职守，徇私舞弊的，依法给予行政处分；构成犯罪的，依法追究刑事责任。</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第八十一条 政府采购监督管理部门对供应商的投诉逾期未作处理的，给予直接负责的主管人员和其他直接责任人员行政处分。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集中采购机构在政府采购监督管理部门考核中，虚报业绩，隐瞒真实情况的，处以二万元以上二十万元以下的罚款，并予以通报；情节严重的，取消其代理采购的资格。</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第八十三条 任何单位或者个人阻挠和限制供应商进入本地区或者本行业政府采购市场的，责令限期改正；拒不改正的，由该单位、个人的上级行政主管部门或者有关机关给予单位责任人或者个人处分。</w:t>
      </w:r>
    </w:p>
    <w:p w:rsidR="00A9783E" w:rsidRDefault="00A9783E" w:rsidP="00A9783E">
      <w:pPr>
        <w:pStyle w:val="a5"/>
        <w:shd w:val="clear" w:color="auto" w:fill="FFFFFF"/>
        <w:spacing w:before="0" w:beforeAutospacing="0" w:after="0" w:afterAutospacing="0"/>
        <w:ind w:firstLine="360"/>
        <w:jc w:val="both"/>
        <w:textAlignment w:val="baseline"/>
        <w:rPr>
          <w:color w:val="333333"/>
        </w:rPr>
      </w:pPr>
      <w:r>
        <w:rPr>
          <w:color w:val="333333"/>
        </w:rPr>
        <w:t xml:space="preserve">　　</w:t>
      </w:r>
      <w:r>
        <w:rPr>
          <w:rFonts w:ascii="inherit" w:hAnsi="inherit"/>
          <w:b/>
          <w:bCs/>
          <w:color w:val="333333"/>
          <w:bdr w:val="none" w:sz="0" w:space="0" w:color="auto" w:frame="1"/>
        </w:rPr>
        <w:t>第九章</w:t>
      </w:r>
      <w:r>
        <w:rPr>
          <w:rFonts w:ascii="inherit" w:hAnsi="inherit"/>
          <w:b/>
          <w:bCs/>
          <w:color w:val="333333"/>
          <w:bdr w:val="none" w:sz="0" w:space="0" w:color="auto" w:frame="1"/>
        </w:rPr>
        <w:t xml:space="preserve"> </w:t>
      </w:r>
      <w:r>
        <w:rPr>
          <w:rFonts w:ascii="inherit" w:hAnsi="inherit"/>
          <w:b/>
          <w:bCs/>
          <w:color w:val="333333"/>
          <w:bdr w:val="none" w:sz="0" w:space="0" w:color="auto" w:frame="1"/>
        </w:rPr>
        <w:t>附则</w:t>
      </w:r>
      <w:r>
        <w:rPr>
          <w:color w:val="333333"/>
        </w:rPr>
        <w:t> </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第八十四条 使用国际组织和外国政府贷款进行的政府采购，贷款方、资金提供方与中方达成的协议对采购的具体条件另有规定的，可以适用其规定，但不得损害国家利益和社会公共利益。</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第八十五条 对因严重自然灾害和其他不可抗力事件所实施的紧急采购和涉及国家安全和秘密的采购，不适用本法。</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第八十六条 军事采购法规由中央军事委员会另行制定。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lastRenderedPageBreak/>
        <w:t xml:space="preserve">　　第八十七条 本法实施的具体步骤和办法由国务院规定。</w:t>
      </w:r>
    </w:p>
    <w:p w:rsidR="00A9783E" w:rsidRDefault="00A9783E" w:rsidP="00A9783E">
      <w:pPr>
        <w:pStyle w:val="a5"/>
        <w:shd w:val="clear" w:color="auto" w:fill="FFFFFF"/>
        <w:spacing w:before="75" w:beforeAutospacing="0" w:after="330" w:afterAutospacing="0"/>
        <w:ind w:firstLine="360"/>
        <w:jc w:val="both"/>
        <w:textAlignment w:val="baseline"/>
        <w:rPr>
          <w:color w:val="333333"/>
        </w:rPr>
      </w:pPr>
      <w:r>
        <w:rPr>
          <w:color w:val="333333"/>
        </w:rPr>
        <w:t xml:space="preserve">　　第八十八条 本法自2003年1月1日起施行。</w:t>
      </w:r>
    </w:p>
    <w:p w:rsidR="00976B6F" w:rsidRPr="00A9783E" w:rsidRDefault="00976B6F">
      <w:pPr>
        <w:ind w:firstLine="640"/>
      </w:pPr>
    </w:p>
    <w:sectPr w:rsidR="00976B6F" w:rsidRPr="00A978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B9" w:rsidRDefault="00356BB9" w:rsidP="00A9783E">
      <w:pPr>
        <w:ind w:firstLine="640"/>
      </w:pPr>
      <w:r>
        <w:separator/>
      </w:r>
    </w:p>
  </w:endnote>
  <w:endnote w:type="continuationSeparator" w:id="0">
    <w:p w:rsidR="00356BB9" w:rsidRDefault="00356BB9" w:rsidP="00A9783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Default="00A9783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Default="00A9783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Default="00A9783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B9" w:rsidRDefault="00356BB9" w:rsidP="00A9783E">
      <w:pPr>
        <w:ind w:firstLine="640"/>
      </w:pPr>
      <w:r>
        <w:separator/>
      </w:r>
    </w:p>
  </w:footnote>
  <w:footnote w:type="continuationSeparator" w:id="0">
    <w:p w:rsidR="00356BB9" w:rsidRDefault="00356BB9" w:rsidP="00A9783E">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Default="00A9783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Pr="00A9783E" w:rsidRDefault="00A9783E" w:rsidP="00A9783E">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E" w:rsidRDefault="00A9783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2"/>
    <w:rsid w:val="00356BB9"/>
    <w:rsid w:val="006077F2"/>
    <w:rsid w:val="00746B64"/>
    <w:rsid w:val="00802840"/>
    <w:rsid w:val="00976B6F"/>
    <w:rsid w:val="00A9783E"/>
    <w:rsid w:val="00CC26A2"/>
    <w:rsid w:val="00D27BE0"/>
    <w:rsid w:val="00EE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BF71B-0429-40A3-B6BE-F99CD067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89"/>
    <w:pPr>
      <w:widowControl w:val="0"/>
      <w:ind w:firstLineChars="200" w:firstLine="200"/>
      <w:jc w:val="both"/>
    </w:pPr>
    <w:rPr>
      <w:rFonts w:ascii="仿宋_GB2312" w:eastAsia="仿宋_GB2312" w:hAnsi="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83E"/>
    <w:rPr>
      <w:rFonts w:ascii="仿宋_GB2312" w:eastAsia="仿宋_GB2312" w:hAnsi="仿宋_GB2312"/>
      <w:sz w:val="18"/>
      <w:szCs w:val="18"/>
    </w:rPr>
  </w:style>
  <w:style w:type="paragraph" w:styleId="a4">
    <w:name w:val="footer"/>
    <w:basedOn w:val="a"/>
    <w:link w:val="Char0"/>
    <w:uiPriority w:val="99"/>
    <w:unhideWhenUsed/>
    <w:rsid w:val="00A9783E"/>
    <w:pPr>
      <w:tabs>
        <w:tab w:val="center" w:pos="4153"/>
        <w:tab w:val="right" w:pos="8306"/>
      </w:tabs>
      <w:snapToGrid w:val="0"/>
      <w:jc w:val="left"/>
    </w:pPr>
    <w:rPr>
      <w:sz w:val="18"/>
      <w:szCs w:val="18"/>
    </w:rPr>
  </w:style>
  <w:style w:type="character" w:customStyle="1" w:styleId="Char0">
    <w:name w:val="页脚 Char"/>
    <w:basedOn w:val="a0"/>
    <w:link w:val="a4"/>
    <w:uiPriority w:val="99"/>
    <w:rsid w:val="00A9783E"/>
    <w:rPr>
      <w:rFonts w:ascii="仿宋_GB2312" w:eastAsia="仿宋_GB2312" w:hAnsi="仿宋_GB2312"/>
      <w:sz w:val="18"/>
      <w:szCs w:val="18"/>
    </w:rPr>
  </w:style>
  <w:style w:type="paragraph" w:styleId="a5">
    <w:name w:val="Normal (Web)"/>
    <w:basedOn w:val="a"/>
    <w:uiPriority w:val="99"/>
    <w:semiHidden/>
    <w:unhideWhenUsed/>
    <w:rsid w:val="00A9783E"/>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谭秋荀</dc:creator>
  <cp:keywords/>
  <dc:description/>
  <cp:lastModifiedBy>谭秋荀</cp:lastModifiedBy>
  <cp:revision>3</cp:revision>
  <dcterms:created xsi:type="dcterms:W3CDTF">2022-05-26T00:53:00Z</dcterms:created>
  <dcterms:modified xsi:type="dcterms:W3CDTF">2022-06-14T00:43:00Z</dcterms:modified>
</cp:coreProperties>
</file>