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采购文件（清淤机器人在长距离大截面排水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箱涵的开发应用项目指南）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项目简介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项目针对长距离大截面排水管渠内部淤积管况复杂、清淤效率低且成本高等问题，研发可自行走的清淤机器人，配备高效清淤模块——地面工作站、无线信号传输装置、箱涵清淤机器人。其中箱涵清淤机器人搭载带筛网的大容量自卸式货斗，可减少来回移动次数以提升效率；配合地面工作站解决长距离通信和信号遮挡问题，实现清理长距离淤积物的功能。相比传统人工清淤，效率提高 2-3 倍，同时通过减少人工投入、降低设备损耗及提升作业连续性，有效节约成本，降低了受限空间人员进入的安全管理风险。项目实施周期为2年。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研发内容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  <w:t>（一）长距离大截面空间复杂清淤场景清淤机器人控制方案研究: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开发远程操作与自主作业双模式控制平台。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  <w:t>（二）长距离通信和信号遮挡解决方案研究: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构建多节点动态组网通信架构。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  <w:t>（三）高续航能力电池组/电力/液压等驱动系统研发: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开发能耗优化智能管理系统。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  <w:t>（四）机器人行走系统模块研究: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底盘系统组装，驱动单元、履带以及底盘主体框架设计。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24"/>
          <w:lang w:val="en-US" w:eastAsia="zh-CN" w:bidi="ar-SA"/>
        </w:rPr>
        <w:t>（五）机器人自卸式货斗模块研究: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研发带筛网的自卸式货斗，设计适配的开合机构与承重结构，筛网采用耐磨不锈钢材质，孔径 5-10mm，实现淤积物高效脱水、装载与卸载，容积控制在 0.2-0.3 立方米。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三、研发交付成果</w:t>
      </w:r>
    </w:p>
    <w:p>
      <w:pPr>
        <w:ind w:firstLine="640" w:firstLineChars="200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研发可自行走的清淤机器人，开发中继信号传输技术，通过控制清淤机构（如抽/吸/铲/抓等）工作，形成“无人清淤机器人+中继信号设备+地面控制系统”成套清淤装备，具备清理长距离淤积物的功能，主要包含以下几个成果：</w:t>
      </w:r>
    </w:p>
    <w:p>
      <w:pPr>
        <w:ind w:firstLine="640" w:firstLineChars="200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1.地面工作站1台；</w:t>
      </w:r>
    </w:p>
    <w:p>
      <w:pPr>
        <w:ind w:firstLine="640" w:firstLineChars="200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2.信号传输装置1套；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3.可自行走轻量清淤机器人1台（含带筛网的自卸式货斗，容积 0.2-0.3 立方米）；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4.高续航能力电池组/电力/液压动力系统1套；</w:t>
      </w:r>
    </w:p>
    <w:p>
      <w:pPr>
        <w:ind w:firstLine="640" w:firstLineChars="200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5.</w:t>
      </w:r>
      <w:r>
        <w:rPr>
          <w:rFonts w:hint="default" w:ascii="仿宋_GB2312" w:hAnsi="黑体" w:eastAsia="仿宋_GB2312" w:cs="黑体"/>
          <w:sz w:val="32"/>
          <w:szCs w:val="32"/>
          <w:lang w:val="en-US" w:eastAsia="zh-CN"/>
        </w:rPr>
        <w:t>生产制造图纸1套（含机械结构、电气系统、控制系统等全套技术图纸）；</w:t>
      </w:r>
    </w:p>
    <w:p>
      <w:pPr>
        <w:ind w:firstLine="640" w:firstLineChars="200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6.实用新型</w:t>
      </w:r>
      <w:r>
        <w:rPr>
          <w:rFonts w:hint="default" w:ascii="仿宋_GB2312" w:hAnsi="黑体" w:eastAsia="仿宋_GB2312" w:cs="黑体"/>
          <w:sz w:val="32"/>
          <w:szCs w:val="32"/>
          <w:lang w:val="en-US" w:eastAsia="zh-CN"/>
        </w:rPr>
        <w:t>专利1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个。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、考核指标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（一）技术指标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1.越障能力：爬行器最大爬坡角度30°；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2.转弯半径：≤2米；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3.可视平台：高清摄像头≥ 200w像素；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4.自卸式货斗：容积0.2-0.3立方米，配备不锈钢筛网（孔径 8-10mm），水分排除效率≥60%；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5.单次清淤距离：≥100m；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6.工作时长：≥8h；</w:t>
      </w:r>
    </w:p>
    <w:p>
      <w:pPr>
        <w:ind w:firstLine="640" w:firstLineChars="200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7.筛网耐用性：连续作业寿命≥500 小时，磨损率≤10%。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（二）学术指标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申请专利≥1件，其中发明或实用新型专利≥1件；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（三）应用推广</w:t>
      </w:r>
    </w:p>
    <w:p>
      <w:pPr>
        <w:ind w:firstLine="640" w:firstLineChars="200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在项目实施期内，</w:t>
      </w:r>
      <w:bookmarkStart w:id="0" w:name="OLE_LINK7"/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现场试用至少3次，每次试用8个小时，清淤距离100米以上</w:t>
      </w:r>
      <w:bookmarkEnd w:id="0"/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ascii="楷体" w:hAnsi="楷体" w:eastAsia="楷体" w:cs="楷体"/>
          <w:bCs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、外部协作单位研发内容及考核指标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（一）研发内容</w:t>
      </w:r>
    </w:p>
    <w:p>
      <w:pPr>
        <w:ind w:firstLine="640" w:firstLineChars="200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1.长距离通信和信号遮挡解决方案研究，</w:t>
      </w:r>
      <w:r>
        <w:rPr>
          <w:rFonts w:hint="default" w:ascii="仿宋_GB2312" w:hAnsi="黑体" w:eastAsia="仿宋_GB2312" w:cs="黑体"/>
          <w:sz w:val="32"/>
          <w:szCs w:val="32"/>
          <w:lang w:val="en-US" w:eastAsia="zh-CN"/>
        </w:rPr>
        <w:t>构建多节点动态组网通信架构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，管涵接收信号长度＞100米；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2.高续航能力电池组/电力/液压等驱动系统研发，锂电池供电，工作时间＞2h驱动距离＞200米；</w:t>
      </w:r>
    </w:p>
    <w:p>
      <w:pPr>
        <w:ind w:firstLine="640" w:firstLineChars="200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3.参与带筛网自卸式货斗的结构优化设计，提供水分排除效率测试数据。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（二）技术指标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1.单次清淤距离：≥100m；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2.工作时长：≥8h；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3.通信系统稳定性：信号中断时间≤10s/24h；</w:t>
      </w:r>
    </w:p>
    <w:p>
      <w:pPr>
        <w:ind w:firstLine="640" w:firstLineChars="200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4.驱动系统续航：满负荷作业状态下连续工作≥8h。</w:t>
      </w:r>
    </w:p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CDF810"/>
    <w:multiLevelType w:val="singleLevel"/>
    <w:tmpl w:val="EDCDF8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17E5C"/>
    <w:rsid w:val="269F0E22"/>
    <w:rsid w:val="3639011F"/>
    <w:rsid w:val="36587B5F"/>
    <w:rsid w:val="4E586201"/>
    <w:rsid w:val="574371F3"/>
    <w:rsid w:val="6F3C3AD5"/>
    <w:rsid w:val="72C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60" w:lineRule="exact"/>
      <w:ind w:firstLine="723" w:firstLineChars="200"/>
      <w:jc w:val="both"/>
      <w:outlineLvl w:val="1"/>
    </w:pPr>
    <w:rPr>
      <w:rFonts w:ascii="Arial" w:hAnsi="Arial" w:eastAsia="黑体" w:cstheme="minorBidi"/>
      <w:b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1253</Characters>
  <Lines>0</Lines>
  <Paragraphs>0</Paragraphs>
  <TotalTime>0</TotalTime>
  <ScaleCrop>false</ScaleCrop>
  <LinksUpToDate>false</LinksUpToDate>
  <CharactersWithSpaces>1263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2025-08-28T03:17:00Z</dcterms:created>
  <dc:creator>lenovo</dc:creator>
  <cp:lastModifiedBy>lenovo</cp:lastModifiedBy>
  <dcterms:modified xsi:type="dcterms:W3CDTF">2025-10-21T03:16:42Z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273EF37061834D58B781E17B20B4849B</vt:lpwstr>
  </property>
</Properties>
</file>