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FDE06">
      <w:pPr>
        <w:tabs>
          <w:tab w:val="left" w:pos="7560"/>
        </w:tabs>
        <w:spacing w:before="120" w:line="360" w:lineRule="auto"/>
        <w:jc w:val="center"/>
        <w:rPr>
          <w:color w:val="000000"/>
          <w:sz w:val="28"/>
          <w:highlight w:val="none"/>
        </w:rPr>
      </w:pPr>
    </w:p>
    <w:p w14:paraId="79CE8543">
      <w:pPr>
        <w:tabs>
          <w:tab w:val="left" w:pos="7560"/>
        </w:tabs>
        <w:spacing w:before="120" w:line="360" w:lineRule="auto"/>
        <w:jc w:val="center"/>
        <w:rPr>
          <w:color w:val="000000"/>
          <w:sz w:val="28"/>
          <w:highlight w:val="none"/>
        </w:rPr>
      </w:pPr>
    </w:p>
    <w:p w14:paraId="63DE2362">
      <w:pPr>
        <w:tabs>
          <w:tab w:val="left" w:pos="7560"/>
        </w:tabs>
        <w:spacing w:before="120" w:line="360" w:lineRule="auto"/>
        <w:jc w:val="center"/>
        <w:rPr>
          <w:color w:val="000000"/>
          <w:sz w:val="28"/>
          <w:highlight w:val="none"/>
        </w:rPr>
      </w:pPr>
    </w:p>
    <w:p w14:paraId="7AEEBE7D">
      <w:pPr>
        <w:tabs>
          <w:tab w:val="left" w:pos="7560"/>
        </w:tabs>
        <w:spacing w:before="120" w:line="360" w:lineRule="auto"/>
        <w:jc w:val="center"/>
        <w:rPr>
          <w:color w:val="000000"/>
          <w:sz w:val="28"/>
          <w:highlight w:val="none"/>
        </w:rPr>
      </w:pPr>
    </w:p>
    <w:p w14:paraId="0BD15406">
      <w:pPr>
        <w:tabs>
          <w:tab w:val="left" w:pos="7560"/>
        </w:tabs>
        <w:spacing w:before="120" w:line="360" w:lineRule="auto"/>
        <w:jc w:val="center"/>
        <w:rPr>
          <w:color w:val="000000"/>
          <w:sz w:val="28"/>
          <w:highlight w:val="none"/>
        </w:rPr>
      </w:pPr>
    </w:p>
    <w:p w14:paraId="4640E700">
      <w:pPr>
        <w:tabs>
          <w:tab w:val="left" w:pos="7560"/>
        </w:tabs>
        <w:spacing w:before="120" w:line="360" w:lineRule="auto"/>
        <w:jc w:val="center"/>
        <w:rPr>
          <w:color w:val="000000"/>
          <w:sz w:val="44"/>
          <w:szCs w:val="44"/>
          <w:highlight w:val="none"/>
        </w:rPr>
      </w:pPr>
      <w:r>
        <w:rPr>
          <w:rFonts w:hint="eastAsia"/>
          <w:color w:val="000000"/>
          <w:sz w:val="44"/>
          <w:szCs w:val="44"/>
          <w:highlight w:val="none"/>
        </w:rPr>
        <w:t>深圳市深水生态环境技术有限公司</w:t>
      </w:r>
    </w:p>
    <w:p w14:paraId="4E7E64C7">
      <w:pPr>
        <w:tabs>
          <w:tab w:val="left" w:pos="7560"/>
        </w:tabs>
        <w:spacing w:before="120" w:line="360" w:lineRule="auto"/>
        <w:ind w:firstLine="560" w:firstLineChars="200"/>
        <w:rPr>
          <w:color w:val="000000"/>
          <w:sz w:val="28"/>
          <w:highlight w:val="none"/>
        </w:rPr>
      </w:pPr>
    </w:p>
    <w:p w14:paraId="2F6B1E14">
      <w:pPr>
        <w:tabs>
          <w:tab w:val="left" w:pos="7560"/>
        </w:tabs>
        <w:spacing w:before="120" w:line="360" w:lineRule="auto"/>
        <w:ind w:firstLine="560" w:firstLineChars="200"/>
        <w:rPr>
          <w:color w:val="000000"/>
          <w:sz w:val="28"/>
          <w:highlight w:val="none"/>
        </w:rPr>
      </w:pPr>
    </w:p>
    <w:p w14:paraId="7D87AC21">
      <w:pPr>
        <w:jc w:val="center"/>
        <w:rPr>
          <w:b/>
          <w:bCs/>
          <w:sz w:val="52"/>
          <w:szCs w:val="52"/>
          <w:highlight w:val="none"/>
        </w:rPr>
      </w:pPr>
      <w:r>
        <w:rPr>
          <w:rFonts w:hint="eastAsia"/>
          <w:b/>
          <w:bCs/>
          <w:sz w:val="52"/>
          <w:szCs w:val="52"/>
          <w:highlight w:val="none"/>
        </w:rPr>
        <w:t>询价文件</w:t>
      </w:r>
    </w:p>
    <w:p w14:paraId="132457E3">
      <w:pPr>
        <w:tabs>
          <w:tab w:val="left" w:pos="7560"/>
        </w:tabs>
        <w:spacing w:before="120" w:line="360" w:lineRule="auto"/>
        <w:ind w:firstLine="560" w:firstLineChars="200"/>
        <w:rPr>
          <w:color w:val="000000"/>
          <w:sz w:val="28"/>
          <w:highlight w:val="none"/>
        </w:rPr>
      </w:pPr>
    </w:p>
    <w:p w14:paraId="1788F16B">
      <w:pPr>
        <w:tabs>
          <w:tab w:val="left" w:pos="7560"/>
        </w:tabs>
        <w:spacing w:before="120" w:line="360" w:lineRule="auto"/>
        <w:ind w:firstLine="560" w:firstLineChars="200"/>
        <w:rPr>
          <w:color w:val="000000"/>
          <w:sz w:val="28"/>
          <w:highlight w:val="none"/>
        </w:rPr>
      </w:pPr>
    </w:p>
    <w:p w14:paraId="3A9CA47B">
      <w:pPr>
        <w:tabs>
          <w:tab w:val="left" w:pos="7560"/>
        </w:tabs>
        <w:spacing w:before="120" w:line="360" w:lineRule="auto"/>
        <w:ind w:firstLine="560" w:firstLineChars="200"/>
        <w:rPr>
          <w:color w:val="000000"/>
          <w:sz w:val="28"/>
          <w:highlight w:val="none"/>
        </w:rPr>
      </w:pPr>
    </w:p>
    <w:p w14:paraId="745ED08B">
      <w:pPr>
        <w:spacing w:before="120"/>
        <w:jc w:val="center"/>
        <w:rPr>
          <w:color w:val="000000"/>
          <w:sz w:val="28"/>
          <w:highlight w:val="none"/>
        </w:rPr>
      </w:pPr>
      <w:r>
        <w:rPr>
          <w:rFonts w:hint="eastAsia"/>
          <w:color w:val="000000"/>
          <w:sz w:val="28"/>
          <w:highlight w:val="none"/>
        </w:rPr>
        <w:t>项目名称：</w:t>
      </w:r>
      <w:r>
        <w:rPr>
          <w:rFonts w:hint="eastAsia"/>
          <w:color w:val="0000FF"/>
          <w:sz w:val="28"/>
          <w:highlight w:val="none"/>
        </w:rPr>
        <w:t>福田、罗芳污泥项目除臭风机电机维修年度服务</w:t>
      </w:r>
      <w:r>
        <w:rPr>
          <w:rFonts w:hint="eastAsia"/>
          <w:color w:val="0000FF"/>
          <w:sz w:val="28"/>
          <w:highlight w:val="none"/>
          <w:lang w:val="en-US" w:eastAsia="zh-CN"/>
        </w:rPr>
        <w:t>采购</w:t>
      </w:r>
      <w:r>
        <w:rPr>
          <w:rFonts w:hint="eastAsia"/>
          <w:color w:val="0000FF"/>
          <w:sz w:val="28"/>
          <w:highlight w:val="none"/>
        </w:rPr>
        <w:t>项目</w:t>
      </w:r>
    </w:p>
    <w:p w14:paraId="6180BAAA">
      <w:pPr>
        <w:spacing w:before="120"/>
        <w:rPr>
          <w:color w:val="000000"/>
          <w:sz w:val="28"/>
          <w:highlight w:val="none"/>
          <w:u w:val="single"/>
        </w:rPr>
      </w:pPr>
      <w:r>
        <w:rPr>
          <w:rFonts w:hint="eastAsia"/>
          <w:color w:val="000000"/>
          <w:sz w:val="28"/>
          <w:highlight w:val="none"/>
        </w:rPr>
        <w:t xml:space="preserve"> </w:t>
      </w:r>
    </w:p>
    <w:p w14:paraId="0B9E55EE">
      <w:pPr>
        <w:tabs>
          <w:tab w:val="left" w:pos="7560"/>
        </w:tabs>
        <w:spacing w:before="120"/>
        <w:ind w:left="1680"/>
        <w:rPr>
          <w:color w:val="000000"/>
          <w:sz w:val="28"/>
          <w:highlight w:val="none"/>
        </w:rPr>
      </w:pPr>
    </w:p>
    <w:p w14:paraId="16727B7F">
      <w:pPr>
        <w:tabs>
          <w:tab w:val="left" w:pos="7560"/>
        </w:tabs>
        <w:spacing w:before="120"/>
        <w:ind w:left="1680"/>
        <w:jc w:val="center"/>
        <w:rPr>
          <w:color w:val="000000"/>
          <w:sz w:val="28"/>
          <w:highlight w:val="none"/>
        </w:rPr>
      </w:pPr>
    </w:p>
    <w:p w14:paraId="4D3CADE5">
      <w:pPr>
        <w:tabs>
          <w:tab w:val="left" w:pos="7560"/>
        </w:tabs>
        <w:spacing w:before="120"/>
        <w:jc w:val="center"/>
        <w:rPr>
          <w:color w:val="000000"/>
          <w:sz w:val="28"/>
          <w:highlight w:val="none"/>
        </w:rPr>
      </w:pPr>
      <w:r>
        <w:rPr>
          <w:rFonts w:hint="eastAsia"/>
          <w:color w:val="000000"/>
          <w:sz w:val="28"/>
          <w:highlight w:val="none"/>
        </w:rPr>
        <w:t xml:space="preserve"> </w:t>
      </w:r>
    </w:p>
    <w:p w14:paraId="7E06ED4C">
      <w:pPr>
        <w:tabs>
          <w:tab w:val="left" w:pos="7560"/>
        </w:tabs>
        <w:spacing w:before="120"/>
        <w:ind w:firstLine="560"/>
        <w:jc w:val="center"/>
        <w:rPr>
          <w:color w:val="000000"/>
          <w:sz w:val="28"/>
          <w:highlight w:val="none"/>
        </w:rPr>
      </w:pPr>
    </w:p>
    <w:p w14:paraId="638724A9">
      <w:pPr>
        <w:pStyle w:val="18"/>
        <w:rPr>
          <w:rFonts w:ascii="宋体" w:hAnsi="宋体" w:eastAsia="宋体"/>
          <w:highlight w:val="none"/>
        </w:rPr>
      </w:pPr>
    </w:p>
    <w:p w14:paraId="20436316">
      <w:pPr>
        <w:tabs>
          <w:tab w:val="left" w:pos="7560"/>
        </w:tabs>
        <w:spacing w:before="120"/>
        <w:ind w:firstLine="560"/>
        <w:jc w:val="center"/>
        <w:rPr>
          <w:color w:val="auto"/>
          <w:sz w:val="28"/>
          <w:highlight w:val="none"/>
        </w:rPr>
      </w:pPr>
    </w:p>
    <w:p w14:paraId="2FDB1983">
      <w:pPr>
        <w:tabs>
          <w:tab w:val="left" w:pos="7560"/>
        </w:tabs>
        <w:spacing w:before="120"/>
        <w:jc w:val="center"/>
        <w:rPr>
          <w:color w:val="auto"/>
          <w:sz w:val="32"/>
          <w:szCs w:val="28"/>
          <w:highlight w:val="none"/>
        </w:rPr>
      </w:pPr>
      <w:r>
        <w:rPr>
          <w:rFonts w:hint="eastAsia"/>
          <w:color w:val="auto"/>
          <w:sz w:val="32"/>
          <w:szCs w:val="28"/>
          <w:highlight w:val="none"/>
        </w:rPr>
        <w:t>2</w:t>
      </w:r>
      <w:r>
        <w:rPr>
          <w:color w:val="auto"/>
          <w:sz w:val="32"/>
          <w:szCs w:val="28"/>
          <w:highlight w:val="none"/>
        </w:rPr>
        <w:t>0</w:t>
      </w:r>
      <w:r>
        <w:rPr>
          <w:rFonts w:hint="eastAsia"/>
          <w:color w:val="auto"/>
          <w:sz w:val="32"/>
          <w:szCs w:val="28"/>
          <w:highlight w:val="none"/>
          <w:lang w:val="en-US" w:eastAsia="zh-CN"/>
        </w:rPr>
        <w:t>25</w:t>
      </w:r>
      <w:r>
        <w:rPr>
          <w:rFonts w:hint="eastAsia"/>
          <w:color w:val="auto"/>
          <w:sz w:val="32"/>
          <w:szCs w:val="28"/>
          <w:highlight w:val="none"/>
        </w:rPr>
        <w:t>年</w:t>
      </w:r>
      <w:r>
        <w:rPr>
          <w:rFonts w:hint="eastAsia"/>
          <w:color w:val="auto"/>
          <w:sz w:val="32"/>
          <w:szCs w:val="28"/>
          <w:highlight w:val="none"/>
          <w:lang w:val="en-US" w:eastAsia="zh-CN"/>
        </w:rPr>
        <w:t>5</w:t>
      </w:r>
      <w:r>
        <w:rPr>
          <w:rFonts w:hint="eastAsia"/>
          <w:color w:val="auto"/>
          <w:sz w:val="32"/>
          <w:szCs w:val="28"/>
          <w:highlight w:val="none"/>
        </w:rPr>
        <w:t>月</w:t>
      </w:r>
    </w:p>
    <w:p w14:paraId="4583C88C">
      <w:pPr>
        <w:tabs>
          <w:tab w:val="left" w:pos="7560"/>
        </w:tabs>
        <w:spacing w:before="120"/>
        <w:ind w:firstLine="560"/>
        <w:jc w:val="center"/>
        <w:rPr>
          <w:color w:val="auto"/>
          <w:sz w:val="28"/>
          <w:highlight w:val="none"/>
        </w:rPr>
      </w:pPr>
    </w:p>
    <w:p w14:paraId="17B4E485">
      <w:pPr>
        <w:pStyle w:val="18"/>
        <w:rPr>
          <w:rFonts w:ascii="宋体" w:hAnsi="宋体" w:eastAsia="宋体"/>
          <w:highlight w:val="none"/>
        </w:rPr>
      </w:pPr>
      <w:r>
        <w:rPr>
          <w:rFonts w:ascii="宋体" w:hAnsi="宋体" w:eastAsia="宋体"/>
          <w:highlight w:val="none"/>
        </w:rPr>
        <w:br w:type="page"/>
      </w:r>
    </w:p>
    <w:p w14:paraId="59285194">
      <w:pPr>
        <w:jc w:val="left"/>
        <w:rPr>
          <w:highlight w:val="none"/>
        </w:rPr>
      </w:pPr>
    </w:p>
    <w:p w14:paraId="7B6DEC05">
      <w:pPr>
        <w:spacing w:line="480" w:lineRule="auto"/>
        <w:jc w:val="center"/>
        <w:rPr>
          <w:highlight w:val="none"/>
        </w:rPr>
      </w:pPr>
      <w:r>
        <w:rPr>
          <w:highlight w:val="none"/>
        </w:rPr>
        <w:t>目录</w:t>
      </w:r>
    </w:p>
    <w:p w14:paraId="2B2ED7FA">
      <w:pPr>
        <w:pStyle w:val="15"/>
        <w:tabs>
          <w:tab w:val="right" w:leader="dot" w:pos="8385"/>
          <w:tab w:val="clear" w:pos="8296"/>
        </w:tabs>
        <w:spacing w:line="480" w:lineRule="auto"/>
        <w:ind w:left="1133" w:hanging="1131"/>
        <w:rPr>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TOC \o "1-3" \h \z \u </w:instrText>
      </w:r>
      <w:r>
        <w:rPr>
          <w:rFonts w:hint="eastAsia" w:ascii="宋体" w:hAnsi="宋体" w:cs="宋体"/>
          <w:sz w:val="28"/>
          <w:szCs w:val="28"/>
          <w:highlight w:val="none"/>
        </w:rPr>
        <w:fldChar w:fldCharType="separate"/>
      </w:r>
      <w:r>
        <w:rPr>
          <w:highlight w:val="none"/>
        </w:rPr>
        <w:fldChar w:fldCharType="begin"/>
      </w:r>
      <w:r>
        <w:rPr>
          <w:highlight w:val="none"/>
        </w:rPr>
        <w:instrText xml:space="preserve"> HYPERLINK \l "_Toc18594" </w:instrText>
      </w:r>
      <w:r>
        <w:rPr>
          <w:highlight w:val="none"/>
        </w:rPr>
        <w:fldChar w:fldCharType="separate"/>
      </w:r>
      <w:r>
        <w:rPr>
          <w:rFonts w:hint="eastAsia"/>
          <w:szCs w:val="32"/>
          <w:highlight w:val="none"/>
        </w:rPr>
        <w:t xml:space="preserve">第一章 </w:t>
      </w:r>
      <w:r>
        <w:rPr>
          <w:rFonts w:hint="eastAsia"/>
          <w:szCs w:val="32"/>
          <w:highlight w:val="none"/>
          <w:lang w:val="en-US" w:eastAsia="zh-CN"/>
        </w:rPr>
        <w:t>询价</w:t>
      </w:r>
      <w:r>
        <w:rPr>
          <w:rFonts w:hint="eastAsia"/>
          <w:szCs w:val="32"/>
          <w:highlight w:val="none"/>
        </w:rPr>
        <w:t>公告</w:t>
      </w:r>
      <w:r>
        <w:rPr>
          <w:highlight w:val="none"/>
        </w:rPr>
        <w:tab/>
      </w:r>
      <w:r>
        <w:rPr>
          <w:highlight w:val="none"/>
        </w:rPr>
        <w:fldChar w:fldCharType="begin"/>
      </w:r>
      <w:r>
        <w:rPr>
          <w:highlight w:val="none"/>
        </w:rPr>
        <w:instrText xml:space="preserve"> PAGEREF _Toc18594 \h </w:instrText>
      </w:r>
      <w:r>
        <w:rPr>
          <w:highlight w:val="none"/>
        </w:rPr>
        <w:fldChar w:fldCharType="separate"/>
      </w:r>
      <w:r>
        <w:rPr>
          <w:highlight w:val="none"/>
        </w:rPr>
        <w:t>1</w:t>
      </w:r>
      <w:r>
        <w:rPr>
          <w:highlight w:val="none"/>
        </w:rPr>
        <w:fldChar w:fldCharType="end"/>
      </w:r>
      <w:r>
        <w:rPr>
          <w:highlight w:val="none"/>
        </w:rPr>
        <w:fldChar w:fldCharType="end"/>
      </w:r>
    </w:p>
    <w:p w14:paraId="2D7EF445">
      <w:pPr>
        <w:pStyle w:val="15"/>
        <w:tabs>
          <w:tab w:val="right" w:leader="dot" w:pos="8385"/>
          <w:tab w:val="clear" w:pos="8296"/>
        </w:tabs>
        <w:spacing w:line="480" w:lineRule="auto"/>
        <w:rPr>
          <w:highlight w:val="none"/>
        </w:rPr>
      </w:pPr>
      <w:r>
        <w:rPr>
          <w:highlight w:val="none"/>
        </w:rPr>
        <w:fldChar w:fldCharType="begin"/>
      </w:r>
      <w:r>
        <w:rPr>
          <w:highlight w:val="none"/>
        </w:rPr>
        <w:instrText xml:space="preserve"> HYPERLINK \l "_Toc25470" </w:instrText>
      </w:r>
      <w:r>
        <w:rPr>
          <w:highlight w:val="none"/>
        </w:rPr>
        <w:fldChar w:fldCharType="separate"/>
      </w:r>
      <w:r>
        <w:rPr>
          <w:rFonts w:hint="eastAsia"/>
          <w:szCs w:val="28"/>
          <w:highlight w:val="none"/>
        </w:rPr>
        <w:t>第二章 项目需求书</w:t>
      </w:r>
      <w:r>
        <w:rPr>
          <w:highlight w:val="none"/>
        </w:rPr>
        <w:tab/>
      </w:r>
      <w:r>
        <w:rPr>
          <w:rFonts w:hint="eastAsia"/>
          <w:highlight w:val="none"/>
          <w:lang w:val="en-US" w:eastAsia="zh-CN"/>
        </w:rPr>
        <w:t>3</w:t>
      </w:r>
      <w:r>
        <w:rPr>
          <w:highlight w:val="none"/>
        </w:rPr>
        <w:fldChar w:fldCharType="end"/>
      </w:r>
    </w:p>
    <w:p w14:paraId="6E47B94E">
      <w:pPr>
        <w:pStyle w:val="16"/>
        <w:tabs>
          <w:tab w:val="right" w:leader="dot" w:pos="8385"/>
          <w:tab w:val="clear" w:pos="9344"/>
        </w:tabs>
        <w:spacing w:line="480" w:lineRule="auto"/>
        <w:rPr>
          <w:highlight w:val="none"/>
        </w:rPr>
      </w:pPr>
      <w:r>
        <w:rPr>
          <w:highlight w:val="none"/>
        </w:rPr>
        <w:fldChar w:fldCharType="begin"/>
      </w:r>
      <w:r>
        <w:rPr>
          <w:highlight w:val="none"/>
        </w:rPr>
        <w:instrText xml:space="preserve"> HYPERLINK \l "_Toc11439" </w:instrText>
      </w:r>
      <w:r>
        <w:rPr>
          <w:highlight w:val="none"/>
        </w:rPr>
        <w:fldChar w:fldCharType="separate"/>
      </w:r>
      <w:r>
        <w:rPr>
          <w:rFonts w:hint="eastAsia" w:cs="宋体"/>
          <w:bCs/>
          <w:szCs w:val="28"/>
          <w:highlight w:val="none"/>
        </w:rPr>
        <w:t>一、 项目概况</w:t>
      </w:r>
      <w:r>
        <w:rPr>
          <w:highlight w:val="none"/>
        </w:rPr>
        <w:tab/>
      </w:r>
      <w:r>
        <w:rPr>
          <w:rFonts w:hint="eastAsia"/>
          <w:highlight w:val="none"/>
          <w:lang w:val="en-US" w:eastAsia="zh-CN"/>
        </w:rPr>
        <w:t>3</w:t>
      </w:r>
      <w:r>
        <w:rPr>
          <w:highlight w:val="none"/>
        </w:rPr>
        <w:fldChar w:fldCharType="end"/>
      </w:r>
    </w:p>
    <w:p w14:paraId="232D6E77">
      <w:pPr>
        <w:pStyle w:val="16"/>
        <w:tabs>
          <w:tab w:val="right" w:leader="dot" w:pos="8385"/>
          <w:tab w:val="clear" w:pos="9344"/>
        </w:tabs>
        <w:spacing w:line="480" w:lineRule="auto"/>
        <w:rPr>
          <w:highlight w:val="none"/>
        </w:rPr>
      </w:pPr>
      <w:r>
        <w:rPr>
          <w:highlight w:val="none"/>
        </w:rPr>
        <w:fldChar w:fldCharType="begin"/>
      </w:r>
      <w:r>
        <w:rPr>
          <w:highlight w:val="none"/>
        </w:rPr>
        <w:instrText xml:space="preserve"> HYPERLINK \l "_Toc27837" </w:instrText>
      </w:r>
      <w:r>
        <w:rPr>
          <w:highlight w:val="none"/>
        </w:rPr>
        <w:fldChar w:fldCharType="separate"/>
      </w:r>
      <w:r>
        <w:rPr>
          <w:rFonts w:hint="eastAsia" w:cs="宋体"/>
          <w:bCs/>
          <w:highlight w:val="none"/>
        </w:rPr>
        <w:t xml:space="preserve">二、 </w:t>
      </w:r>
      <w:r>
        <w:rPr>
          <w:rFonts w:hint="eastAsia" w:cs="宋体"/>
          <w:bCs/>
          <w:szCs w:val="28"/>
          <w:highlight w:val="none"/>
        </w:rPr>
        <w:t>技术要求</w:t>
      </w:r>
      <w:r>
        <w:rPr>
          <w:highlight w:val="none"/>
        </w:rPr>
        <w:tab/>
      </w:r>
      <w:r>
        <w:rPr>
          <w:rFonts w:hint="eastAsia"/>
          <w:highlight w:val="none"/>
          <w:lang w:val="en-US" w:eastAsia="zh-CN"/>
        </w:rPr>
        <w:t>3</w:t>
      </w:r>
      <w:r>
        <w:rPr>
          <w:highlight w:val="none"/>
        </w:rPr>
        <w:fldChar w:fldCharType="end"/>
      </w:r>
    </w:p>
    <w:p w14:paraId="073F9DC1">
      <w:pPr>
        <w:pStyle w:val="15"/>
        <w:tabs>
          <w:tab w:val="right" w:leader="dot" w:pos="8385"/>
          <w:tab w:val="clear" w:pos="8296"/>
        </w:tabs>
        <w:spacing w:line="480" w:lineRule="auto"/>
        <w:rPr>
          <w:highlight w:val="none"/>
        </w:rPr>
      </w:pPr>
      <w:r>
        <w:rPr>
          <w:highlight w:val="none"/>
        </w:rPr>
        <w:fldChar w:fldCharType="begin"/>
      </w:r>
      <w:r>
        <w:rPr>
          <w:highlight w:val="none"/>
        </w:rPr>
        <w:instrText xml:space="preserve"> HYPERLINK \l "_Toc24292" </w:instrText>
      </w:r>
      <w:r>
        <w:rPr>
          <w:highlight w:val="none"/>
        </w:rPr>
        <w:fldChar w:fldCharType="separate"/>
      </w:r>
      <w:r>
        <w:rPr>
          <w:rFonts w:hint="eastAsia"/>
          <w:szCs w:val="32"/>
          <w:highlight w:val="none"/>
        </w:rPr>
        <w:t>第三章  报价格式</w:t>
      </w:r>
      <w:r>
        <w:rPr>
          <w:highlight w:val="none"/>
        </w:rPr>
        <w:tab/>
      </w:r>
      <w:r>
        <w:rPr>
          <w:rFonts w:hint="eastAsia"/>
          <w:highlight w:val="none"/>
          <w:lang w:val="en-US" w:eastAsia="zh-CN"/>
        </w:rPr>
        <w:t>6</w:t>
      </w:r>
      <w:r>
        <w:rPr>
          <w:highlight w:val="none"/>
        </w:rPr>
        <w:fldChar w:fldCharType="end"/>
      </w:r>
    </w:p>
    <w:p w14:paraId="78D3039A">
      <w:pPr>
        <w:pStyle w:val="15"/>
        <w:tabs>
          <w:tab w:val="right" w:leader="dot" w:pos="8385"/>
          <w:tab w:val="clear" w:pos="8296"/>
        </w:tabs>
        <w:spacing w:line="480" w:lineRule="auto"/>
        <w:rPr>
          <w:rFonts w:hint="eastAsia" w:eastAsia="宋体"/>
          <w:highlight w:val="none"/>
          <w:lang w:val="en-US" w:eastAsia="zh-CN"/>
        </w:rPr>
      </w:pPr>
      <w:r>
        <w:rPr>
          <w:highlight w:val="none"/>
        </w:rPr>
        <w:fldChar w:fldCharType="begin"/>
      </w:r>
      <w:r>
        <w:rPr>
          <w:highlight w:val="none"/>
        </w:rPr>
        <w:instrText xml:space="preserve"> HYPERLINK \l "_Toc8684" </w:instrText>
      </w:r>
      <w:r>
        <w:rPr>
          <w:highlight w:val="none"/>
        </w:rPr>
        <w:fldChar w:fldCharType="separate"/>
      </w:r>
      <w:r>
        <w:rPr>
          <w:rFonts w:hint="eastAsia"/>
          <w:szCs w:val="32"/>
          <w:highlight w:val="none"/>
        </w:rPr>
        <w:t>第四章  合同主要条款</w:t>
      </w:r>
      <w:r>
        <w:rPr>
          <w:highlight w:val="none"/>
        </w:rPr>
        <w:tab/>
      </w:r>
      <w:r>
        <w:rPr>
          <w:rFonts w:hint="eastAsia"/>
          <w:highlight w:val="none"/>
          <w:lang w:val="en-US" w:eastAsia="zh-CN"/>
        </w:rPr>
        <w:t>1</w:t>
      </w:r>
      <w:r>
        <w:rPr>
          <w:highlight w:val="none"/>
        </w:rPr>
        <w:fldChar w:fldCharType="end"/>
      </w:r>
      <w:r>
        <w:rPr>
          <w:rFonts w:hint="eastAsia"/>
          <w:highlight w:val="none"/>
          <w:lang w:val="en-US" w:eastAsia="zh-CN"/>
        </w:rPr>
        <w:t>8</w:t>
      </w:r>
    </w:p>
    <w:p w14:paraId="235475F2">
      <w:pPr>
        <w:pStyle w:val="11"/>
        <w:tabs>
          <w:tab w:val="right" w:leader="dot" w:pos="8385"/>
        </w:tabs>
        <w:spacing w:line="480" w:lineRule="auto"/>
        <w:rPr>
          <w:rFonts w:hint="eastAsia"/>
          <w:highlight w:val="none"/>
          <w:lang w:val="en-US" w:eastAsia="zh-CN"/>
        </w:rPr>
      </w:pPr>
      <w:r>
        <w:rPr>
          <w:highlight w:val="none"/>
        </w:rPr>
        <w:fldChar w:fldCharType="begin"/>
      </w:r>
      <w:r>
        <w:rPr>
          <w:highlight w:val="none"/>
        </w:rPr>
        <w:instrText xml:space="preserve"> HYPERLINK \l "_Toc15119" </w:instrText>
      </w:r>
      <w:r>
        <w:rPr>
          <w:highlight w:val="none"/>
        </w:rPr>
        <w:fldChar w:fldCharType="separate"/>
      </w:r>
      <w:r>
        <w:rPr>
          <w:rFonts w:hint="eastAsia" w:ascii="宋体" w:hAnsi="宋体"/>
          <w:szCs w:val="44"/>
          <w:highlight w:val="none"/>
        </w:rPr>
        <w:t>施工安全责任协议书</w:t>
      </w:r>
      <w:r>
        <w:rPr>
          <w:highlight w:val="none"/>
        </w:rPr>
        <w:tab/>
      </w:r>
      <w:r>
        <w:rPr>
          <w:rFonts w:hint="eastAsia"/>
          <w:highlight w:val="none"/>
          <w:lang w:val="en-US" w:eastAsia="zh-CN"/>
        </w:rPr>
        <w:t>2</w:t>
      </w:r>
      <w:r>
        <w:rPr>
          <w:highlight w:val="none"/>
        </w:rPr>
        <w:fldChar w:fldCharType="end"/>
      </w:r>
      <w:r>
        <w:rPr>
          <w:rFonts w:hint="eastAsia"/>
          <w:highlight w:val="none"/>
          <w:lang w:val="en-US" w:eastAsia="zh-CN"/>
        </w:rPr>
        <w:t>3</w:t>
      </w:r>
    </w:p>
    <w:p w14:paraId="1DBAA7F8">
      <w:pPr>
        <w:pStyle w:val="11"/>
        <w:tabs>
          <w:tab w:val="right" w:leader="dot" w:pos="8385"/>
        </w:tabs>
        <w:spacing w:line="480" w:lineRule="auto"/>
        <w:rPr>
          <w:rFonts w:hint="default"/>
          <w:lang w:val="en-US" w:eastAsia="zh-CN"/>
        </w:rPr>
      </w:pPr>
      <w:r>
        <w:rPr>
          <w:highlight w:val="none"/>
        </w:rPr>
        <w:fldChar w:fldCharType="begin"/>
      </w:r>
      <w:r>
        <w:rPr>
          <w:highlight w:val="none"/>
        </w:rPr>
        <w:instrText xml:space="preserve"> HYPERLINK \l "_Toc15119" </w:instrText>
      </w:r>
      <w:r>
        <w:rPr>
          <w:highlight w:val="none"/>
        </w:rPr>
        <w:fldChar w:fldCharType="separate"/>
      </w:r>
      <w:r>
        <w:rPr>
          <w:rFonts w:hint="eastAsia" w:ascii="宋体" w:hAnsi="宋体"/>
          <w:szCs w:val="44"/>
          <w:highlight w:val="none"/>
          <w:lang w:val="en-US" w:eastAsia="zh-CN"/>
        </w:rPr>
        <w:t>廉政协议</w:t>
      </w:r>
      <w:r>
        <w:rPr>
          <w:highlight w:val="none"/>
        </w:rPr>
        <w:tab/>
      </w:r>
      <w:r>
        <w:rPr>
          <w:highlight w:val="none"/>
        </w:rPr>
        <w:fldChar w:fldCharType="end"/>
      </w:r>
      <w:r>
        <w:rPr>
          <w:rFonts w:hint="eastAsia"/>
          <w:highlight w:val="none"/>
          <w:lang w:val="en-US" w:eastAsia="zh-CN"/>
        </w:rPr>
        <w:t>27</w:t>
      </w:r>
    </w:p>
    <w:p w14:paraId="280EA081">
      <w:pPr>
        <w:rPr>
          <w:rFonts w:hint="eastAsia"/>
          <w:lang w:val="en-US" w:eastAsia="zh-CN"/>
        </w:rPr>
      </w:pPr>
    </w:p>
    <w:p w14:paraId="3F1C63D7">
      <w:pPr>
        <w:spacing w:line="480" w:lineRule="auto"/>
        <w:rPr>
          <w:rFonts w:cs="宋体"/>
          <w:sz w:val="28"/>
          <w:szCs w:val="28"/>
          <w:highlight w:val="none"/>
        </w:rPr>
      </w:pPr>
      <w:r>
        <w:rPr>
          <w:rFonts w:hint="eastAsia" w:cs="宋体"/>
          <w:szCs w:val="28"/>
          <w:highlight w:val="none"/>
          <w:lang w:val="zh-CN"/>
        </w:rPr>
        <w:fldChar w:fldCharType="end"/>
      </w:r>
    </w:p>
    <w:p w14:paraId="681775AD">
      <w:pPr>
        <w:tabs>
          <w:tab w:val="left" w:pos="7560"/>
        </w:tabs>
        <w:spacing w:before="120" w:line="480" w:lineRule="auto"/>
        <w:ind w:firstLine="560"/>
        <w:jc w:val="center"/>
        <w:rPr>
          <w:rFonts w:cs="宋体"/>
          <w:color w:val="000000"/>
          <w:sz w:val="28"/>
          <w:szCs w:val="28"/>
          <w:highlight w:val="none"/>
        </w:rPr>
        <w:sectPr>
          <w:headerReference r:id="rId4" w:type="first"/>
          <w:headerReference r:id="rId3" w:type="default"/>
          <w:footerReference r:id="rId5" w:type="default"/>
          <w:pgSz w:w="11906" w:h="16838"/>
          <w:pgMar w:top="1021" w:right="1724" w:bottom="1021" w:left="1797" w:header="851" w:footer="992" w:gutter="0"/>
          <w:cols w:space="720" w:num="1"/>
          <w:titlePg/>
          <w:docGrid w:linePitch="312" w:charSpace="0"/>
        </w:sectPr>
      </w:pPr>
    </w:p>
    <w:p w14:paraId="01A4F2E4">
      <w:pPr>
        <w:pStyle w:val="4"/>
        <w:rPr>
          <w:sz w:val="32"/>
          <w:szCs w:val="32"/>
          <w:highlight w:val="none"/>
          <w:lang w:val="en-US"/>
        </w:rPr>
      </w:pPr>
      <w:bookmarkStart w:id="0" w:name="_Toc18594"/>
      <w:r>
        <w:rPr>
          <w:rFonts w:hint="eastAsia"/>
          <w:sz w:val="32"/>
          <w:szCs w:val="32"/>
          <w:highlight w:val="none"/>
        </w:rPr>
        <w:t xml:space="preserve">第一章 </w:t>
      </w:r>
      <w:r>
        <w:rPr>
          <w:rFonts w:hint="eastAsia"/>
          <w:sz w:val="32"/>
          <w:szCs w:val="32"/>
          <w:highlight w:val="none"/>
          <w:lang w:val="en-US" w:eastAsia="zh-CN"/>
        </w:rPr>
        <w:t>询价</w:t>
      </w:r>
      <w:r>
        <w:rPr>
          <w:rFonts w:hint="eastAsia"/>
          <w:sz w:val="32"/>
          <w:szCs w:val="32"/>
          <w:highlight w:val="none"/>
        </w:rPr>
        <w:t>公告</w:t>
      </w:r>
      <w:bookmarkEnd w:id="0"/>
    </w:p>
    <w:p w14:paraId="79EF318D">
      <w:pPr>
        <w:tabs>
          <w:tab w:val="left" w:pos="7560"/>
        </w:tabs>
        <w:spacing w:line="360" w:lineRule="auto"/>
        <w:ind w:right="-51"/>
        <w:rPr>
          <w:rFonts w:cs="宋体"/>
          <w:szCs w:val="21"/>
          <w:highlight w:val="none"/>
        </w:rPr>
      </w:pPr>
      <w:bookmarkStart w:id="1" w:name="_Hlk22055263"/>
      <w:r>
        <w:rPr>
          <w:rFonts w:hint="eastAsia" w:cs="宋体"/>
          <w:szCs w:val="21"/>
          <w:highlight w:val="none"/>
        </w:rPr>
        <w:t>深圳市深水生态环境技术有限公司</w:t>
      </w:r>
      <w:bookmarkEnd w:id="1"/>
      <w:r>
        <w:rPr>
          <w:rFonts w:hint="eastAsia" w:cs="宋体"/>
          <w:szCs w:val="21"/>
          <w:highlight w:val="none"/>
        </w:rPr>
        <w:t>就</w:t>
      </w:r>
      <w:r>
        <w:rPr>
          <w:rFonts w:hint="eastAsia" w:cs="宋体"/>
          <w:color w:val="0000FF"/>
          <w:szCs w:val="21"/>
          <w:highlight w:val="none"/>
        </w:rPr>
        <w:t>福田、罗芳污泥项目除臭风机电机维修年度服务</w:t>
      </w:r>
      <w:r>
        <w:rPr>
          <w:rFonts w:hint="eastAsia" w:cs="宋体"/>
          <w:color w:val="0000FF"/>
          <w:szCs w:val="21"/>
          <w:highlight w:val="none"/>
          <w:lang w:val="en-US" w:eastAsia="zh-CN"/>
        </w:rPr>
        <w:t>采购</w:t>
      </w:r>
      <w:r>
        <w:rPr>
          <w:rFonts w:hint="eastAsia" w:cs="宋体"/>
          <w:color w:val="0000FF"/>
          <w:szCs w:val="21"/>
          <w:highlight w:val="none"/>
        </w:rPr>
        <w:t>项目</w:t>
      </w:r>
      <w:r>
        <w:rPr>
          <w:rFonts w:hint="eastAsia" w:cs="宋体"/>
          <w:szCs w:val="21"/>
          <w:highlight w:val="none"/>
        </w:rPr>
        <w:t>采用</w:t>
      </w:r>
      <w:r>
        <w:rPr>
          <w:rFonts w:hint="eastAsia" w:cs="宋体"/>
          <w:color w:val="0000FF"/>
          <w:szCs w:val="21"/>
          <w:highlight w:val="none"/>
        </w:rPr>
        <w:t>公开询价</w:t>
      </w:r>
      <w:r>
        <w:rPr>
          <w:rFonts w:hint="eastAsia" w:cs="宋体"/>
          <w:szCs w:val="21"/>
          <w:highlight w:val="none"/>
        </w:rPr>
        <w:t xml:space="preserve">方式选取承包商，欢迎符合资格并有意向的单位提交报价文件，有关事项如下： </w:t>
      </w:r>
    </w:p>
    <w:p w14:paraId="0C632DF6">
      <w:pPr>
        <w:widowControl/>
        <w:numPr>
          <w:ilvl w:val="0"/>
          <w:numId w:val="2"/>
        </w:numPr>
        <w:spacing w:line="360" w:lineRule="auto"/>
        <w:ind w:right="-51"/>
        <w:jc w:val="left"/>
        <w:rPr>
          <w:rFonts w:cs="宋体"/>
          <w:szCs w:val="21"/>
          <w:highlight w:val="none"/>
        </w:rPr>
      </w:pPr>
      <w:r>
        <w:rPr>
          <w:rFonts w:hint="eastAsia" w:cs="宋体"/>
          <w:szCs w:val="21"/>
          <w:highlight w:val="none"/>
        </w:rPr>
        <w:t>项目名称：</w:t>
      </w:r>
      <w:r>
        <w:rPr>
          <w:rFonts w:hint="eastAsia" w:cs="宋体"/>
          <w:color w:val="0000FF"/>
          <w:szCs w:val="21"/>
          <w:highlight w:val="none"/>
        </w:rPr>
        <w:t>福田、罗芳污泥项目除臭风机电机维修年度服务</w:t>
      </w:r>
      <w:r>
        <w:rPr>
          <w:rFonts w:hint="eastAsia" w:cs="宋体"/>
          <w:color w:val="0000FF"/>
          <w:szCs w:val="21"/>
          <w:highlight w:val="none"/>
          <w:lang w:val="en-US" w:eastAsia="zh-CN"/>
        </w:rPr>
        <w:t>采购</w:t>
      </w:r>
      <w:r>
        <w:rPr>
          <w:rFonts w:hint="eastAsia" w:cs="宋体"/>
          <w:color w:val="0000FF"/>
          <w:szCs w:val="21"/>
          <w:highlight w:val="none"/>
        </w:rPr>
        <w:t>项目</w:t>
      </w:r>
    </w:p>
    <w:p w14:paraId="0F350E2C">
      <w:pPr>
        <w:widowControl/>
        <w:numPr>
          <w:ilvl w:val="0"/>
          <w:numId w:val="2"/>
        </w:numPr>
        <w:spacing w:line="360" w:lineRule="auto"/>
        <w:ind w:right="-51"/>
        <w:jc w:val="left"/>
        <w:rPr>
          <w:szCs w:val="21"/>
          <w:highlight w:val="none"/>
        </w:rPr>
      </w:pPr>
      <w:r>
        <w:rPr>
          <w:rFonts w:hint="eastAsia" w:cs="宋体"/>
          <w:szCs w:val="21"/>
          <w:highlight w:val="none"/>
        </w:rPr>
        <w:t>项目内容：</w:t>
      </w:r>
      <w:r>
        <w:rPr>
          <w:rFonts w:hint="eastAsia" w:cs="宋体"/>
          <w:szCs w:val="21"/>
          <w:highlight w:val="none"/>
          <w:lang w:val="en-US" w:eastAsia="zh-CN"/>
        </w:rPr>
        <w:t>采购</w:t>
      </w:r>
      <w:r>
        <w:rPr>
          <w:rFonts w:hint="eastAsia" w:cs="宋体"/>
          <w:szCs w:val="21"/>
          <w:highlight w:val="none"/>
        </w:rPr>
        <w:t>福田、罗芳污泥项目除臭风机电机维修年度服务</w:t>
      </w:r>
      <w:r>
        <w:rPr>
          <w:rFonts w:hint="eastAsia"/>
          <w:color w:val="0000FF"/>
          <w:highlight w:val="none"/>
        </w:rPr>
        <w:t>,</w:t>
      </w:r>
      <w:r>
        <w:rPr>
          <w:rFonts w:hint="eastAsia" w:cs="宋体"/>
          <w:color w:val="0000FF"/>
          <w:szCs w:val="21"/>
          <w:highlight w:val="none"/>
        </w:rPr>
        <w:t>详见项目需求书。</w:t>
      </w:r>
    </w:p>
    <w:p w14:paraId="2506950C">
      <w:pPr>
        <w:widowControl/>
        <w:numPr>
          <w:ilvl w:val="0"/>
          <w:numId w:val="2"/>
        </w:numPr>
        <w:tabs>
          <w:tab w:val="left" w:pos="0"/>
        </w:tabs>
        <w:spacing w:line="360" w:lineRule="auto"/>
        <w:ind w:right="-51"/>
        <w:rPr>
          <w:rFonts w:cs="宋体"/>
          <w:szCs w:val="21"/>
          <w:highlight w:val="none"/>
        </w:rPr>
      </w:pPr>
      <w:r>
        <w:rPr>
          <w:rFonts w:hint="eastAsia" w:cs="宋体"/>
          <w:szCs w:val="21"/>
          <w:highlight w:val="none"/>
          <w:lang w:val="en-US" w:eastAsia="zh-CN"/>
        </w:rPr>
        <w:t>服务</w:t>
      </w:r>
      <w:r>
        <w:rPr>
          <w:rFonts w:hint="eastAsia" w:cs="宋体"/>
          <w:szCs w:val="21"/>
          <w:highlight w:val="none"/>
        </w:rPr>
        <w:t>期：</w:t>
      </w:r>
      <w:r>
        <w:rPr>
          <w:rFonts w:hint="eastAsia" w:ascii="宋体" w:hAnsi="宋体" w:eastAsia="宋体" w:cs="宋体"/>
          <w:color w:val="0000FF"/>
          <w:szCs w:val="21"/>
          <w:highlight w:val="none"/>
          <w:lang w:val="zh-CN" w:eastAsia="zh-CN"/>
        </w:rPr>
        <w:t>签订单价合同</w:t>
      </w:r>
      <w:r>
        <w:rPr>
          <w:rFonts w:hint="eastAsia" w:ascii="宋体" w:hAnsi="宋体" w:eastAsia="宋体" w:cs="宋体"/>
          <w:color w:val="0000FF"/>
          <w:szCs w:val="21"/>
          <w:highlight w:val="none"/>
          <w:lang w:val="en-US" w:eastAsia="zh-CN"/>
        </w:rPr>
        <w:t>后，</w:t>
      </w:r>
      <w:r>
        <w:rPr>
          <w:rFonts w:hint="eastAsia" w:cs="宋体"/>
          <w:szCs w:val="21"/>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p>
    <w:p w14:paraId="30865A98">
      <w:pPr>
        <w:widowControl/>
        <w:numPr>
          <w:ilvl w:val="0"/>
          <w:numId w:val="2"/>
        </w:numPr>
        <w:tabs>
          <w:tab w:val="left" w:pos="0"/>
        </w:tabs>
        <w:spacing w:line="360" w:lineRule="auto"/>
        <w:ind w:right="-51"/>
        <w:jc w:val="left"/>
        <w:rPr>
          <w:rFonts w:cs="宋体"/>
          <w:szCs w:val="21"/>
          <w:highlight w:val="none"/>
        </w:rPr>
      </w:pPr>
      <w:r>
        <w:rPr>
          <w:rFonts w:hint="eastAsia" w:cs="宋体"/>
          <w:color w:val="000000"/>
          <w:kern w:val="0"/>
          <w:szCs w:val="21"/>
          <w:highlight w:val="none"/>
        </w:rPr>
        <w:t>★</w:t>
      </w:r>
      <w:r>
        <w:rPr>
          <w:rFonts w:hint="eastAsia" w:cs="宋体"/>
          <w:szCs w:val="21"/>
          <w:highlight w:val="none"/>
        </w:rPr>
        <w:t>项目预算金额：</w:t>
      </w:r>
      <w:r>
        <w:rPr>
          <w:rFonts w:hint="eastAsia" w:cs="宋体"/>
          <w:color w:val="0000FF"/>
          <w:szCs w:val="21"/>
          <w:highlight w:val="none"/>
        </w:rPr>
        <w:t>¥</w:t>
      </w:r>
      <w:r>
        <w:rPr>
          <w:rFonts w:hint="eastAsia" w:cs="宋体"/>
          <w:color w:val="0000FF"/>
          <w:szCs w:val="21"/>
          <w:highlight w:val="none"/>
          <w:lang w:val="en-US" w:eastAsia="zh-CN"/>
        </w:rPr>
        <w:t>6.43</w:t>
      </w:r>
      <w:r>
        <w:rPr>
          <w:rFonts w:hint="eastAsia" w:cs="宋体"/>
          <w:color w:val="0000FF"/>
          <w:szCs w:val="21"/>
          <w:highlight w:val="none"/>
        </w:rPr>
        <w:t>万元，报价高于预算金额将视为无效报价</w:t>
      </w:r>
      <w:r>
        <w:rPr>
          <w:rFonts w:hint="eastAsia" w:cs="宋体"/>
          <w:szCs w:val="21"/>
          <w:highlight w:val="none"/>
        </w:rPr>
        <w:t>。</w:t>
      </w:r>
    </w:p>
    <w:p w14:paraId="36579608">
      <w:pPr>
        <w:widowControl/>
        <w:numPr>
          <w:ilvl w:val="0"/>
          <w:numId w:val="2"/>
        </w:numPr>
        <w:tabs>
          <w:tab w:val="left" w:pos="0"/>
        </w:tabs>
        <w:spacing w:line="360" w:lineRule="auto"/>
        <w:ind w:right="-51"/>
        <w:jc w:val="left"/>
        <w:rPr>
          <w:rFonts w:hint="eastAsia" w:cs="宋体"/>
          <w:color w:val="0000FF"/>
          <w:szCs w:val="21"/>
          <w:highlight w:val="none"/>
        </w:rPr>
      </w:pPr>
      <w:r>
        <w:rPr>
          <w:rFonts w:hint="eastAsia" w:cs="宋体"/>
          <w:szCs w:val="21"/>
          <w:highlight w:val="none"/>
        </w:rPr>
        <w:t>报价要求：本次投标</w:t>
      </w:r>
      <w:r>
        <w:rPr>
          <w:rFonts w:hint="eastAsia" w:cs="宋体"/>
          <w:color w:val="0000FF"/>
          <w:szCs w:val="21"/>
          <w:highlight w:val="none"/>
        </w:rPr>
        <w:t>采用单价</w:t>
      </w:r>
      <w:r>
        <w:rPr>
          <w:rFonts w:hint="eastAsia" w:cs="宋体"/>
          <w:color w:val="0000FF"/>
          <w:szCs w:val="21"/>
          <w:highlight w:val="none"/>
          <w:lang w:val="en-US" w:eastAsia="zh-CN"/>
        </w:rPr>
        <w:t>报价</w:t>
      </w:r>
      <w:r>
        <w:rPr>
          <w:rFonts w:hint="eastAsia" w:cs="宋体"/>
          <w:color w:val="0000FF"/>
          <w:szCs w:val="21"/>
          <w:highlight w:val="none"/>
        </w:rPr>
        <w:t>，</w:t>
      </w:r>
      <w:r>
        <w:rPr>
          <w:rFonts w:hint="eastAsia" w:cs="宋体"/>
          <w:color w:val="0000FF"/>
          <w:szCs w:val="21"/>
          <w:highlight w:val="none"/>
          <w:lang w:val="en-US" w:eastAsia="zh-CN"/>
        </w:rPr>
        <w:t>投标人需按采购清单进行单价报价，每项报价需包含单独的报价及税点，</w:t>
      </w:r>
      <w:r>
        <w:rPr>
          <w:rFonts w:hint="eastAsia" w:cs="宋体"/>
          <w:color w:val="0000FF"/>
          <w:szCs w:val="21"/>
          <w:highlight w:val="none"/>
        </w:rPr>
        <w:t>被视作已包括但不限于维修配件费、人工费、运费、交通费、材料费、保险费、安全文明措施费、利润、税金及完成本项目不可或缺的工作和责任所发生的其他一切费用。</w:t>
      </w:r>
    </w:p>
    <w:p w14:paraId="4281106C">
      <w:pPr>
        <w:widowControl/>
        <w:numPr>
          <w:ilvl w:val="0"/>
          <w:numId w:val="2"/>
        </w:numPr>
        <w:tabs>
          <w:tab w:val="left" w:pos="0"/>
        </w:tabs>
        <w:spacing w:line="360" w:lineRule="auto"/>
        <w:ind w:right="-51"/>
        <w:jc w:val="left"/>
        <w:rPr>
          <w:rFonts w:cs="宋体"/>
          <w:color w:val="auto"/>
          <w:szCs w:val="21"/>
          <w:highlight w:val="none"/>
        </w:rPr>
      </w:pPr>
      <w:r>
        <w:rPr>
          <w:rFonts w:hint="eastAsia" w:cs="宋体"/>
          <w:szCs w:val="21"/>
          <w:highlight w:val="none"/>
        </w:rPr>
        <w:t>付款方式：</w:t>
      </w:r>
      <w:r>
        <w:rPr>
          <w:rFonts w:hint="eastAsia" w:ascii="宋体" w:hAnsi="宋体" w:eastAsia="宋体" w:cs="宋体"/>
          <w:color w:val="0000FF"/>
          <w:szCs w:val="21"/>
          <w:highlight w:val="none"/>
          <w:lang w:val="zh-CN" w:eastAsia="zh-CN"/>
        </w:rPr>
        <w:t>签订单价合同</w:t>
      </w:r>
      <w:r>
        <w:rPr>
          <w:rFonts w:hint="eastAsia" w:ascii="宋体" w:hAnsi="宋体" w:eastAsia="宋体" w:cs="宋体"/>
          <w:color w:val="0000FF"/>
          <w:szCs w:val="21"/>
          <w:highlight w:val="none"/>
          <w:lang w:val="en-US" w:eastAsia="zh-CN"/>
        </w:rPr>
        <w:t>后</w:t>
      </w:r>
      <w:r>
        <w:rPr>
          <w:rFonts w:hint="eastAsia" w:ascii="宋体" w:hAnsi="宋体" w:eastAsia="宋体" w:cs="宋体"/>
          <w:color w:val="0000FF"/>
          <w:szCs w:val="21"/>
          <w:highlight w:val="none"/>
          <w:lang w:val="zh-CN" w:eastAsia="zh-CN"/>
        </w:rPr>
        <w:t>，甲方按照需求下单，</w:t>
      </w:r>
      <w:r>
        <w:rPr>
          <w:rFonts w:hint="eastAsia" w:cs="宋体"/>
          <w:color w:val="0000FF"/>
          <w:szCs w:val="21"/>
          <w:highlight w:val="none"/>
        </w:rPr>
        <w:t>乙方每完成该次甲方通知书要求的电机维修服务验收合格后支付该批次电机对应维修全款。根据实际维修内容按照报价单单价进行结算，结算价合计不得超过合同签订的总金额。</w:t>
      </w:r>
    </w:p>
    <w:p w14:paraId="66158D4C">
      <w:pPr>
        <w:widowControl/>
        <w:numPr>
          <w:ilvl w:val="0"/>
          <w:numId w:val="2"/>
        </w:numPr>
        <w:tabs>
          <w:tab w:val="left" w:pos="0"/>
        </w:tabs>
        <w:spacing w:line="360" w:lineRule="auto"/>
        <w:ind w:right="-51"/>
        <w:jc w:val="left"/>
        <w:rPr>
          <w:rFonts w:cs="宋体"/>
          <w:color w:val="auto"/>
          <w:szCs w:val="21"/>
          <w:highlight w:val="none"/>
        </w:rPr>
      </w:pPr>
      <w:r>
        <w:rPr>
          <w:rFonts w:hint="eastAsia" w:cs="宋体"/>
          <w:szCs w:val="21"/>
          <w:highlight w:val="none"/>
          <w:lang w:val="en-US" w:eastAsia="zh-CN"/>
        </w:rPr>
        <w:t>质保期/保修期：</w:t>
      </w:r>
      <w:r>
        <w:rPr>
          <w:rFonts w:hint="eastAsia" w:cs="宋体"/>
          <w:color w:val="0000FF"/>
          <w:szCs w:val="21"/>
          <w:highlight w:val="none"/>
          <w:lang w:val="en-US" w:eastAsia="zh-CN"/>
        </w:rPr>
        <w:t>自验收合格之日起质保6个月，质保期内乙方免费维护，更换配件。在维修质量保证期内造成的质量问题，乙方应当免费返修。乙方质保期和维修质量保证期的人工费用、耗材成本、税费、差旅费等所有费用自行承担。</w:t>
      </w:r>
    </w:p>
    <w:p w14:paraId="7B2C8414">
      <w:pPr>
        <w:widowControl/>
        <w:numPr>
          <w:ilvl w:val="0"/>
          <w:numId w:val="2"/>
        </w:numPr>
        <w:tabs>
          <w:tab w:val="left" w:pos="0"/>
        </w:tabs>
        <w:spacing w:line="360" w:lineRule="auto"/>
        <w:ind w:right="-51"/>
        <w:jc w:val="left"/>
        <w:rPr>
          <w:rFonts w:cs="宋体"/>
          <w:color w:val="auto"/>
          <w:szCs w:val="21"/>
          <w:highlight w:val="none"/>
        </w:rPr>
      </w:pPr>
      <w:r>
        <w:rPr>
          <w:rFonts w:hint="eastAsia" w:cs="宋体"/>
          <w:color w:val="auto"/>
          <w:szCs w:val="21"/>
          <w:highlight w:val="none"/>
        </w:rPr>
        <w:t>中选原则</w:t>
      </w:r>
    </w:p>
    <w:p w14:paraId="1B26E657">
      <w:pPr>
        <w:spacing w:line="360" w:lineRule="auto"/>
        <w:ind w:right="-51" w:firstLine="420" w:firstLineChars="200"/>
        <w:rPr>
          <w:rFonts w:hint="eastAsia" w:cs="宋体"/>
          <w:color w:val="0000FF"/>
          <w:szCs w:val="21"/>
          <w:highlight w:val="none"/>
        </w:rPr>
      </w:pPr>
      <w:r>
        <w:rPr>
          <w:rFonts w:hint="eastAsia" w:cs="宋体"/>
          <w:color w:val="0000FF"/>
          <w:szCs w:val="21"/>
          <w:highlight w:val="none"/>
        </w:rPr>
        <w:t>招标人组建采购小组在同一时间根据</w:t>
      </w:r>
      <w:r>
        <w:rPr>
          <w:rFonts w:hint="eastAsia" w:cs="宋体"/>
          <w:color w:val="0000FF"/>
          <w:szCs w:val="21"/>
          <w:highlight w:val="none"/>
          <w:lang w:val="en-US" w:eastAsia="zh-CN"/>
        </w:rPr>
        <w:t>最低价评标法</w:t>
      </w:r>
      <w:r>
        <w:rPr>
          <w:rFonts w:hint="eastAsia" w:cs="宋体"/>
          <w:color w:val="0000FF"/>
          <w:szCs w:val="21"/>
          <w:highlight w:val="none"/>
        </w:rPr>
        <w:t>确定最终成交单位。如拟推荐中标人不具备履行项目的能力，应顺次确定下一名中标候选人为中标人。</w:t>
      </w:r>
    </w:p>
    <w:p w14:paraId="31DE49A6">
      <w:pPr>
        <w:widowControl/>
        <w:numPr>
          <w:ilvl w:val="0"/>
          <w:numId w:val="2"/>
        </w:numPr>
        <w:spacing w:line="360" w:lineRule="auto"/>
        <w:ind w:right="-51"/>
        <w:jc w:val="left"/>
        <w:rPr>
          <w:rFonts w:cs="宋体"/>
          <w:szCs w:val="21"/>
          <w:highlight w:val="none"/>
        </w:rPr>
      </w:pPr>
      <w:r>
        <w:rPr>
          <w:rFonts w:hint="eastAsia" w:cs="宋体"/>
          <w:szCs w:val="21"/>
          <w:highlight w:val="none"/>
        </w:rPr>
        <w:t>投标人资格要求：</w:t>
      </w:r>
      <w:r>
        <w:rPr>
          <w:rFonts w:hint="eastAsia" w:cs="宋体"/>
          <w:color w:val="0000FF"/>
          <w:szCs w:val="21"/>
          <w:highlight w:val="none"/>
        </w:rPr>
        <w:t>（根据项目特点编制）</w:t>
      </w:r>
    </w:p>
    <w:p w14:paraId="61795FC6">
      <w:pPr>
        <w:pStyle w:val="23"/>
        <w:numPr>
          <w:ilvl w:val="-1"/>
          <w:numId w:val="0"/>
        </w:numPr>
        <w:spacing w:line="360" w:lineRule="auto"/>
        <w:ind w:left="0" w:right="-51" w:firstLine="420" w:firstLineChars="200"/>
        <w:rPr>
          <w:rFonts w:hint="eastAsia" w:ascii="宋体" w:cs="宋体"/>
          <w:color w:val="0000FF"/>
          <w:szCs w:val="21"/>
          <w:highlight w:val="none"/>
        </w:rPr>
      </w:pPr>
      <w:bookmarkStart w:id="2" w:name="OLE_LINK2"/>
      <w:r>
        <w:rPr>
          <w:rFonts w:hint="eastAsia" w:ascii="宋体" w:cs="宋体"/>
          <w:color w:val="0000FF"/>
          <w:szCs w:val="21"/>
          <w:highlight w:val="none"/>
          <w:lang w:val="en-US" w:eastAsia="zh-CN"/>
        </w:rPr>
        <w:t xml:space="preserve">1. </w:t>
      </w:r>
      <w:r>
        <w:rPr>
          <w:rFonts w:hint="eastAsia" w:ascii="宋体" w:cs="宋体"/>
          <w:color w:val="0000FF"/>
          <w:szCs w:val="21"/>
          <w:highlight w:val="none"/>
        </w:rPr>
        <w:t>投标人必须为中国境内注册的独立企业法人，具有合法经营资格（需提供营业执照等证明文件复印件或扫描件，并加盖投标人公章）；</w:t>
      </w:r>
    </w:p>
    <w:p w14:paraId="7B0FE3DC">
      <w:pPr>
        <w:pStyle w:val="23"/>
        <w:numPr>
          <w:ilvl w:val="-1"/>
          <w:numId w:val="0"/>
        </w:numPr>
        <w:spacing w:line="360" w:lineRule="auto"/>
        <w:ind w:left="420" w:right="-51" w:firstLine="0" w:firstLineChars="0"/>
        <w:rPr>
          <w:rFonts w:hint="eastAsia" w:ascii="宋体" w:cs="宋体"/>
          <w:color w:val="0000FF"/>
          <w:szCs w:val="21"/>
          <w:highlight w:val="none"/>
        </w:rPr>
      </w:pPr>
      <w:r>
        <w:rPr>
          <w:rFonts w:hint="eastAsia" w:ascii="宋体" w:cs="宋体"/>
          <w:color w:val="0000FF"/>
          <w:szCs w:val="21"/>
          <w:highlight w:val="none"/>
          <w:lang w:val="en-US" w:eastAsia="zh-CN"/>
        </w:rPr>
        <w:t xml:space="preserve">2. </w:t>
      </w:r>
      <w:r>
        <w:rPr>
          <w:rFonts w:hint="eastAsia" w:ascii="宋体" w:cs="宋体"/>
          <w:color w:val="0000FF"/>
          <w:szCs w:val="21"/>
          <w:highlight w:val="none"/>
        </w:rPr>
        <w:t>本项目不接受联合体投标；</w:t>
      </w:r>
    </w:p>
    <w:p w14:paraId="3FAA045E">
      <w:pPr>
        <w:pStyle w:val="23"/>
        <w:numPr>
          <w:ilvl w:val="-1"/>
          <w:numId w:val="0"/>
        </w:numPr>
        <w:spacing w:line="360" w:lineRule="auto"/>
        <w:ind w:left="420" w:right="-51" w:firstLine="0" w:firstLineChars="0"/>
        <w:rPr>
          <w:rFonts w:ascii="宋体" w:cs="宋体"/>
          <w:color w:val="0000FF"/>
          <w:szCs w:val="21"/>
          <w:highlight w:val="none"/>
        </w:rPr>
      </w:pPr>
      <w:r>
        <w:rPr>
          <w:rFonts w:hint="eastAsia" w:ascii="宋体" w:cs="宋体"/>
          <w:color w:val="0000FF"/>
          <w:szCs w:val="21"/>
          <w:highlight w:val="none"/>
          <w:lang w:val="en-US" w:eastAsia="zh-CN"/>
        </w:rPr>
        <w:t xml:space="preserve">3. </w:t>
      </w:r>
      <w:r>
        <w:rPr>
          <w:rFonts w:hint="eastAsia" w:ascii="宋体" w:cs="宋体"/>
          <w:color w:val="0000FF"/>
          <w:szCs w:val="21"/>
          <w:highlight w:val="none"/>
        </w:rPr>
        <w:t>本项目不允许转包、分包。</w:t>
      </w:r>
      <w:bookmarkEnd w:id="2"/>
      <w:bookmarkStart w:id="3" w:name="OLE_LINK1"/>
      <w:r>
        <w:rPr>
          <w:rFonts w:hint="eastAsia" w:ascii="宋体" w:cs="宋体"/>
          <w:color w:val="0000FF"/>
          <w:szCs w:val="21"/>
          <w:highlight w:val="none"/>
        </w:rPr>
        <w:t>。</w:t>
      </w:r>
    </w:p>
    <w:bookmarkEnd w:id="3"/>
    <w:p w14:paraId="27A539D5">
      <w:pPr>
        <w:widowControl/>
        <w:numPr>
          <w:ilvl w:val="0"/>
          <w:numId w:val="2"/>
        </w:numPr>
        <w:tabs>
          <w:tab w:val="left" w:pos="0"/>
        </w:tabs>
        <w:spacing w:line="360" w:lineRule="auto"/>
        <w:ind w:right="-51"/>
        <w:jc w:val="left"/>
        <w:rPr>
          <w:rFonts w:hint="eastAsia" w:cs="宋体"/>
          <w:color w:val="auto"/>
          <w:szCs w:val="21"/>
          <w:highlight w:val="none"/>
        </w:rPr>
      </w:pPr>
      <w:r>
        <w:rPr>
          <w:rFonts w:hint="eastAsia" w:cs="宋体"/>
          <w:color w:val="auto"/>
          <w:szCs w:val="21"/>
          <w:highlight w:val="none"/>
        </w:rPr>
        <w:t>现场踏勘：</w:t>
      </w:r>
      <w:r>
        <w:rPr>
          <w:rFonts w:hint="eastAsia" w:ascii="宋体" w:hAnsi="宋体" w:eastAsia="宋体" w:cs="宋体"/>
          <w:color w:val="0000FF"/>
          <w:kern w:val="2"/>
          <w:sz w:val="21"/>
          <w:szCs w:val="21"/>
          <w:highlight w:val="none"/>
          <w:lang w:val="en-US" w:eastAsia="zh-CN" w:bidi="ar-SA"/>
        </w:rPr>
        <w:t>（适用于有踏勘需求的项目）</w:t>
      </w:r>
    </w:p>
    <w:p w14:paraId="14FF8B96">
      <w:pPr>
        <w:widowControl/>
        <w:spacing w:line="360" w:lineRule="auto"/>
        <w:ind w:right="-51" w:firstLine="420" w:firstLineChars="200"/>
        <w:jc w:val="left"/>
        <w:rPr>
          <w:rFonts w:cs="宋体"/>
          <w:color w:val="0000FF"/>
          <w:szCs w:val="21"/>
          <w:highlight w:val="none"/>
        </w:rPr>
      </w:pPr>
      <w:r>
        <w:rPr>
          <w:rFonts w:hint="eastAsia" w:cs="宋体"/>
          <w:color w:val="0000FF"/>
          <w:szCs w:val="21"/>
          <w:highlight w:val="none"/>
        </w:rPr>
        <w:t>不统一组织，需投标人在报名期限内自行提前联系前往深圳市福田水质净化厂</w:t>
      </w:r>
      <w:r>
        <w:rPr>
          <w:rFonts w:hint="eastAsia" w:cs="宋体"/>
          <w:color w:val="0000FF"/>
          <w:szCs w:val="21"/>
          <w:highlight w:val="none"/>
          <w:lang w:eastAsia="zh-CN"/>
        </w:rPr>
        <w:t>、</w:t>
      </w:r>
      <w:r>
        <w:rPr>
          <w:rFonts w:hint="eastAsia" w:cs="宋体"/>
          <w:color w:val="0000FF"/>
          <w:szCs w:val="21"/>
          <w:highlight w:val="none"/>
          <w:lang w:val="en-US" w:eastAsia="zh-CN"/>
        </w:rPr>
        <w:t>罗芳水质净化厂</w:t>
      </w:r>
      <w:r>
        <w:rPr>
          <w:rFonts w:hint="eastAsia" w:cs="宋体"/>
          <w:color w:val="0000FF"/>
          <w:szCs w:val="21"/>
          <w:highlight w:val="none"/>
        </w:rPr>
        <w:t>项目现场进行现场踏勘，以了解项目现状、项目实施内容、周围环境等。（现场踏勘联系人：</w:t>
      </w:r>
      <w:r>
        <w:rPr>
          <w:rFonts w:hint="eastAsia" w:cs="宋体"/>
          <w:color w:val="0000FF"/>
          <w:szCs w:val="21"/>
          <w:highlight w:val="none"/>
          <w:lang w:val="en-US" w:eastAsia="zh-CN"/>
        </w:rPr>
        <w:t>林谷烨</w:t>
      </w:r>
      <w:r>
        <w:rPr>
          <w:rFonts w:hint="eastAsia" w:cs="宋体"/>
          <w:color w:val="0000FF"/>
          <w:szCs w:val="21"/>
          <w:highlight w:val="none"/>
        </w:rPr>
        <w:t xml:space="preserve"> 135</w:t>
      </w:r>
      <w:r>
        <w:rPr>
          <w:rFonts w:hint="eastAsia" w:cs="宋体"/>
          <w:color w:val="0000FF"/>
          <w:szCs w:val="21"/>
          <w:highlight w:val="none"/>
          <w:lang w:val="en-US" w:eastAsia="zh-CN"/>
        </w:rPr>
        <w:t>02418514</w:t>
      </w:r>
      <w:r>
        <w:rPr>
          <w:rFonts w:hint="eastAsia" w:cs="宋体"/>
          <w:color w:val="0000FF"/>
          <w:szCs w:val="21"/>
          <w:highlight w:val="none"/>
        </w:rPr>
        <w:t>）</w:t>
      </w:r>
    </w:p>
    <w:p w14:paraId="003C635E">
      <w:pPr>
        <w:widowControl/>
        <w:spacing w:line="360" w:lineRule="auto"/>
        <w:ind w:right="-51" w:firstLine="420" w:firstLineChars="200"/>
        <w:jc w:val="left"/>
        <w:rPr>
          <w:rFonts w:hint="eastAsia" w:cs="宋体"/>
          <w:color w:val="0000FF"/>
          <w:szCs w:val="21"/>
          <w:highlight w:val="none"/>
        </w:rPr>
      </w:pPr>
      <w:r>
        <w:rPr>
          <w:rFonts w:hint="eastAsia" w:cs="宋体"/>
          <w:color w:val="0000FF"/>
          <w:szCs w:val="21"/>
          <w:highlight w:val="none"/>
        </w:rPr>
        <w:t>★</w:t>
      </w:r>
      <w:r>
        <w:rPr>
          <w:rFonts w:hint="eastAsia" w:cs="宋体"/>
          <w:color w:val="0000FF"/>
          <w:szCs w:val="21"/>
          <w:highlight w:val="none"/>
          <w:u w:val="single"/>
        </w:rPr>
        <w:t>未参加现场勘查</w:t>
      </w:r>
      <w:r>
        <w:rPr>
          <w:rFonts w:hint="eastAsia" w:cs="宋体"/>
          <w:color w:val="0000FF"/>
          <w:szCs w:val="21"/>
          <w:highlight w:val="none"/>
        </w:rPr>
        <w:t>的，视为已知晓本项目要求的一切内容，中选须按项目要求执行。</w:t>
      </w:r>
    </w:p>
    <w:p w14:paraId="19BCB4A3">
      <w:pPr>
        <w:widowControl/>
        <w:spacing w:line="360" w:lineRule="auto"/>
        <w:ind w:right="-51" w:firstLine="422" w:firstLineChars="200"/>
        <w:jc w:val="left"/>
        <w:rPr>
          <w:rFonts w:hint="eastAsia" w:cs="宋体"/>
          <w:color w:val="0000FF"/>
          <w:szCs w:val="21"/>
          <w:highlight w:val="none"/>
        </w:rPr>
      </w:pPr>
      <w:r>
        <w:rPr>
          <w:rFonts w:hint="eastAsia" w:ascii="宋体" w:hAnsi="宋体" w:eastAsia="宋体" w:cs="宋体"/>
          <w:b/>
          <w:bCs/>
          <w:i w:val="0"/>
          <w:iCs w:val="0"/>
          <w:color w:val="FF0000"/>
          <w:kern w:val="2"/>
          <w:sz w:val="21"/>
          <w:szCs w:val="21"/>
          <w:highlight w:val="none"/>
          <w:u w:val="none"/>
          <w:lang w:val="en-US" w:eastAsia="zh-CN" w:bidi="ar"/>
        </w:rPr>
        <w:t>本项需填写质量承诺函，模板详见附件，未提供</w:t>
      </w:r>
      <w:r>
        <w:rPr>
          <w:rFonts w:hint="eastAsia" w:cs="宋体"/>
          <w:b/>
          <w:bCs/>
          <w:i w:val="0"/>
          <w:iCs w:val="0"/>
          <w:color w:val="FF0000"/>
          <w:kern w:val="2"/>
          <w:sz w:val="21"/>
          <w:szCs w:val="21"/>
          <w:highlight w:val="none"/>
          <w:u w:val="none"/>
          <w:lang w:val="en-US" w:eastAsia="zh-CN" w:bidi="ar"/>
        </w:rPr>
        <w:t>质量</w:t>
      </w:r>
      <w:r>
        <w:rPr>
          <w:rFonts w:hint="eastAsia" w:ascii="宋体" w:hAnsi="宋体" w:eastAsia="宋体" w:cs="宋体"/>
          <w:b/>
          <w:bCs/>
          <w:i w:val="0"/>
          <w:iCs w:val="0"/>
          <w:color w:val="FF0000"/>
          <w:kern w:val="2"/>
          <w:sz w:val="21"/>
          <w:szCs w:val="21"/>
          <w:highlight w:val="none"/>
          <w:u w:val="none"/>
          <w:lang w:val="en-US" w:eastAsia="zh-CN" w:bidi="ar"/>
        </w:rPr>
        <w:t>承诺函视为无效标书。</w:t>
      </w:r>
    </w:p>
    <w:p w14:paraId="495C88B2">
      <w:pPr>
        <w:keepNext w:val="0"/>
        <w:keepLines w:val="0"/>
        <w:widowControl/>
        <w:numPr>
          <w:ilvl w:val="-1"/>
          <w:numId w:val="0"/>
        </w:numPr>
        <w:suppressLineNumbers w:val="0"/>
        <w:autoSpaceDE w:val="0"/>
        <w:autoSpaceDN/>
        <w:snapToGrid w:val="0"/>
        <w:spacing w:before="0" w:beforeAutospacing="0" w:after="0" w:afterAutospacing="0" w:line="360" w:lineRule="auto"/>
        <w:ind w:left="0" w:right="-51" w:firstLine="0"/>
        <w:jc w:val="left"/>
        <w:rPr>
          <w:rFonts w:hint="eastAsia" w:ascii="宋体" w:hAnsi="宋体" w:eastAsia="宋体" w:cs="宋体"/>
          <w:kern w:val="2"/>
          <w:sz w:val="21"/>
          <w:szCs w:val="21"/>
          <w:highlight w:val="none"/>
        </w:rPr>
      </w:pPr>
      <w:r>
        <w:rPr>
          <w:rFonts w:hint="default" w:ascii="宋体" w:hAnsi="宋体" w:eastAsia="宋体" w:cs="宋体"/>
          <w:b/>
          <w:bCs/>
          <w:kern w:val="2"/>
          <w:sz w:val="21"/>
          <w:szCs w:val="21"/>
          <w:highlight w:val="none"/>
          <w:lang w:eastAsia="zh-CN" w:bidi="ar"/>
        </w:rPr>
        <w:t>十</w:t>
      </w:r>
      <w:r>
        <w:rPr>
          <w:rFonts w:hint="eastAsia" w:cs="宋体"/>
          <w:b/>
          <w:bCs/>
          <w:kern w:val="2"/>
          <w:sz w:val="21"/>
          <w:szCs w:val="21"/>
          <w:highlight w:val="none"/>
          <w:lang w:val="en-US" w:eastAsia="zh-CN" w:bidi="ar"/>
        </w:rPr>
        <w:t>一</w:t>
      </w:r>
      <w:r>
        <w:rPr>
          <w:rFonts w:hint="default" w:ascii="宋体" w:hAnsi="宋体" w:eastAsia="宋体" w:cs="宋体"/>
          <w:kern w:val="2"/>
          <w:sz w:val="21"/>
          <w:szCs w:val="21"/>
          <w:highlight w:val="none"/>
          <w:lang w:eastAsia="zh-CN" w:bidi="ar"/>
        </w:rPr>
        <w:t>、</w:t>
      </w:r>
      <w:r>
        <w:rPr>
          <w:rFonts w:hint="eastAsia" w:ascii="宋体" w:hAnsi="宋体" w:eastAsia="宋体" w:cs="宋体"/>
          <w:kern w:val="2"/>
          <w:sz w:val="21"/>
          <w:szCs w:val="21"/>
          <w:highlight w:val="none"/>
          <w:lang w:val="en-US" w:eastAsia="zh-CN" w:bidi="ar"/>
        </w:rPr>
        <w:t>文件的递交时间、地点：（详见招采平台采购公告）</w:t>
      </w:r>
    </w:p>
    <w:p w14:paraId="2131F422">
      <w:pPr>
        <w:keepNext w:val="0"/>
        <w:keepLines w:val="0"/>
        <w:widowControl w:val="0"/>
        <w:suppressLineNumbers w:val="0"/>
        <w:autoSpaceDE w:val="0"/>
        <w:autoSpaceDN/>
        <w:snapToGrid w:val="0"/>
        <w:spacing w:before="0" w:beforeAutospacing="0" w:after="0" w:afterAutospacing="0" w:line="360" w:lineRule="auto"/>
        <w:ind w:left="0" w:right="-51" w:firstLine="422" w:firstLineChars="200"/>
        <w:jc w:val="both"/>
        <w:rPr>
          <w:rFonts w:hint="eastAsia" w:ascii="宋体" w:hAnsi="宋体" w:eastAsia="宋体" w:cs="宋体"/>
          <w:b/>
          <w:bCs w:val="0"/>
          <w:kern w:val="2"/>
          <w:sz w:val="21"/>
          <w:szCs w:val="21"/>
          <w:highlight w:val="none"/>
          <w:lang w:eastAsia="zh-CN"/>
        </w:rPr>
      </w:pPr>
      <w:r>
        <w:rPr>
          <w:rFonts w:hint="eastAsia" w:ascii="宋体" w:hAnsi="宋体" w:eastAsia="宋体" w:cs="宋体"/>
          <w:b/>
          <w:bCs/>
          <w:kern w:val="2"/>
          <w:sz w:val="21"/>
          <w:szCs w:val="21"/>
          <w:highlight w:val="none"/>
          <w:lang w:val="en-US" w:eastAsia="zh-CN" w:bidi="ar"/>
        </w:rPr>
        <w:t>投标人须投递电子标书</w:t>
      </w:r>
      <w:r>
        <w:rPr>
          <w:rFonts w:hint="eastAsia" w:ascii="宋体" w:hAnsi="宋体" w:eastAsia="宋体" w:cs="宋体"/>
          <w:kern w:val="2"/>
          <w:sz w:val="21"/>
          <w:szCs w:val="21"/>
          <w:highlight w:val="none"/>
          <w:lang w:val="en-US" w:eastAsia="zh-CN" w:bidi="ar"/>
        </w:rPr>
        <w:t>，由投标人在投标截止时间前，将</w:t>
      </w:r>
      <w:r>
        <w:rPr>
          <w:rFonts w:hint="eastAsia" w:ascii="宋体" w:hAnsi="宋体" w:eastAsia="宋体" w:cs="宋体"/>
          <w:b/>
          <w:bCs/>
          <w:kern w:val="2"/>
          <w:sz w:val="21"/>
          <w:szCs w:val="21"/>
          <w:highlight w:val="none"/>
          <w:lang w:val="en-US" w:eastAsia="zh-CN" w:bidi="ar"/>
        </w:rPr>
        <w:t>投标文件PDF扫描版</w:t>
      </w:r>
      <w:r>
        <w:rPr>
          <w:rFonts w:hint="eastAsia" w:ascii="宋体" w:hAnsi="宋体" w:eastAsia="宋体" w:cs="宋体"/>
          <w:kern w:val="2"/>
          <w:sz w:val="21"/>
          <w:szCs w:val="21"/>
          <w:highlight w:val="none"/>
          <w:lang w:val="en-US" w:eastAsia="zh-CN" w:bidi="ar"/>
        </w:rPr>
        <w:t>上传至深圳环水集团招标采购数字管理平台（招采平台）（https://cg.sz-water.com.cn/swjt/j_form）。</w:t>
      </w:r>
    </w:p>
    <w:p w14:paraId="665B3060">
      <w:pPr>
        <w:widowControl/>
        <w:numPr>
          <w:ilvl w:val="-1"/>
          <w:numId w:val="0"/>
        </w:numPr>
        <w:spacing w:line="360" w:lineRule="auto"/>
        <w:ind w:left="0" w:right="-51" w:firstLine="0"/>
        <w:jc w:val="left"/>
        <w:rPr>
          <w:rFonts w:cs="宋体"/>
          <w:szCs w:val="21"/>
          <w:highlight w:val="none"/>
        </w:rPr>
      </w:pPr>
      <w:r>
        <w:rPr>
          <w:rFonts w:hint="default" w:cs="宋体"/>
          <w:b/>
          <w:bCs/>
          <w:szCs w:val="21"/>
          <w:highlight w:val="none"/>
        </w:rPr>
        <w:t>十</w:t>
      </w:r>
      <w:r>
        <w:rPr>
          <w:rFonts w:hint="eastAsia" w:cs="宋体"/>
          <w:b/>
          <w:bCs/>
          <w:szCs w:val="21"/>
          <w:highlight w:val="none"/>
          <w:lang w:val="en-US" w:eastAsia="zh-CN"/>
        </w:rPr>
        <w:t>二</w:t>
      </w:r>
      <w:r>
        <w:rPr>
          <w:rFonts w:hint="default" w:cs="宋体"/>
          <w:b/>
          <w:bCs/>
          <w:szCs w:val="21"/>
          <w:highlight w:val="none"/>
        </w:rPr>
        <w:t>、</w:t>
      </w:r>
      <w:r>
        <w:rPr>
          <w:rFonts w:hint="eastAsia" w:cs="宋体"/>
          <w:szCs w:val="21"/>
          <w:highlight w:val="none"/>
        </w:rPr>
        <w:t>其他注意事项：</w:t>
      </w:r>
    </w:p>
    <w:p w14:paraId="503D7954">
      <w:pPr>
        <w:widowControl/>
        <w:numPr>
          <w:ilvl w:val="0"/>
          <w:numId w:val="3"/>
        </w:numPr>
        <w:spacing w:line="360" w:lineRule="auto"/>
        <w:ind w:right="-51"/>
        <w:jc w:val="left"/>
        <w:rPr>
          <w:rFonts w:cs="宋体"/>
          <w:szCs w:val="21"/>
          <w:highlight w:val="none"/>
        </w:rPr>
      </w:pPr>
      <w:r>
        <w:rPr>
          <w:rFonts w:hint="eastAsia" w:cs="宋体"/>
          <w:szCs w:val="21"/>
          <w:highlight w:val="none"/>
        </w:rPr>
        <w:t>取得报价文件的投标人，如不递交报价文件，应在递交报价文件时间截止12小时前向询价方作出书面说明，否则，询价方有权拒绝该投标人今后参加招标人其它任何项目的报价或投标。</w:t>
      </w:r>
    </w:p>
    <w:p w14:paraId="10425A4A">
      <w:pPr>
        <w:widowControl/>
        <w:numPr>
          <w:ilvl w:val="0"/>
          <w:numId w:val="3"/>
        </w:numPr>
        <w:spacing w:line="360" w:lineRule="auto"/>
        <w:ind w:right="-51"/>
        <w:jc w:val="left"/>
        <w:rPr>
          <w:rFonts w:cs="宋体"/>
          <w:szCs w:val="21"/>
          <w:highlight w:val="none"/>
        </w:rPr>
      </w:pPr>
      <w:r>
        <w:rPr>
          <w:rFonts w:hint="eastAsia" w:cs="宋体"/>
          <w:b w:val="0"/>
          <w:bCs w:val="0"/>
          <w:color w:val="auto"/>
          <w:szCs w:val="21"/>
          <w:highlight w:val="none"/>
          <w:lang w:val="en-US" w:eastAsia="zh-CN"/>
        </w:rPr>
        <w:t>投标人</w:t>
      </w:r>
      <w:r>
        <w:rPr>
          <w:rFonts w:hint="eastAsia" w:cs="宋体"/>
          <w:b w:val="0"/>
          <w:bCs w:val="0"/>
          <w:color w:val="auto"/>
          <w:szCs w:val="21"/>
          <w:highlight w:val="none"/>
        </w:rPr>
        <w:t>应满足报价格式附件</w:t>
      </w:r>
      <w:r>
        <w:rPr>
          <w:rFonts w:hint="eastAsia" w:cs="宋体"/>
          <w:b/>
          <w:bCs/>
          <w:color w:val="auto"/>
          <w:szCs w:val="21"/>
          <w:highlight w:val="none"/>
        </w:rPr>
        <w:t>《承诺函》</w:t>
      </w:r>
      <w:r>
        <w:rPr>
          <w:rFonts w:hint="eastAsia" w:cs="宋体"/>
          <w:b w:val="0"/>
          <w:bCs w:val="0"/>
          <w:color w:val="auto"/>
          <w:szCs w:val="21"/>
          <w:highlight w:val="none"/>
        </w:rPr>
        <w:t>中的要求，承诺与本项目其他投标、报价方不存在负责人为同一人、股权关系、董监高关系或其他可能影响采购活动公平、公正进行的关系</w:t>
      </w:r>
      <w:r>
        <w:rPr>
          <w:rFonts w:hint="eastAsia" w:cs="宋体"/>
          <w:b w:val="0"/>
          <w:bCs w:val="0"/>
          <w:color w:val="auto"/>
          <w:szCs w:val="21"/>
          <w:highlight w:val="none"/>
          <w:lang w:eastAsia="zh-CN"/>
        </w:rPr>
        <w:t>，</w:t>
      </w:r>
      <w:r>
        <w:rPr>
          <w:rFonts w:hint="eastAsia" w:cs="宋体"/>
          <w:b w:val="0"/>
          <w:bCs w:val="0"/>
          <w:szCs w:val="21"/>
          <w:highlight w:val="none"/>
        </w:rPr>
        <w:t>单位负责人为同一人或者存在控股、管理关系的不同单位，不得参加同一</w:t>
      </w:r>
      <w:r>
        <w:rPr>
          <w:rFonts w:hint="default" w:cs="宋体"/>
          <w:b w:val="0"/>
          <w:bCs w:val="0"/>
          <w:szCs w:val="21"/>
          <w:highlight w:val="none"/>
        </w:rPr>
        <w:t>标段投标或者未划分标段的同一招标项目</w:t>
      </w:r>
      <w:r>
        <w:rPr>
          <w:rFonts w:hint="eastAsia" w:cs="宋体"/>
          <w:b w:val="0"/>
          <w:bCs w:val="0"/>
          <w:szCs w:val="21"/>
          <w:highlight w:val="none"/>
        </w:rPr>
        <w:t>投标，</w:t>
      </w:r>
      <w:r>
        <w:rPr>
          <w:rFonts w:hint="eastAsia" w:cs="宋体"/>
          <w:b/>
          <w:bCs/>
          <w:color w:val="FF0000"/>
          <w:szCs w:val="21"/>
          <w:highlight w:val="none"/>
        </w:rPr>
        <w:t>否则均将做</w:t>
      </w:r>
      <w:r>
        <w:rPr>
          <w:rFonts w:hint="eastAsia" w:cs="宋体"/>
          <w:b/>
          <w:bCs/>
          <w:color w:val="FF0000"/>
          <w:szCs w:val="21"/>
          <w:highlight w:val="none"/>
          <w:lang w:val="en-US" w:eastAsia="zh-CN"/>
        </w:rPr>
        <w:t>无效标</w:t>
      </w:r>
      <w:r>
        <w:rPr>
          <w:rFonts w:hint="eastAsia" w:cs="宋体"/>
          <w:b/>
          <w:bCs/>
          <w:color w:val="FF0000"/>
          <w:szCs w:val="21"/>
          <w:highlight w:val="none"/>
        </w:rPr>
        <w:t>处理</w:t>
      </w:r>
      <w:r>
        <w:rPr>
          <w:rFonts w:hint="eastAsia" w:cs="宋体"/>
          <w:szCs w:val="21"/>
          <w:highlight w:val="none"/>
        </w:rPr>
        <w:t>。</w:t>
      </w:r>
    </w:p>
    <w:p w14:paraId="749BD83B">
      <w:pPr>
        <w:widowControl/>
        <w:numPr>
          <w:ilvl w:val="0"/>
          <w:numId w:val="3"/>
        </w:numPr>
        <w:spacing w:line="360" w:lineRule="auto"/>
        <w:ind w:right="-51"/>
        <w:jc w:val="left"/>
        <w:rPr>
          <w:rFonts w:cs="宋体"/>
          <w:szCs w:val="21"/>
          <w:highlight w:val="none"/>
        </w:rPr>
      </w:pPr>
      <w:r>
        <w:rPr>
          <w:rFonts w:hint="eastAsia" w:ascii="宋体" w:hAnsi="宋体" w:eastAsia="宋体" w:cs="宋体"/>
          <w:b w:val="0"/>
          <w:bCs w:val="0"/>
          <w:sz w:val="21"/>
          <w:szCs w:val="21"/>
          <w:highlight w:val="none"/>
        </w:rPr>
        <w:t>投标人应满足报价格式附件</w:t>
      </w:r>
      <w:r>
        <w:rPr>
          <w:rFonts w:hint="eastAsia" w:ascii="宋体" w:hAnsi="宋体" w:eastAsia="宋体" w:cs="宋体"/>
          <w:b/>
          <w:bCs/>
          <w:sz w:val="21"/>
          <w:szCs w:val="21"/>
          <w:highlight w:val="none"/>
        </w:rPr>
        <w:t>《履约情况及社会信誉承诺书》</w:t>
      </w:r>
      <w:r>
        <w:rPr>
          <w:rFonts w:hint="eastAsia" w:ascii="宋体" w:hAnsi="宋体" w:eastAsia="宋体" w:cs="宋体"/>
          <w:b w:val="0"/>
          <w:bCs w:val="0"/>
          <w:sz w:val="21"/>
          <w:szCs w:val="21"/>
          <w:highlight w:val="none"/>
        </w:rPr>
        <w:t>中的要求</w:t>
      </w:r>
      <w:r>
        <w:rPr>
          <w:rFonts w:hint="eastAsia" w:cs="宋体"/>
          <w:b w:val="0"/>
          <w:bCs w:val="0"/>
          <w:sz w:val="21"/>
          <w:szCs w:val="21"/>
          <w:highlight w:val="none"/>
          <w:lang w:eastAsia="zh-CN"/>
        </w:rPr>
        <w:t>，</w:t>
      </w:r>
      <w:r>
        <w:rPr>
          <w:rFonts w:hint="eastAsia" w:ascii="宋体" w:hAnsi="宋体" w:eastAsia="宋体" w:cs="宋体"/>
          <w:sz w:val="21"/>
          <w:szCs w:val="21"/>
          <w:highlight w:val="none"/>
        </w:rPr>
        <w:t>投标人未被列入“信用中国”网站（www.creditchina.gov.cn）失信被执行人、重大税收违法失信主体、严重违法失信行为记录名单</w:t>
      </w:r>
      <w:r>
        <w:rPr>
          <w:rFonts w:hint="eastAsia" w:cs="宋体"/>
          <w:sz w:val="21"/>
          <w:szCs w:val="21"/>
          <w:highlight w:val="none"/>
          <w:lang w:eastAsia="zh-CN"/>
        </w:rPr>
        <w:t>、拖欠农民工工资失信联合惩戒对象名单</w:t>
      </w:r>
      <w:r>
        <w:rPr>
          <w:rFonts w:hint="eastAsia" w:cs="宋体"/>
          <w:sz w:val="21"/>
          <w:szCs w:val="21"/>
          <w:highlight w:val="none"/>
          <w:lang w:val="en-US" w:eastAsia="zh-CN"/>
        </w:rPr>
        <w:t>，</w:t>
      </w:r>
      <w:r>
        <w:rPr>
          <w:rFonts w:hint="eastAsia" w:cs="宋体"/>
          <w:b/>
          <w:bCs/>
          <w:color w:val="FF0000"/>
          <w:sz w:val="21"/>
          <w:szCs w:val="21"/>
          <w:highlight w:val="none"/>
          <w:lang w:eastAsia="zh-CN"/>
        </w:rPr>
        <w:t>否则将按无效标处理</w:t>
      </w:r>
      <w:r>
        <w:rPr>
          <w:rFonts w:hint="eastAsia" w:cs="宋体"/>
          <w:szCs w:val="21"/>
          <w:highlight w:val="none"/>
        </w:rPr>
        <w:t>。</w:t>
      </w:r>
    </w:p>
    <w:p w14:paraId="1C6FE5F5">
      <w:pPr>
        <w:widowControl/>
        <w:numPr>
          <w:ilvl w:val="0"/>
          <w:numId w:val="3"/>
        </w:numPr>
        <w:spacing w:line="360" w:lineRule="auto"/>
        <w:ind w:right="-51"/>
        <w:jc w:val="left"/>
        <w:rPr>
          <w:rFonts w:cs="宋体"/>
          <w:szCs w:val="21"/>
          <w:highlight w:val="none"/>
        </w:rPr>
      </w:pPr>
      <w:r>
        <w:rPr>
          <w:rFonts w:hint="eastAsia" w:cs="宋体"/>
          <w:szCs w:val="21"/>
          <w:highlight w:val="none"/>
        </w:rPr>
        <w:t>招标人不承担投标人准备报价文件和递交报价文件以及参加本次报价活动所发生的任何成本或费用。</w:t>
      </w:r>
    </w:p>
    <w:p w14:paraId="402802F0">
      <w:pPr>
        <w:widowControl/>
        <w:numPr>
          <w:ilvl w:val="0"/>
          <w:numId w:val="3"/>
        </w:numPr>
        <w:spacing w:line="360" w:lineRule="auto"/>
        <w:ind w:right="-51"/>
        <w:jc w:val="left"/>
        <w:rPr>
          <w:rFonts w:cs="宋体"/>
          <w:szCs w:val="21"/>
          <w:highlight w:val="none"/>
        </w:rPr>
      </w:pPr>
      <w:r>
        <w:rPr>
          <w:rFonts w:hint="eastAsia" w:cs="宋体"/>
          <w:szCs w:val="21"/>
          <w:highlight w:val="none"/>
        </w:rPr>
        <w:t>招标人在签订合同之前任何时候均有权接受或拒绝报价、宣布询价程序无效或拒绝所有报价。  对受影响的投标人不承担任何责任，也无义务向受影响的投标人作出解释。</w:t>
      </w:r>
    </w:p>
    <w:p w14:paraId="41B801DD">
      <w:pPr>
        <w:widowControl/>
        <w:numPr>
          <w:ilvl w:val="0"/>
          <w:numId w:val="3"/>
        </w:numPr>
        <w:spacing w:line="360" w:lineRule="auto"/>
        <w:ind w:right="-51"/>
        <w:jc w:val="left"/>
        <w:rPr>
          <w:rFonts w:cs="宋体"/>
          <w:szCs w:val="21"/>
          <w:highlight w:val="none"/>
        </w:rPr>
      </w:pPr>
      <w:r>
        <w:rPr>
          <w:rFonts w:hint="eastAsia" w:cs="宋体"/>
          <w:szCs w:val="21"/>
          <w:highlight w:val="none"/>
        </w:rPr>
        <w:t>投标人依据完成本项目的成本、利润、风险等因素考虑，报优惠价，我司将根据递交的密封报价文件组织评审确定本项目的承包商。</w:t>
      </w:r>
    </w:p>
    <w:p w14:paraId="7B62C162">
      <w:pPr>
        <w:widowControl/>
        <w:numPr>
          <w:ilvl w:val="0"/>
          <w:numId w:val="3"/>
        </w:numPr>
        <w:spacing w:line="360" w:lineRule="auto"/>
        <w:ind w:right="-51"/>
        <w:jc w:val="left"/>
        <w:rPr>
          <w:rFonts w:cs="宋体"/>
          <w:szCs w:val="21"/>
          <w:highlight w:val="none"/>
        </w:rPr>
      </w:pPr>
      <w:r>
        <w:rPr>
          <w:rFonts w:hint="eastAsia" w:cs="宋体"/>
          <w:szCs w:val="21"/>
          <w:highlight w:val="none"/>
        </w:rPr>
        <w:t>投标人应遵守现场的规章制度，做到安全生产、文明施工。投标人施工过程中发生的安全事故或因投标人没有做好施工现场安全防护措施引起的安全事故，全由投标人负责。</w:t>
      </w:r>
    </w:p>
    <w:p w14:paraId="0385EE0F">
      <w:pPr>
        <w:widowControl/>
        <w:numPr>
          <w:ilvl w:val="-1"/>
          <w:numId w:val="0"/>
        </w:numPr>
        <w:spacing w:line="360" w:lineRule="auto"/>
        <w:ind w:left="0" w:right="-51" w:firstLine="0"/>
        <w:jc w:val="left"/>
        <w:rPr>
          <w:rFonts w:cs="宋体"/>
          <w:szCs w:val="21"/>
          <w:highlight w:val="none"/>
        </w:rPr>
      </w:pPr>
      <w:r>
        <w:rPr>
          <w:rFonts w:hint="default" w:cs="宋体"/>
          <w:b/>
          <w:bCs/>
          <w:szCs w:val="21"/>
          <w:highlight w:val="none"/>
        </w:rPr>
        <w:t>十三、</w:t>
      </w:r>
      <w:r>
        <w:rPr>
          <w:rFonts w:hint="eastAsia" w:cs="宋体"/>
          <w:szCs w:val="21"/>
          <w:highlight w:val="none"/>
        </w:rPr>
        <w:t>本项目的联系方式</w:t>
      </w:r>
    </w:p>
    <w:p w14:paraId="2424D31A">
      <w:pPr>
        <w:pStyle w:val="18"/>
        <w:ind w:left="0" w:leftChars="0" w:firstLine="630" w:firstLineChars="300"/>
        <w:rPr>
          <w:rFonts w:ascii="宋体" w:hAnsi="宋体" w:eastAsia="宋体" w:cs="宋体"/>
          <w:color w:val="0000FF"/>
          <w:szCs w:val="21"/>
          <w:highlight w:val="none"/>
        </w:rPr>
      </w:pPr>
      <w:r>
        <w:rPr>
          <w:rFonts w:hint="eastAsia" w:ascii="宋体" w:hAnsi="宋体" w:eastAsia="宋体" w:cs="宋体"/>
          <w:szCs w:val="21"/>
          <w:highlight w:val="none"/>
        </w:rPr>
        <w:t>采购人名称：深圳市深水生态环境技术有限公司</w:t>
      </w:r>
    </w:p>
    <w:p w14:paraId="5EF8DFF7">
      <w:pPr>
        <w:pStyle w:val="18"/>
        <w:ind w:left="0" w:leftChars="0" w:firstLine="0" w:firstLineChars="0"/>
        <w:rPr>
          <w:highlight w:val="none"/>
        </w:rPr>
      </w:pPr>
      <w:r>
        <w:rPr>
          <w:rFonts w:hint="eastAsia" w:ascii="宋体" w:hAnsi="宋体" w:eastAsia="宋体" w:cs="宋体"/>
          <w:color w:val="0000FF"/>
          <w:szCs w:val="21"/>
          <w:highlight w:val="none"/>
        </w:rPr>
        <w:t xml:space="preserve">      联系人：</w:t>
      </w:r>
      <w:r>
        <w:rPr>
          <w:rFonts w:hint="eastAsia" w:ascii="宋体" w:hAnsi="宋体" w:eastAsia="宋体" w:cs="宋体"/>
          <w:color w:val="0000FF"/>
          <w:szCs w:val="21"/>
          <w:highlight w:val="none"/>
          <w:lang w:val="en-US" w:eastAsia="zh-CN"/>
        </w:rPr>
        <w:t>陈晓钰</w:t>
      </w:r>
    </w:p>
    <w:p w14:paraId="0FF91B68">
      <w:pPr>
        <w:pStyle w:val="18"/>
        <w:ind w:left="0" w:leftChars="0" w:firstLine="0" w:firstLineChars="0"/>
        <w:rPr>
          <w:rFonts w:hint="default"/>
          <w:highlight w:val="none"/>
          <w:lang w:val="en-US"/>
        </w:rPr>
      </w:pPr>
      <w:r>
        <w:rPr>
          <w:rFonts w:hint="eastAsia"/>
          <w:highlight w:val="none"/>
        </w:rPr>
        <w:t xml:space="preserve">      </w:t>
      </w:r>
      <w:r>
        <w:rPr>
          <w:rFonts w:hint="eastAsia" w:ascii="宋体" w:hAnsi="宋体" w:eastAsia="宋体" w:cs="宋体"/>
          <w:highlight w:val="none"/>
        </w:rPr>
        <w:t>电话：</w:t>
      </w:r>
      <w:r>
        <w:rPr>
          <w:rFonts w:hint="eastAsia" w:ascii="宋体" w:hAnsi="宋体" w:eastAsia="宋体" w:cs="宋体"/>
          <w:highlight w:val="none"/>
          <w:lang w:val="en-US" w:eastAsia="zh-CN"/>
        </w:rPr>
        <w:t>18826414958</w:t>
      </w:r>
      <w:bookmarkStart w:id="30" w:name="_GoBack"/>
      <w:bookmarkEnd w:id="30"/>
    </w:p>
    <w:p w14:paraId="3A8F86E0">
      <w:pPr>
        <w:pStyle w:val="18"/>
        <w:rPr>
          <w:highlight w:val="none"/>
        </w:rPr>
      </w:pPr>
    </w:p>
    <w:p w14:paraId="298A0DE4">
      <w:pPr>
        <w:wordWrap w:val="0"/>
        <w:spacing w:line="360" w:lineRule="auto"/>
        <w:ind w:right="-51" w:firstLine="420" w:firstLineChars="200"/>
        <w:jc w:val="right"/>
        <w:rPr>
          <w:rFonts w:cs="宋体"/>
          <w:szCs w:val="21"/>
          <w:highlight w:val="none"/>
        </w:rPr>
      </w:pPr>
      <w:r>
        <w:rPr>
          <w:rFonts w:hint="eastAsia" w:cs="宋体"/>
          <w:szCs w:val="21"/>
          <w:highlight w:val="none"/>
        </w:rPr>
        <w:t xml:space="preserve">深圳市深水生态环境技术有限公司    </w:t>
      </w:r>
    </w:p>
    <w:p w14:paraId="4FDC0E11">
      <w:pPr>
        <w:tabs>
          <w:tab w:val="left" w:pos="0"/>
        </w:tabs>
        <w:spacing w:line="360" w:lineRule="auto"/>
        <w:ind w:right="848" w:firstLine="420" w:firstLineChars="200"/>
        <w:jc w:val="right"/>
        <w:rPr>
          <w:rFonts w:cs="宋体"/>
          <w:szCs w:val="21"/>
          <w:highlight w:val="none"/>
        </w:rPr>
      </w:pPr>
      <w:r>
        <w:rPr>
          <w:rFonts w:hint="eastAsia" w:cs="宋体"/>
          <w:color w:val="0000FF"/>
          <w:szCs w:val="21"/>
          <w:highlight w:val="none"/>
        </w:rPr>
        <w:t>20</w:t>
      </w:r>
      <w:r>
        <w:rPr>
          <w:rFonts w:hint="eastAsia" w:cs="宋体"/>
          <w:color w:val="0000FF"/>
          <w:szCs w:val="21"/>
          <w:highlight w:val="none"/>
          <w:lang w:val="en-US" w:eastAsia="zh-CN"/>
        </w:rPr>
        <w:t>25</w:t>
      </w:r>
      <w:r>
        <w:rPr>
          <w:rFonts w:hint="eastAsia" w:cs="宋体"/>
          <w:color w:val="0000FF"/>
          <w:szCs w:val="21"/>
          <w:highlight w:val="none"/>
        </w:rPr>
        <w:t>年</w:t>
      </w:r>
      <w:r>
        <w:rPr>
          <w:rFonts w:hint="eastAsia" w:cs="宋体"/>
          <w:color w:val="0000FF"/>
          <w:szCs w:val="21"/>
          <w:highlight w:val="none"/>
          <w:lang w:val="en-US" w:eastAsia="zh-CN"/>
        </w:rPr>
        <w:t>5</w:t>
      </w:r>
      <w:r>
        <w:rPr>
          <w:rFonts w:hint="eastAsia" w:cs="宋体"/>
          <w:color w:val="0000FF"/>
          <w:szCs w:val="21"/>
          <w:highlight w:val="none"/>
        </w:rPr>
        <w:t>月</w:t>
      </w:r>
      <w:r>
        <w:rPr>
          <w:rFonts w:hint="eastAsia" w:cs="宋体"/>
          <w:color w:val="0000FF"/>
          <w:szCs w:val="21"/>
          <w:highlight w:val="none"/>
          <w:lang w:val="en-US" w:eastAsia="zh-CN"/>
        </w:rPr>
        <w:t>16</w:t>
      </w:r>
      <w:r>
        <w:rPr>
          <w:rFonts w:hint="eastAsia" w:cs="宋体"/>
          <w:color w:val="0000FF"/>
          <w:szCs w:val="21"/>
          <w:highlight w:val="none"/>
        </w:rPr>
        <w:t xml:space="preserve">日 </w:t>
      </w:r>
      <w:r>
        <w:rPr>
          <w:rFonts w:hint="eastAsia" w:cs="宋体"/>
          <w:szCs w:val="21"/>
          <w:highlight w:val="none"/>
        </w:rPr>
        <w:t xml:space="preserve">      </w:t>
      </w:r>
    </w:p>
    <w:p w14:paraId="33A3B7FE">
      <w:pPr>
        <w:rPr>
          <w:rFonts w:cs="宋体"/>
          <w:szCs w:val="21"/>
          <w:highlight w:val="none"/>
        </w:rPr>
      </w:pPr>
      <w:r>
        <w:rPr>
          <w:rFonts w:cs="宋体"/>
          <w:szCs w:val="21"/>
          <w:highlight w:val="none"/>
        </w:rPr>
        <w:br w:type="page"/>
      </w:r>
    </w:p>
    <w:p w14:paraId="513F9944">
      <w:pPr>
        <w:pStyle w:val="4"/>
        <w:spacing w:before="120" w:after="120"/>
        <w:rPr>
          <w:sz w:val="28"/>
          <w:szCs w:val="28"/>
          <w:highlight w:val="none"/>
          <w:lang w:val="en-US"/>
        </w:rPr>
      </w:pPr>
      <w:bookmarkStart w:id="4" w:name="_Toc25470"/>
      <w:r>
        <w:rPr>
          <w:rFonts w:hint="eastAsia"/>
          <w:sz w:val="28"/>
          <w:szCs w:val="28"/>
          <w:highlight w:val="none"/>
        </w:rPr>
        <w:t xml:space="preserve">第二章 </w:t>
      </w:r>
      <w:r>
        <w:rPr>
          <w:rFonts w:hint="eastAsia"/>
          <w:sz w:val="28"/>
          <w:szCs w:val="28"/>
          <w:highlight w:val="none"/>
          <w:lang w:val="en-US"/>
        </w:rPr>
        <w:t>项目</w:t>
      </w:r>
      <w:r>
        <w:rPr>
          <w:rFonts w:hint="eastAsia"/>
          <w:sz w:val="28"/>
          <w:szCs w:val="28"/>
          <w:highlight w:val="none"/>
        </w:rPr>
        <w:t>需求</w:t>
      </w:r>
      <w:r>
        <w:rPr>
          <w:rFonts w:hint="eastAsia"/>
          <w:sz w:val="28"/>
          <w:szCs w:val="28"/>
          <w:highlight w:val="none"/>
          <w:lang w:val="en-US"/>
        </w:rPr>
        <w:t>书</w:t>
      </w:r>
      <w:bookmarkEnd w:id="4"/>
    </w:p>
    <w:p w14:paraId="335FD057">
      <w:pPr>
        <w:numPr>
          <w:ilvl w:val="0"/>
          <w:numId w:val="4"/>
        </w:numPr>
        <w:spacing w:line="360" w:lineRule="auto"/>
        <w:jc w:val="left"/>
        <w:outlineLvl w:val="2"/>
        <w:rPr>
          <w:rFonts w:cs="宋体"/>
          <w:b/>
          <w:bCs/>
          <w:szCs w:val="21"/>
          <w:highlight w:val="none"/>
        </w:rPr>
      </w:pPr>
      <w:r>
        <w:rPr>
          <w:rFonts w:hint="eastAsia" w:cs="宋体"/>
          <w:b/>
          <w:bCs/>
          <w:szCs w:val="21"/>
          <w:highlight w:val="none"/>
        </w:rPr>
        <w:t>项目概况</w:t>
      </w:r>
    </w:p>
    <w:p w14:paraId="63C3157C">
      <w:pPr>
        <w:spacing w:line="360" w:lineRule="auto"/>
        <w:ind w:firstLine="420" w:firstLineChars="200"/>
        <w:jc w:val="left"/>
        <w:rPr>
          <w:rFonts w:cs="宋体"/>
          <w:b/>
          <w:bCs/>
          <w:color w:val="4472C4"/>
          <w:szCs w:val="21"/>
          <w:highlight w:val="none"/>
        </w:rPr>
      </w:pPr>
      <w:r>
        <w:rPr>
          <w:rFonts w:hint="eastAsia" w:cs="宋体"/>
          <w:color w:val="4472C4"/>
          <w:szCs w:val="21"/>
          <w:highlight w:val="none"/>
          <w:lang w:val="en-US" w:eastAsia="zh-CN"/>
        </w:rPr>
        <w:t>目前福田存在1台110KW电机（重约1吨）需要返厂维修，为确保后续其余大电机损坏可及时维修，拟在此基础上，福田预留一台110KW电机，罗芳预留一台90KW电机年度备用量，若合同有效期一年内发生故障则进行维修。</w:t>
      </w:r>
    </w:p>
    <w:p w14:paraId="77708038">
      <w:pPr>
        <w:numPr>
          <w:ilvl w:val="0"/>
          <w:numId w:val="4"/>
        </w:numPr>
        <w:spacing w:line="360" w:lineRule="auto"/>
        <w:jc w:val="left"/>
        <w:outlineLvl w:val="2"/>
        <w:rPr>
          <w:rFonts w:cs="宋体"/>
          <w:b/>
          <w:bCs/>
          <w:szCs w:val="21"/>
          <w:highlight w:val="none"/>
        </w:rPr>
      </w:pPr>
      <w:r>
        <w:rPr>
          <w:rFonts w:hint="eastAsia" w:cs="宋体"/>
          <w:b/>
          <w:bCs/>
          <w:szCs w:val="21"/>
          <w:highlight w:val="none"/>
        </w:rPr>
        <w:t>采购范围</w:t>
      </w:r>
    </w:p>
    <w:p w14:paraId="59C7B66E">
      <w:pPr>
        <w:numPr>
          <w:ilvl w:val="-1"/>
          <w:numId w:val="0"/>
        </w:numPr>
        <w:spacing w:line="360" w:lineRule="auto"/>
        <w:jc w:val="left"/>
        <w:rPr>
          <w:rFonts w:cs="宋体"/>
          <w:b/>
          <w:bCs/>
          <w:color w:val="4472C4"/>
          <w:szCs w:val="21"/>
          <w:highlight w:val="none"/>
        </w:rPr>
      </w:pPr>
      <w:r>
        <w:rPr>
          <w:rFonts w:hint="eastAsia" w:cs="宋体"/>
          <w:color w:val="4472C4"/>
          <w:szCs w:val="21"/>
          <w:highlight w:val="none"/>
          <w:lang w:val="en-US" w:eastAsia="zh-CN"/>
        </w:rPr>
        <w:t>见清单</w:t>
      </w:r>
    </w:p>
    <w:p w14:paraId="3CA49BC0">
      <w:pPr>
        <w:numPr>
          <w:ilvl w:val="0"/>
          <w:numId w:val="4"/>
        </w:numPr>
        <w:spacing w:line="360" w:lineRule="auto"/>
        <w:jc w:val="left"/>
        <w:outlineLvl w:val="2"/>
        <w:rPr>
          <w:rFonts w:cs="宋体"/>
          <w:b/>
          <w:bCs/>
          <w:szCs w:val="21"/>
          <w:highlight w:val="none"/>
        </w:rPr>
      </w:pPr>
      <w:r>
        <w:rPr>
          <w:rFonts w:hint="eastAsia" w:cs="宋体"/>
          <w:b/>
          <w:bCs/>
          <w:szCs w:val="21"/>
          <w:highlight w:val="none"/>
        </w:rPr>
        <w:t>采购清单（需求一览表）</w:t>
      </w:r>
    </w:p>
    <w:tbl>
      <w:tblPr>
        <w:tblStyle w:val="19"/>
        <w:tblW w:w="499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808"/>
        <w:gridCol w:w="2064"/>
        <w:gridCol w:w="1771"/>
        <w:gridCol w:w="1262"/>
        <w:gridCol w:w="756"/>
        <w:gridCol w:w="817"/>
        <w:gridCol w:w="1608"/>
      </w:tblGrid>
      <w:tr w14:paraId="3E81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126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序号</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2F65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名称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FAE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维修内容</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1761">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维修工作边界</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6D579">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规格型号</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8516">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数量</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E5C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单位</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3C6D">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备注</w:t>
            </w:r>
          </w:p>
        </w:tc>
      </w:tr>
      <w:tr w14:paraId="5F490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586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3A11">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D3A38">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1CF1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含拆装、吊装、运输、返厂维修等全过程</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BAF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110kw</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DE74">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1CD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F19F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目前福田扩能项目已有一台损坏（初步评估为相间短路），留一台机量年度备用</w:t>
            </w:r>
          </w:p>
        </w:tc>
      </w:tr>
      <w:tr w14:paraId="1B30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FDE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255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B8B0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E2E33">
            <w:pPr>
              <w:jc w:val="center"/>
              <w:rPr>
                <w:rFonts w:hint="eastAsia" w:ascii="仿宋_GB2312" w:hAnsi="仿宋_GB2312" w:eastAsia="仿宋_GB2312" w:cs="仿宋_GB2312"/>
                <w:i w:val="0"/>
                <w:iCs w:val="0"/>
                <w:color w:val="000000"/>
                <w:sz w:val="22"/>
                <w:szCs w:val="22"/>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D97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90kw</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BA56">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3A069">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F7ADD">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年度备用</w:t>
            </w:r>
          </w:p>
        </w:tc>
      </w:tr>
    </w:tbl>
    <w:p w14:paraId="542A3405">
      <w:pPr>
        <w:numPr>
          <w:ilvl w:val="0"/>
          <w:numId w:val="4"/>
        </w:numPr>
        <w:spacing w:line="360" w:lineRule="auto"/>
        <w:jc w:val="left"/>
        <w:outlineLvl w:val="2"/>
        <w:rPr>
          <w:rFonts w:cs="宋体"/>
          <w:b/>
          <w:bCs/>
          <w:szCs w:val="21"/>
          <w:highlight w:val="none"/>
        </w:rPr>
      </w:pPr>
      <w:r>
        <w:rPr>
          <w:rFonts w:hint="eastAsia" w:cs="宋体"/>
          <w:b/>
          <w:bCs/>
          <w:szCs w:val="21"/>
          <w:highlight w:val="none"/>
        </w:rPr>
        <w:t>投标要求</w:t>
      </w:r>
    </w:p>
    <w:p w14:paraId="1B109414">
      <w:pPr>
        <w:numPr>
          <w:ilvl w:val="0"/>
          <w:numId w:val="5"/>
        </w:numPr>
        <w:spacing w:line="360" w:lineRule="auto"/>
        <w:jc w:val="left"/>
        <w:rPr>
          <w:rFonts w:cs="宋体"/>
          <w:b/>
          <w:bCs/>
          <w:szCs w:val="21"/>
          <w:highlight w:val="none"/>
        </w:rPr>
      </w:pPr>
      <w:r>
        <w:rPr>
          <w:rFonts w:hint="eastAsia" w:cs="宋体"/>
          <w:b/>
          <w:bCs/>
          <w:szCs w:val="21"/>
          <w:highlight w:val="none"/>
        </w:rPr>
        <w:t>报价要求</w:t>
      </w:r>
    </w:p>
    <w:p w14:paraId="737E402B">
      <w:pPr>
        <w:spacing w:line="360" w:lineRule="auto"/>
        <w:jc w:val="left"/>
        <w:rPr>
          <w:rFonts w:cs="宋体"/>
          <w:szCs w:val="21"/>
          <w:highlight w:val="none"/>
        </w:rPr>
      </w:pPr>
      <w:r>
        <w:rPr>
          <w:rFonts w:hint="eastAsia"/>
          <w:highlight w:val="none"/>
          <w:lang w:val="en-US" w:eastAsia="zh-CN"/>
        </w:rPr>
        <w:t xml:space="preserve">   采用单价报价，投标人需按采购清单进行单价报价，每项报价需包含单独的报价及税点，被视作已包括但不限于维修配件费、人工费、运费、交通费、材料费、保险费、安全文明措施费、利润、税金及完成本项目不可或缺的工作和责任所发生的其他一切费用。</w:t>
      </w:r>
    </w:p>
    <w:p w14:paraId="3C5AC268">
      <w:pPr>
        <w:numPr>
          <w:ilvl w:val="0"/>
          <w:numId w:val="5"/>
        </w:numPr>
        <w:spacing w:line="360" w:lineRule="auto"/>
        <w:jc w:val="left"/>
        <w:rPr>
          <w:rFonts w:cs="宋体"/>
          <w:b/>
          <w:bCs/>
          <w:szCs w:val="21"/>
          <w:highlight w:val="none"/>
        </w:rPr>
      </w:pPr>
      <w:r>
        <w:rPr>
          <w:rFonts w:hint="eastAsia" w:cs="宋体"/>
          <w:b/>
          <w:bCs/>
          <w:szCs w:val="21"/>
          <w:highlight w:val="none"/>
          <w:lang w:val="en-US" w:eastAsia="zh-CN"/>
        </w:rPr>
        <w:t>服务期</w:t>
      </w:r>
      <w:r>
        <w:rPr>
          <w:rFonts w:hint="eastAsia" w:cs="宋体"/>
          <w:b/>
          <w:bCs/>
          <w:szCs w:val="21"/>
          <w:highlight w:val="none"/>
        </w:rPr>
        <w:t>要求</w:t>
      </w:r>
    </w:p>
    <w:p w14:paraId="090BB649">
      <w:pPr>
        <w:spacing w:line="360" w:lineRule="auto"/>
        <w:ind w:firstLine="420" w:firstLineChars="200"/>
        <w:jc w:val="left"/>
        <w:rPr>
          <w:rFonts w:cs="宋体"/>
          <w:b/>
          <w:bCs/>
          <w:color w:val="4472C4"/>
          <w:szCs w:val="21"/>
          <w:highlight w:val="none"/>
        </w:rPr>
      </w:pPr>
      <w:r>
        <w:rPr>
          <w:rFonts w:hint="eastAsia" w:ascii="宋体" w:hAnsi="宋体" w:eastAsia="宋体" w:cs="宋体"/>
          <w:color w:val="0000FF"/>
          <w:szCs w:val="21"/>
          <w:highlight w:val="none"/>
          <w:lang w:val="zh-CN" w:eastAsia="zh-CN"/>
        </w:rPr>
        <w:t>签订单价合同</w:t>
      </w:r>
      <w:r>
        <w:rPr>
          <w:rFonts w:hint="eastAsia" w:ascii="宋体" w:hAnsi="宋体" w:eastAsia="宋体" w:cs="宋体"/>
          <w:color w:val="0000FF"/>
          <w:szCs w:val="21"/>
          <w:highlight w:val="none"/>
          <w:lang w:val="en-US" w:eastAsia="zh-CN"/>
        </w:rPr>
        <w:t>后，</w:t>
      </w:r>
      <w:r>
        <w:rPr>
          <w:rFonts w:hint="eastAsia" w:cs="宋体"/>
          <w:szCs w:val="21"/>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r>
        <w:rPr>
          <w:rFonts w:hint="eastAsia" w:cs="宋体"/>
          <w:color w:val="4472C4"/>
          <w:szCs w:val="21"/>
          <w:highlight w:val="none"/>
        </w:rPr>
        <w:t>。</w:t>
      </w:r>
    </w:p>
    <w:p w14:paraId="00758030">
      <w:pPr>
        <w:numPr>
          <w:ilvl w:val="0"/>
          <w:numId w:val="5"/>
        </w:numPr>
        <w:spacing w:line="360" w:lineRule="auto"/>
        <w:jc w:val="left"/>
        <w:rPr>
          <w:rFonts w:cs="宋体"/>
          <w:b/>
          <w:bCs/>
          <w:szCs w:val="21"/>
          <w:highlight w:val="none"/>
        </w:rPr>
      </w:pPr>
      <w:r>
        <w:rPr>
          <w:rFonts w:hint="eastAsia" w:cs="宋体"/>
          <w:b/>
          <w:bCs/>
          <w:szCs w:val="21"/>
          <w:highlight w:val="none"/>
          <w:lang w:val="en-US" w:eastAsia="zh-CN"/>
        </w:rPr>
        <w:t>维修服务要求</w:t>
      </w:r>
    </w:p>
    <w:p w14:paraId="79C5D4CF">
      <w:pPr>
        <w:widowControl/>
        <w:numPr>
          <w:ilvl w:val="0"/>
          <w:numId w:val="0"/>
        </w:numPr>
        <w:adjustRightInd/>
        <w:spacing w:line="360" w:lineRule="auto"/>
        <w:ind w:left="0" w:leftChars="0" w:firstLine="420" w:firstLineChars="200"/>
        <w:jc w:val="left"/>
        <w:textAlignment w:val="auto"/>
      </w:pPr>
      <w:r>
        <w:rPr>
          <w:rFonts w:hint="eastAsia" w:ascii="宋体" w:hAnsi="宋体" w:eastAsia="宋体" w:cs="宋体"/>
          <w:color w:val="4472C4"/>
          <w:sz w:val="21"/>
          <w:szCs w:val="21"/>
          <w:highlight w:val="none"/>
        </w:rPr>
        <w:t>每</w:t>
      </w:r>
      <w:r>
        <w:rPr>
          <w:rFonts w:hint="eastAsia" w:ascii="宋体" w:hAnsi="宋体" w:eastAsia="宋体" w:cs="宋体"/>
          <w:color w:val="4472C4"/>
          <w:sz w:val="21"/>
          <w:szCs w:val="21"/>
          <w:highlight w:val="none"/>
          <w:lang w:val="en-US" w:eastAsia="zh-CN"/>
        </w:rPr>
        <w:t>次电机维修前，乙方将电机运输至工厂进行拆解检查，根据拆解检查结果出具维修检查报告（见下方附件），报告中应列明设备组件及维修方案，具体设备维修情况待甲方签字确认后进行维修。维修服务完成</w:t>
      </w:r>
      <w:r>
        <w:rPr>
          <w:rFonts w:hint="eastAsia" w:ascii="宋体" w:hAnsi="宋体" w:eastAsia="宋体" w:cs="宋体"/>
          <w:color w:val="4472C4"/>
          <w:sz w:val="21"/>
          <w:szCs w:val="21"/>
          <w:highlight w:val="none"/>
        </w:rPr>
        <w:t>后，由项目现场设备管理人员</w:t>
      </w:r>
      <w:r>
        <w:rPr>
          <w:rFonts w:hint="eastAsia" w:ascii="宋体" w:hAnsi="宋体" w:eastAsia="宋体" w:cs="宋体"/>
          <w:color w:val="4472C4"/>
          <w:sz w:val="21"/>
          <w:szCs w:val="21"/>
          <w:highlight w:val="none"/>
          <w:lang w:val="en-US" w:eastAsia="zh-CN"/>
        </w:rPr>
        <w:t>对已完成维修的设备进行检测及调试运行验收。</w:t>
      </w:r>
    </w:p>
    <w:p w14:paraId="5796CCB8">
      <w:pPr>
        <w:numPr>
          <w:ilvl w:val="0"/>
          <w:numId w:val="5"/>
        </w:numPr>
        <w:spacing w:line="360" w:lineRule="auto"/>
        <w:jc w:val="left"/>
        <w:rPr>
          <w:rFonts w:cs="宋体"/>
          <w:b/>
          <w:bCs/>
          <w:szCs w:val="21"/>
          <w:highlight w:val="none"/>
        </w:rPr>
      </w:pPr>
      <w:r>
        <w:rPr>
          <w:rFonts w:hint="eastAsia" w:cs="宋体"/>
          <w:b/>
          <w:bCs/>
          <w:szCs w:val="21"/>
          <w:highlight w:val="none"/>
        </w:rPr>
        <w:t>付款方式</w:t>
      </w:r>
    </w:p>
    <w:p w14:paraId="01DA4103">
      <w:pPr>
        <w:spacing w:line="360" w:lineRule="auto"/>
        <w:ind w:firstLine="420" w:firstLineChars="200"/>
        <w:jc w:val="left"/>
        <w:rPr>
          <w:rFonts w:cs="宋体"/>
          <w:szCs w:val="21"/>
          <w:highlight w:val="none"/>
        </w:rPr>
      </w:pPr>
      <w:r>
        <w:rPr>
          <w:rFonts w:hint="eastAsia" w:ascii="宋体" w:hAnsi="宋体" w:eastAsia="宋体" w:cs="宋体"/>
          <w:color w:val="auto"/>
          <w:szCs w:val="21"/>
          <w:highlight w:val="none"/>
          <w:lang w:val="zh-CN" w:eastAsia="zh-CN"/>
        </w:rPr>
        <w:t>签订单价合同</w:t>
      </w:r>
      <w:r>
        <w:rPr>
          <w:rFonts w:hint="eastAsia" w:ascii="宋体" w:hAnsi="宋体" w:eastAsia="宋体" w:cs="宋体"/>
          <w:color w:val="auto"/>
          <w:szCs w:val="21"/>
          <w:highlight w:val="none"/>
          <w:lang w:val="en-US" w:eastAsia="zh-CN"/>
        </w:rPr>
        <w:t>后</w:t>
      </w:r>
      <w:r>
        <w:rPr>
          <w:rFonts w:hint="eastAsia" w:ascii="宋体" w:hAnsi="宋体" w:eastAsia="宋体" w:cs="宋体"/>
          <w:color w:val="auto"/>
          <w:szCs w:val="21"/>
          <w:highlight w:val="none"/>
          <w:lang w:val="zh-CN" w:eastAsia="zh-CN"/>
        </w:rPr>
        <w:t>，甲方按照需求下单，</w:t>
      </w:r>
      <w:r>
        <w:rPr>
          <w:rFonts w:hint="eastAsia" w:cs="宋体"/>
          <w:szCs w:val="21"/>
          <w:highlight w:val="none"/>
        </w:rPr>
        <w:t>乙方每完成该次甲方通知书要求的电机维修服务验收合格后支付该批次电机对应维修全款。根据实际维修内容按照报价单单价进行结算，结算价合计不得超过合同签订的总金额。</w:t>
      </w:r>
    </w:p>
    <w:p w14:paraId="1186404A">
      <w:pPr>
        <w:numPr>
          <w:ilvl w:val="0"/>
          <w:numId w:val="5"/>
        </w:numPr>
        <w:spacing w:line="360" w:lineRule="auto"/>
        <w:jc w:val="left"/>
        <w:rPr>
          <w:rFonts w:cs="宋体"/>
          <w:b/>
          <w:bCs/>
          <w:szCs w:val="21"/>
          <w:highlight w:val="none"/>
        </w:rPr>
      </w:pPr>
      <w:r>
        <w:rPr>
          <w:rFonts w:hint="eastAsia" w:cs="宋体"/>
          <w:b/>
          <w:bCs/>
          <w:szCs w:val="21"/>
          <w:highlight w:val="none"/>
        </w:rPr>
        <w:t>验收要求</w:t>
      </w:r>
    </w:p>
    <w:p w14:paraId="20769628">
      <w:pPr>
        <w:spacing w:line="360" w:lineRule="auto"/>
        <w:ind w:firstLine="420" w:firstLineChars="200"/>
        <w:jc w:val="left"/>
        <w:rPr>
          <w:rFonts w:hint="eastAsia" w:cs="宋体"/>
          <w:szCs w:val="21"/>
          <w:highlight w:val="none"/>
        </w:rPr>
      </w:pPr>
      <w:r>
        <w:rPr>
          <w:rFonts w:hint="eastAsia" w:cs="宋体"/>
          <w:szCs w:val="21"/>
          <w:highlight w:val="none"/>
        </w:rPr>
        <w:t>1.供应商已按照清单要求完成维修，电机绝缘检测正常。</w:t>
      </w:r>
    </w:p>
    <w:p w14:paraId="5E686A4C">
      <w:pPr>
        <w:spacing w:line="360" w:lineRule="auto"/>
        <w:ind w:firstLine="420" w:firstLineChars="200"/>
        <w:jc w:val="left"/>
        <w:rPr>
          <w:rFonts w:hint="eastAsia" w:cs="宋体"/>
          <w:b/>
          <w:bCs/>
          <w:szCs w:val="21"/>
          <w:highlight w:val="none"/>
        </w:rPr>
      </w:pPr>
      <w:r>
        <w:rPr>
          <w:rFonts w:hint="eastAsia" w:cs="宋体"/>
          <w:szCs w:val="21"/>
          <w:highlight w:val="none"/>
        </w:rPr>
        <w:t>2.电机维修完成后试运行72小时无异常。</w:t>
      </w:r>
    </w:p>
    <w:p w14:paraId="4142741F">
      <w:pPr>
        <w:numPr>
          <w:ilvl w:val="0"/>
          <w:numId w:val="5"/>
        </w:numPr>
        <w:spacing w:line="360" w:lineRule="auto"/>
        <w:jc w:val="left"/>
        <w:rPr>
          <w:rFonts w:cs="宋体"/>
          <w:b/>
          <w:bCs/>
          <w:szCs w:val="21"/>
          <w:highlight w:val="none"/>
        </w:rPr>
      </w:pPr>
      <w:r>
        <w:rPr>
          <w:rFonts w:hint="eastAsia" w:cs="宋体"/>
          <w:b/>
          <w:bCs/>
          <w:szCs w:val="21"/>
          <w:highlight w:val="none"/>
        </w:rPr>
        <w:t>质保期/保修期</w:t>
      </w:r>
    </w:p>
    <w:p w14:paraId="5CA6C5A0">
      <w:pPr>
        <w:spacing w:line="360" w:lineRule="auto"/>
        <w:jc w:val="left"/>
        <w:rPr>
          <w:rFonts w:cs="宋体"/>
          <w:b/>
          <w:bCs/>
          <w:color w:val="4472C4"/>
          <w:szCs w:val="21"/>
          <w:highlight w:val="none"/>
        </w:rPr>
      </w:pPr>
      <w:r>
        <w:rPr>
          <w:rFonts w:hint="eastAsia"/>
          <w:color w:val="4472C4"/>
          <w:highlight w:val="none"/>
          <w:lang w:val="en-US" w:eastAsia="zh-CN"/>
        </w:rPr>
        <w:t xml:space="preserve">   自验收合格之日起质保6个月，质保期内乙方免费维护，更换配件。在维修质量保证期内造成的质量问题，乙方应当免费返修。乙方质保期和维修质量保证期的人工费用、耗材成本、税费、差旅费等所有费用自行承担。</w:t>
      </w:r>
    </w:p>
    <w:p w14:paraId="4C925E6A">
      <w:pPr>
        <w:numPr>
          <w:ilvl w:val="0"/>
          <w:numId w:val="5"/>
        </w:numPr>
        <w:spacing w:line="360" w:lineRule="auto"/>
        <w:jc w:val="left"/>
        <w:rPr>
          <w:rFonts w:cs="宋体"/>
          <w:b/>
          <w:bCs/>
          <w:color w:val="4472C4"/>
          <w:szCs w:val="21"/>
          <w:highlight w:val="none"/>
        </w:rPr>
      </w:pPr>
      <w:r>
        <w:rPr>
          <w:rFonts w:hint="eastAsia" w:ascii="宋体" w:hAnsi="宋体" w:eastAsia="宋体" w:cs="宋体"/>
          <w:color w:val="4472C4"/>
          <w:sz w:val="21"/>
          <w:szCs w:val="21"/>
          <w:highlight w:val="none"/>
          <w:lang w:val="en-US" w:eastAsia="zh-CN"/>
        </w:rPr>
        <w:t>附件</w:t>
      </w:r>
    </w:p>
    <w:p w14:paraId="5046455D">
      <w:pPr>
        <w:numPr>
          <w:ilvl w:val="-1"/>
          <w:numId w:val="0"/>
        </w:numPr>
        <w:spacing w:line="360" w:lineRule="auto"/>
        <w:ind w:firstLine="210" w:firstLineChars="100"/>
        <w:jc w:val="left"/>
        <w:rPr>
          <w:rFonts w:cs="宋体"/>
          <w:b/>
          <w:bCs/>
          <w:color w:val="4472C4"/>
          <w:szCs w:val="21"/>
          <w:highlight w:val="none"/>
        </w:rPr>
      </w:pPr>
      <w:r>
        <w:rPr>
          <w:rFonts w:hint="eastAsia" w:ascii="宋体" w:hAnsi="宋体" w:eastAsia="宋体" w:cs="宋体"/>
          <w:color w:val="4472C4"/>
          <w:sz w:val="21"/>
          <w:szCs w:val="21"/>
          <w:highlight w:val="none"/>
          <w:lang w:val="en-US" w:eastAsia="zh-CN"/>
        </w:rPr>
        <w:t>（一）维修检查报告</w:t>
      </w:r>
    </w:p>
    <w:p w14:paraId="704B2893">
      <w:pPr>
        <w:spacing w:line="240" w:lineRule="auto"/>
        <w:ind w:firstLine="0" w:firstLineChars="0"/>
        <w:rPr>
          <w:rFonts w:hint="eastAsia" w:cs="宋体"/>
          <w:color w:val="4472C4"/>
          <w:szCs w:val="21"/>
          <w:highlight w:val="none"/>
          <w:lang w:val="en-US" w:eastAsia="zh-CN"/>
        </w:rPr>
      </w:pPr>
      <w:r>
        <w:rPr>
          <w:rFonts w:hint="eastAsia" w:cs="宋体"/>
          <w:color w:val="4472C4"/>
          <w:szCs w:val="21"/>
          <w:highlight w:val="none"/>
          <w:lang w:val="en-US" w:eastAsia="zh-CN"/>
        </w:rPr>
        <w:br w:type="page"/>
      </w:r>
    </w:p>
    <w:p w14:paraId="172A8940">
      <w:pPr>
        <w:spacing w:line="360" w:lineRule="auto"/>
        <w:ind w:firstLine="420" w:firstLineChars="200"/>
        <w:rPr>
          <w:rFonts w:hint="eastAsia" w:cs="宋体"/>
          <w:color w:val="4472C4"/>
          <w:szCs w:val="21"/>
          <w:highlight w:val="none"/>
          <w:lang w:val="en-US" w:eastAsia="zh-CN"/>
        </w:rPr>
        <w:sectPr>
          <w:headerReference r:id="rId6" w:type="default"/>
          <w:footerReference r:id="rId7" w:type="default"/>
          <w:endnotePr>
            <w:numFmt w:val="decimal"/>
            <w:numStart w:val="0"/>
          </w:endnotePr>
          <w:pgSz w:w="11906" w:h="16838"/>
          <w:pgMar w:top="1134" w:right="1134" w:bottom="1134" w:left="1134" w:header="851" w:footer="992" w:gutter="0"/>
          <w:pgNumType w:fmt="decimal" w:start="1"/>
          <w:cols w:space="720" w:num="1"/>
        </w:sectPr>
      </w:pPr>
    </w:p>
    <w:p w14:paraId="41D9FFDF">
      <w:pPr>
        <w:spacing w:line="360" w:lineRule="auto"/>
        <w:ind w:firstLine="422" w:firstLineChars="200"/>
        <w:rPr>
          <w:rFonts w:cs="宋体"/>
          <w:b/>
          <w:bCs/>
          <w:color w:val="4472C4"/>
          <w:szCs w:val="21"/>
          <w:highlight w:val="none"/>
        </w:rPr>
      </w:pPr>
    </w:p>
    <w:tbl>
      <w:tblPr>
        <w:tblStyle w:val="20"/>
        <w:tblW w:w="13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887"/>
        <w:gridCol w:w="832"/>
        <w:gridCol w:w="1827"/>
        <w:gridCol w:w="914"/>
        <w:gridCol w:w="1970"/>
        <w:gridCol w:w="757"/>
        <w:gridCol w:w="655"/>
        <w:gridCol w:w="1322"/>
        <w:gridCol w:w="1275"/>
        <w:gridCol w:w="1862"/>
      </w:tblGrid>
      <w:tr w14:paraId="4EC0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214" w:type="dxa"/>
            <w:gridSpan w:val="11"/>
            <w:vAlign w:val="center"/>
          </w:tcPr>
          <w:p w14:paraId="4D795693">
            <w:pPr>
              <w:jc w:val="center"/>
              <w:rPr>
                <w:rFonts w:hint="default" w:ascii="方正小标宋简体" w:hAnsi="方正小标宋简体" w:eastAsia="方正小标宋简体" w:cs="方正小标宋简体"/>
                <w:sz w:val="28"/>
                <w:szCs w:val="28"/>
                <w:vertAlign w:val="baseline"/>
                <w:lang w:val="en-US" w:eastAsia="zh-CN"/>
              </w:rPr>
            </w:pPr>
            <w:r>
              <w:rPr>
                <w:rFonts w:hint="eastAsia" w:ascii="方正小标宋简体" w:hAnsi="方正小标宋简体" w:eastAsia="方正小标宋简体" w:cs="方正小标宋简体"/>
                <w:sz w:val="40"/>
                <w:szCs w:val="48"/>
                <w:lang w:val="en-US" w:eastAsia="zh-CN"/>
              </w:rPr>
              <w:t>附件一：维修检查报告</w:t>
            </w:r>
          </w:p>
        </w:tc>
      </w:tr>
      <w:tr w14:paraId="5751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gridSpan w:val="5"/>
            <w:vAlign w:val="center"/>
          </w:tcPr>
          <w:p w14:paraId="663B398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拆解检查时间</w:t>
            </w:r>
          </w:p>
        </w:tc>
        <w:tc>
          <w:tcPr>
            <w:tcW w:w="7841" w:type="dxa"/>
            <w:gridSpan w:val="6"/>
            <w:vAlign w:val="center"/>
          </w:tcPr>
          <w:p w14:paraId="7CA45F5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年    月    日</w:t>
            </w:r>
          </w:p>
        </w:tc>
      </w:tr>
      <w:tr w14:paraId="76AB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gridSpan w:val="2"/>
            <w:vAlign w:val="center"/>
          </w:tcPr>
          <w:p w14:paraId="25EBA596">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维修服务单位</w:t>
            </w:r>
          </w:p>
        </w:tc>
        <w:tc>
          <w:tcPr>
            <w:tcW w:w="3573" w:type="dxa"/>
            <w:gridSpan w:val="3"/>
            <w:vAlign w:val="center"/>
          </w:tcPr>
          <w:p w14:paraId="0E245BBF">
            <w:pPr>
              <w:jc w:val="center"/>
              <w:rPr>
                <w:rFonts w:hint="eastAsia" w:ascii="方正仿宋_GB2312" w:hAnsi="方正仿宋_GB2312" w:eastAsia="方正仿宋_GB2312" w:cs="方正仿宋_GB2312"/>
                <w:sz w:val="22"/>
                <w:szCs w:val="22"/>
                <w:vertAlign w:val="baseline"/>
                <w:lang w:val="en-US" w:eastAsia="zh-CN"/>
              </w:rPr>
            </w:pPr>
          </w:p>
        </w:tc>
        <w:tc>
          <w:tcPr>
            <w:tcW w:w="2727" w:type="dxa"/>
            <w:gridSpan w:val="2"/>
            <w:vAlign w:val="center"/>
          </w:tcPr>
          <w:p w14:paraId="7316E44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设备使用地点</w:t>
            </w:r>
          </w:p>
        </w:tc>
        <w:tc>
          <w:tcPr>
            <w:tcW w:w="5114" w:type="dxa"/>
            <w:gridSpan w:val="4"/>
            <w:vAlign w:val="center"/>
          </w:tcPr>
          <w:p w14:paraId="69A96207">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罗芳水质净化厂、福田水质净化厂</w:t>
            </w:r>
          </w:p>
        </w:tc>
      </w:tr>
      <w:tr w14:paraId="7C67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3C2DF9BA">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vAlign w:val="center"/>
          </w:tcPr>
          <w:p w14:paraId="6A0705A3">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vAlign w:val="center"/>
          </w:tcPr>
          <w:p w14:paraId="33F503A8">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4704" w:type="dxa"/>
            <w:gridSpan w:val="4"/>
            <w:vAlign w:val="center"/>
          </w:tcPr>
          <w:p w14:paraId="738AF425">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故障情况</w:t>
            </w:r>
          </w:p>
        </w:tc>
        <w:tc>
          <w:tcPr>
            <w:tcW w:w="3137" w:type="dxa"/>
            <w:gridSpan w:val="2"/>
            <w:vAlign w:val="center"/>
          </w:tcPr>
          <w:p w14:paraId="03441325">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故障图片</w:t>
            </w:r>
          </w:p>
        </w:tc>
      </w:tr>
      <w:tr w14:paraId="4710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913" w:type="dxa"/>
            <w:vAlign w:val="center"/>
          </w:tcPr>
          <w:p w14:paraId="581B7A66">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vAlign w:val="center"/>
          </w:tcPr>
          <w:p w14:paraId="3B3DC36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2741" w:type="dxa"/>
            <w:gridSpan w:val="2"/>
            <w:vAlign w:val="center"/>
          </w:tcPr>
          <w:p w14:paraId="38EDFE53">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4704" w:type="dxa"/>
            <w:gridSpan w:val="4"/>
            <w:vAlign w:val="center"/>
          </w:tcPr>
          <w:p w14:paraId="15E6A033">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电机（电缆、叶轮、机械密封、轴承、耦合器、蜗壳）</w:t>
            </w:r>
          </w:p>
        </w:tc>
        <w:tc>
          <w:tcPr>
            <w:tcW w:w="3137" w:type="dxa"/>
            <w:gridSpan w:val="2"/>
            <w:vAlign w:val="center"/>
          </w:tcPr>
          <w:p w14:paraId="2217FDA9">
            <w:pPr>
              <w:jc w:val="center"/>
              <w:rPr>
                <w:rFonts w:hint="eastAsia" w:ascii="方正仿宋_GB2312" w:hAnsi="方正仿宋_GB2312" w:eastAsia="方正仿宋_GB2312" w:cs="方正仿宋_GB2312"/>
                <w:color w:val="FF0000"/>
                <w:sz w:val="22"/>
                <w:szCs w:val="22"/>
                <w:vertAlign w:val="baseline"/>
                <w:lang w:val="en-US" w:eastAsia="zh-CN"/>
              </w:rPr>
            </w:pPr>
          </w:p>
        </w:tc>
      </w:tr>
      <w:tr w14:paraId="4CA6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463F7098">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vAlign w:val="center"/>
          </w:tcPr>
          <w:p w14:paraId="519EA15F">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554EE2BB">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3115B79D">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16AADD4C">
            <w:pPr>
              <w:jc w:val="center"/>
              <w:rPr>
                <w:rFonts w:hint="eastAsia" w:ascii="方正仿宋_GB2312" w:hAnsi="方正仿宋_GB2312" w:eastAsia="方正仿宋_GB2312" w:cs="方正仿宋_GB2312"/>
                <w:sz w:val="22"/>
                <w:szCs w:val="22"/>
                <w:vertAlign w:val="baseline"/>
                <w:lang w:val="en-US" w:eastAsia="zh-CN"/>
              </w:rPr>
            </w:pPr>
          </w:p>
        </w:tc>
      </w:tr>
      <w:tr w14:paraId="65A9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2B7E5320">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vAlign w:val="center"/>
          </w:tcPr>
          <w:p w14:paraId="6CC8CD85">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0C393F26">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226E47C4">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4ECACD3D">
            <w:pPr>
              <w:jc w:val="center"/>
              <w:rPr>
                <w:rFonts w:hint="eastAsia" w:ascii="方正仿宋_GB2312" w:hAnsi="方正仿宋_GB2312" w:eastAsia="方正仿宋_GB2312" w:cs="方正仿宋_GB2312"/>
                <w:sz w:val="22"/>
                <w:szCs w:val="22"/>
                <w:vertAlign w:val="baseline"/>
                <w:lang w:val="en-US" w:eastAsia="zh-CN"/>
              </w:rPr>
            </w:pPr>
          </w:p>
        </w:tc>
      </w:tr>
      <w:tr w14:paraId="5080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4" w:type="dxa"/>
            <w:gridSpan w:val="11"/>
            <w:vAlign w:val="center"/>
          </w:tcPr>
          <w:p w14:paraId="1DC1C4B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维修确认项</w:t>
            </w:r>
          </w:p>
        </w:tc>
      </w:tr>
      <w:tr w14:paraId="7506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5B2A831E">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shd w:val="clear" w:color="auto" w:fill="auto"/>
            <w:vAlign w:val="center"/>
          </w:tcPr>
          <w:p w14:paraId="0120B056">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shd w:val="clear" w:color="auto" w:fill="auto"/>
            <w:vAlign w:val="center"/>
          </w:tcPr>
          <w:p w14:paraId="60A6F228">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1970" w:type="dxa"/>
            <w:vAlign w:val="center"/>
          </w:tcPr>
          <w:p w14:paraId="0705A9D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待更换部件</w:t>
            </w:r>
          </w:p>
        </w:tc>
        <w:tc>
          <w:tcPr>
            <w:tcW w:w="1412" w:type="dxa"/>
            <w:gridSpan w:val="2"/>
            <w:vAlign w:val="center"/>
          </w:tcPr>
          <w:p w14:paraId="631DC9AF">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数量</w:t>
            </w:r>
          </w:p>
        </w:tc>
        <w:tc>
          <w:tcPr>
            <w:tcW w:w="1322" w:type="dxa"/>
            <w:vAlign w:val="center"/>
          </w:tcPr>
          <w:p w14:paraId="5C017C5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单位</w:t>
            </w:r>
          </w:p>
        </w:tc>
        <w:tc>
          <w:tcPr>
            <w:tcW w:w="1275" w:type="dxa"/>
            <w:vAlign w:val="center"/>
          </w:tcPr>
          <w:p w14:paraId="55C956F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含税价格</w:t>
            </w:r>
          </w:p>
        </w:tc>
        <w:tc>
          <w:tcPr>
            <w:tcW w:w="1862" w:type="dxa"/>
            <w:vAlign w:val="center"/>
          </w:tcPr>
          <w:p w14:paraId="5E8163B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含税总价</w:t>
            </w:r>
          </w:p>
        </w:tc>
      </w:tr>
      <w:tr w14:paraId="35D2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7189CC13">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shd w:val="clear" w:color="auto" w:fill="auto"/>
            <w:vAlign w:val="center"/>
          </w:tcPr>
          <w:p w14:paraId="02E47D99">
            <w:pPr>
              <w:jc w:val="center"/>
              <w:rPr>
                <w:rFonts w:hint="default"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kern w:val="2"/>
                <w:sz w:val="22"/>
                <w:szCs w:val="22"/>
                <w:vertAlign w:val="baseline"/>
                <w:lang w:val="en-US" w:eastAsia="zh-CN" w:bidi="ar-SA"/>
              </w:rPr>
              <w:t>电机</w:t>
            </w:r>
          </w:p>
        </w:tc>
        <w:tc>
          <w:tcPr>
            <w:tcW w:w="2741" w:type="dxa"/>
            <w:gridSpan w:val="2"/>
            <w:shd w:val="clear" w:color="auto" w:fill="auto"/>
            <w:vAlign w:val="center"/>
          </w:tcPr>
          <w:p w14:paraId="55E43D1D">
            <w:pPr>
              <w:jc w:val="center"/>
              <w:rPr>
                <w:rFonts w:hint="eastAsia"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1970" w:type="dxa"/>
            <w:vAlign w:val="center"/>
          </w:tcPr>
          <w:p w14:paraId="1582BB22">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1412" w:type="dxa"/>
            <w:gridSpan w:val="2"/>
            <w:vAlign w:val="center"/>
          </w:tcPr>
          <w:p w14:paraId="047BBF17">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322" w:type="dxa"/>
            <w:vAlign w:val="center"/>
          </w:tcPr>
          <w:p w14:paraId="1BB5AF89">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台</w:t>
            </w:r>
          </w:p>
        </w:tc>
        <w:tc>
          <w:tcPr>
            <w:tcW w:w="1275" w:type="dxa"/>
            <w:vAlign w:val="center"/>
          </w:tcPr>
          <w:p w14:paraId="0B765798">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862" w:type="dxa"/>
            <w:vAlign w:val="center"/>
          </w:tcPr>
          <w:p w14:paraId="09028A49">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r>
      <w:tr w14:paraId="0E66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181EDC9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shd w:val="clear" w:color="auto" w:fill="auto"/>
            <w:vAlign w:val="center"/>
          </w:tcPr>
          <w:p w14:paraId="47FB0B6B">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2966E2C6">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1CC95D39">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1BBE352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4E5459FD">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64FB22BC">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7516730F">
            <w:pPr>
              <w:jc w:val="center"/>
              <w:rPr>
                <w:rFonts w:hint="eastAsia" w:ascii="方正仿宋_GB2312" w:hAnsi="方正仿宋_GB2312" w:eastAsia="方正仿宋_GB2312" w:cs="方正仿宋_GB2312"/>
                <w:sz w:val="22"/>
                <w:szCs w:val="22"/>
                <w:vertAlign w:val="baseline"/>
                <w:lang w:val="en-US" w:eastAsia="zh-CN"/>
              </w:rPr>
            </w:pPr>
          </w:p>
        </w:tc>
      </w:tr>
      <w:tr w14:paraId="6465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75583CA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shd w:val="clear" w:color="auto" w:fill="auto"/>
            <w:vAlign w:val="center"/>
          </w:tcPr>
          <w:p w14:paraId="22B0105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2BD34C93">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05302B70">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53615101">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5753F08D">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12F7AE1A">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5A6890A6">
            <w:pPr>
              <w:jc w:val="center"/>
              <w:rPr>
                <w:rFonts w:hint="eastAsia" w:ascii="方正仿宋_GB2312" w:hAnsi="方正仿宋_GB2312" w:eastAsia="方正仿宋_GB2312" w:cs="方正仿宋_GB2312"/>
                <w:sz w:val="22"/>
                <w:szCs w:val="22"/>
                <w:vertAlign w:val="baseline"/>
                <w:lang w:val="en-US" w:eastAsia="zh-CN"/>
              </w:rPr>
            </w:pPr>
          </w:p>
        </w:tc>
      </w:tr>
      <w:tr w14:paraId="3D3B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755" w:type="dxa"/>
            <w:gridSpan w:val="8"/>
            <w:vAlign w:val="center"/>
          </w:tcPr>
          <w:p w14:paraId="6E6FD285">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合计含税价格（大写）：人民币******元整</w:t>
            </w:r>
          </w:p>
        </w:tc>
        <w:tc>
          <w:tcPr>
            <w:tcW w:w="4459" w:type="dxa"/>
            <w:gridSpan w:val="3"/>
            <w:vAlign w:val="center"/>
          </w:tcPr>
          <w:p w14:paraId="0AB20CC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小写：￥***元</w:t>
            </w:r>
          </w:p>
        </w:tc>
      </w:tr>
      <w:tr w14:paraId="2C50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459" w:type="dxa"/>
            <w:gridSpan w:val="4"/>
            <w:vAlign w:val="center"/>
          </w:tcPr>
          <w:p w14:paraId="25A2ADEE">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维修主管签字确认</w:t>
            </w:r>
          </w:p>
        </w:tc>
        <w:tc>
          <w:tcPr>
            <w:tcW w:w="8755" w:type="dxa"/>
            <w:gridSpan w:val="7"/>
            <w:vAlign w:val="center"/>
          </w:tcPr>
          <w:p w14:paraId="18C3308C">
            <w:pPr>
              <w:jc w:val="center"/>
              <w:rPr>
                <w:rFonts w:hint="eastAsia" w:ascii="方正仿宋_GB2312" w:hAnsi="方正仿宋_GB2312" w:eastAsia="方正仿宋_GB2312" w:cs="方正仿宋_GB2312"/>
                <w:sz w:val="22"/>
                <w:szCs w:val="22"/>
                <w:vertAlign w:val="baseline"/>
                <w:lang w:val="en-US" w:eastAsia="zh-CN"/>
              </w:rPr>
            </w:pPr>
          </w:p>
        </w:tc>
      </w:tr>
      <w:tr w14:paraId="7CF7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4459" w:type="dxa"/>
            <w:gridSpan w:val="4"/>
            <w:vAlign w:val="center"/>
          </w:tcPr>
          <w:p w14:paraId="2DEEBCBC">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工程及设备部部长确认</w:t>
            </w:r>
          </w:p>
        </w:tc>
        <w:tc>
          <w:tcPr>
            <w:tcW w:w="8755" w:type="dxa"/>
            <w:gridSpan w:val="7"/>
            <w:vAlign w:val="center"/>
          </w:tcPr>
          <w:p w14:paraId="6D2D51B0">
            <w:pPr>
              <w:jc w:val="center"/>
              <w:rPr>
                <w:rFonts w:hint="eastAsia" w:ascii="方正仿宋_GB2312" w:hAnsi="方正仿宋_GB2312" w:eastAsia="方正仿宋_GB2312" w:cs="方正仿宋_GB2312"/>
                <w:sz w:val="22"/>
                <w:szCs w:val="22"/>
                <w:vertAlign w:val="baseline"/>
                <w:lang w:val="en-US" w:eastAsia="zh-CN"/>
              </w:rPr>
            </w:pPr>
          </w:p>
        </w:tc>
      </w:tr>
    </w:tbl>
    <w:p w14:paraId="2F8D510C">
      <w:pPr>
        <w:keepNext/>
        <w:keepLines/>
        <w:numPr>
          <w:ilvl w:val="0"/>
          <w:numId w:val="6"/>
        </w:numPr>
        <w:snapToGrid w:val="0"/>
        <w:spacing w:before="120" w:after="120" w:line="360" w:lineRule="auto"/>
        <w:jc w:val="left"/>
        <w:rPr>
          <w:color w:val="4472C4"/>
          <w:szCs w:val="21"/>
          <w:highlight w:val="none"/>
        </w:rPr>
      </w:pPr>
      <w:r>
        <w:rPr>
          <w:color w:val="4472C4"/>
          <w:szCs w:val="21"/>
          <w:highlight w:val="none"/>
        </w:rPr>
        <w:br w:type="page"/>
      </w:r>
    </w:p>
    <w:p w14:paraId="1C50277C">
      <w:pPr>
        <w:pStyle w:val="4"/>
        <w:rPr>
          <w:rFonts w:hint="eastAsia"/>
          <w:sz w:val="32"/>
          <w:szCs w:val="32"/>
          <w:highlight w:val="none"/>
        </w:rPr>
        <w:sectPr>
          <w:endnotePr>
            <w:numFmt w:val="decimal"/>
            <w:numStart w:val="0"/>
          </w:endnotePr>
          <w:pgSz w:w="16838" w:h="11906" w:orient="landscape"/>
          <w:pgMar w:top="1134" w:right="1134" w:bottom="1134" w:left="1134" w:header="851" w:footer="992" w:gutter="0"/>
          <w:pgNumType w:fmt="decimal"/>
          <w:cols w:space="720" w:num="1"/>
        </w:sectPr>
      </w:pPr>
      <w:bookmarkStart w:id="5" w:name="_Toc24292"/>
    </w:p>
    <w:p w14:paraId="10AC7707">
      <w:pPr>
        <w:pStyle w:val="4"/>
        <w:rPr>
          <w:sz w:val="32"/>
          <w:szCs w:val="32"/>
          <w:highlight w:val="none"/>
        </w:rPr>
      </w:pPr>
      <w:r>
        <w:rPr>
          <w:rFonts w:hint="eastAsia"/>
          <w:sz w:val="32"/>
          <w:szCs w:val="32"/>
          <w:highlight w:val="none"/>
        </w:rPr>
        <w:t>第三章  报价格式</w:t>
      </w:r>
      <w:bookmarkEnd w:id="5"/>
    </w:p>
    <w:p w14:paraId="19293702">
      <w:pPr>
        <w:widowControl/>
        <w:spacing w:line="360" w:lineRule="auto"/>
        <w:jc w:val="center"/>
        <w:rPr>
          <w:color w:val="4472C4"/>
          <w:szCs w:val="21"/>
          <w:highlight w:val="none"/>
        </w:rPr>
      </w:pPr>
      <w:r>
        <w:rPr>
          <w:rFonts w:hint="eastAsia"/>
          <w:color w:val="4472C4"/>
          <w:szCs w:val="21"/>
          <w:highlight w:val="none"/>
        </w:rPr>
        <w:t>（采用</w:t>
      </w:r>
      <w:r>
        <w:rPr>
          <w:rFonts w:hint="eastAsia"/>
          <w:color w:val="4472C4"/>
          <w:szCs w:val="21"/>
          <w:highlight w:val="none"/>
          <w:lang w:val="en-US" w:eastAsia="zh-CN"/>
        </w:rPr>
        <w:t>最低价中标法</w:t>
      </w:r>
      <w:r>
        <w:rPr>
          <w:rFonts w:hint="eastAsia"/>
          <w:color w:val="4472C4"/>
          <w:szCs w:val="21"/>
          <w:highlight w:val="none"/>
        </w:rPr>
        <w:t>，</w:t>
      </w:r>
      <w:r>
        <w:rPr>
          <w:rFonts w:hint="eastAsia"/>
          <w:color w:val="4472C4"/>
          <w:szCs w:val="21"/>
          <w:highlight w:val="none"/>
          <w:lang w:val="en-US" w:eastAsia="zh-CN"/>
        </w:rPr>
        <w:t>根据目录要求提供文件</w:t>
      </w:r>
      <w:r>
        <w:rPr>
          <w:rFonts w:hint="eastAsia"/>
          <w:color w:val="4472C4"/>
          <w:szCs w:val="21"/>
          <w:highlight w:val="none"/>
        </w:rPr>
        <w:t>，格式自拟。）</w:t>
      </w:r>
    </w:p>
    <w:p w14:paraId="3DE49E05">
      <w:pPr>
        <w:keepNext w:val="0"/>
        <w:keepLines w:val="0"/>
        <w:pageBreakBefore w:val="0"/>
        <w:widowControl/>
        <w:numPr>
          <w:ilvl w:val="0"/>
          <w:numId w:val="7"/>
        </w:numPr>
        <w:kinsoku/>
        <w:wordWrap/>
        <w:overflowPunct/>
        <w:topLinePunct w:val="0"/>
        <w:autoSpaceDE/>
        <w:autoSpaceDN/>
        <w:bidi w:val="0"/>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索引目录</w:t>
      </w:r>
    </w:p>
    <w:p w14:paraId="059739DD">
      <w:pPr>
        <w:pStyle w:val="18"/>
        <w:keepNext w:val="0"/>
        <w:keepLines w:val="0"/>
        <w:pageBreakBefore w:val="0"/>
        <w:kinsoku/>
        <w:wordWrap/>
        <w:overflowPunct/>
        <w:topLinePunct w:val="0"/>
        <w:autoSpaceDE/>
        <w:autoSpaceDN/>
        <w:bidi w:val="0"/>
        <w:snapToGrid w:val="0"/>
        <w:spacing w:after="0" w:line="360" w:lineRule="auto"/>
        <w:ind w:left="0" w:leftChars="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格式自拟</w:t>
      </w:r>
    </w:p>
    <w:p w14:paraId="6A270150">
      <w:pPr>
        <w:keepNext w:val="0"/>
        <w:keepLines w:val="0"/>
        <w:pageBreakBefore w:val="0"/>
        <w:widowControl/>
        <w:numPr>
          <w:ilvl w:val="0"/>
          <w:numId w:val="7"/>
        </w:numPr>
        <w:kinsoku/>
        <w:wordWrap/>
        <w:overflowPunct/>
        <w:topLinePunct w:val="0"/>
        <w:autoSpaceDE/>
        <w:autoSpaceDN/>
        <w:bidi w:val="0"/>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资信文件</w:t>
      </w:r>
    </w:p>
    <w:p w14:paraId="65E15DEB">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sz w:val="21"/>
          <w:szCs w:val="21"/>
          <w:highlight w:val="none"/>
          <w:lang w:eastAsia="en-US"/>
        </w:rPr>
      </w:pPr>
      <w:r>
        <w:rPr>
          <w:rFonts w:hint="eastAsia" w:ascii="宋体" w:hAnsi="宋体" w:eastAsia="宋体" w:cs="宋体"/>
          <w:sz w:val="21"/>
          <w:szCs w:val="21"/>
          <w:highlight w:val="none"/>
          <w:lang w:eastAsia="en-US"/>
        </w:rPr>
        <w:t>投标</w:t>
      </w:r>
      <w:r>
        <w:rPr>
          <w:rFonts w:hint="eastAsia" w:ascii="宋体" w:hAnsi="宋体" w:eastAsia="宋体" w:cs="宋体"/>
          <w:sz w:val="21"/>
          <w:szCs w:val="21"/>
          <w:highlight w:val="none"/>
          <w:lang w:val="en-US" w:eastAsia="zh-CN"/>
        </w:rPr>
        <w:t>书</w:t>
      </w:r>
      <w:r>
        <w:rPr>
          <w:rFonts w:hint="eastAsia" w:ascii="宋体" w:hAnsi="宋体" w:eastAsia="宋体" w:cs="宋体"/>
          <w:sz w:val="21"/>
          <w:szCs w:val="21"/>
          <w:highlight w:val="none"/>
          <w:lang w:eastAsia="en-US"/>
        </w:rPr>
        <w:t>（见附表</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en-US"/>
        </w:rPr>
        <w:t>）</w:t>
      </w:r>
    </w:p>
    <w:p w14:paraId="1120B867">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投标人营业执照复印件或扫描件</w:t>
      </w:r>
    </w:p>
    <w:p w14:paraId="3178189C">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color w:val="auto"/>
          <w:sz w:val="21"/>
          <w:szCs w:val="21"/>
          <w:highlight w:val="none"/>
        </w:rPr>
      </w:pPr>
      <w:r>
        <w:rPr>
          <w:rFonts w:hint="eastAsia" w:ascii="宋体" w:cs="宋体"/>
          <w:color w:val="auto"/>
          <w:szCs w:val="21"/>
          <w:highlight w:val="none"/>
        </w:rPr>
        <w:t>法定代表人资格证明书、法人授权委托书（见附表</w:t>
      </w:r>
      <w:r>
        <w:rPr>
          <w:rFonts w:hint="eastAsia" w:ascii="宋体" w:cs="宋体"/>
          <w:color w:val="auto"/>
          <w:szCs w:val="21"/>
          <w:highlight w:val="none"/>
          <w:lang w:val="en-US" w:eastAsia="zh-CN"/>
        </w:rPr>
        <w:t>2</w:t>
      </w:r>
      <w:r>
        <w:rPr>
          <w:rFonts w:ascii="宋体" w:cs="宋体"/>
          <w:color w:val="auto"/>
          <w:szCs w:val="21"/>
          <w:highlight w:val="none"/>
        </w:rPr>
        <w:t>）</w:t>
      </w:r>
    </w:p>
    <w:p w14:paraId="22F196E2">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投标人股权关系证明（格式自拟）</w:t>
      </w:r>
      <w:r>
        <w:rPr>
          <w:rFonts w:hint="eastAsia" w:ascii="宋体" w:cs="宋体"/>
          <w:color w:val="auto"/>
          <w:sz w:val="21"/>
          <w:szCs w:val="21"/>
          <w:highlight w:val="none"/>
          <w:lang w:eastAsia="zh-CN"/>
        </w:rPr>
        <w:t>、</w:t>
      </w:r>
      <w:r>
        <w:rPr>
          <w:rFonts w:hint="eastAsia" w:ascii="宋体" w:cs="宋体"/>
          <w:color w:val="auto"/>
          <w:sz w:val="21"/>
          <w:szCs w:val="21"/>
          <w:highlight w:val="none"/>
          <w:lang w:val="en-US" w:eastAsia="zh-CN"/>
        </w:rPr>
        <w:t>承诺函（见附表3）</w:t>
      </w:r>
    </w:p>
    <w:p w14:paraId="6D29CFA5">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sz w:val="21"/>
          <w:szCs w:val="21"/>
          <w:highlight w:val="none"/>
          <w:lang w:eastAsia="en-US"/>
        </w:rPr>
      </w:pPr>
      <w:r>
        <w:rPr>
          <w:rFonts w:hint="eastAsia" w:ascii="宋体" w:cs="宋体"/>
          <w:color w:val="auto"/>
          <w:szCs w:val="21"/>
          <w:highlight w:val="none"/>
        </w:rPr>
        <w:t>履约情况及社会信誉承诺书（见附表</w:t>
      </w:r>
      <w:r>
        <w:rPr>
          <w:rFonts w:hint="eastAsia" w:ascii="宋体" w:cs="宋体"/>
          <w:color w:val="auto"/>
          <w:szCs w:val="21"/>
          <w:highlight w:val="none"/>
          <w:lang w:val="en-US" w:eastAsia="zh-CN"/>
        </w:rPr>
        <w:t>4</w:t>
      </w:r>
      <w:r>
        <w:rPr>
          <w:rFonts w:hint="eastAsia" w:ascii="宋体" w:cs="宋体"/>
          <w:color w:val="auto"/>
          <w:szCs w:val="21"/>
          <w:highlight w:val="none"/>
        </w:rPr>
        <w:t>）</w:t>
      </w:r>
    </w:p>
    <w:p w14:paraId="3241E882">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sz w:val="21"/>
          <w:szCs w:val="21"/>
          <w:highlight w:val="none"/>
          <w:lang w:eastAsia="en-US"/>
        </w:rPr>
      </w:pPr>
      <w:r>
        <w:rPr>
          <w:rFonts w:hint="eastAsia" w:ascii="宋体" w:cs="宋体"/>
          <w:color w:val="auto"/>
          <w:szCs w:val="21"/>
          <w:highlight w:val="none"/>
          <w:lang w:val="en-US" w:eastAsia="zh-CN"/>
        </w:rPr>
        <w:t>质量承诺函</w:t>
      </w:r>
      <w:r>
        <w:rPr>
          <w:rFonts w:hint="eastAsia" w:ascii="宋体" w:cs="宋体"/>
          <w:color w:val="auto"/>
          <w:szCs w:val="21"/>
          <w:highlight w:val="none"/>
        </w:rPr>
        <w:t>（见附表</w:t>
      </w:r>
      <w:r>
        <w:rPr>
          <w:rFonts w:hint="eastAsia" w:ascii="宋体" w:cs="宋体"/>
          <w:color w:val="auto"/>
          <w:szCs w:val="21"/>
          <w:highlight w:val="none"/>
          <w:lang w:val="en-US" w:eastAsia="zh-CN"/>
        </w:rPr>
        <w:t>5</w:t>
      </w:r>
      <w:r>
        <w:rPr>
          <w:rFonts w:hint="eastAsia" w:ascii="宋体" w:cs="宋体"/>
          <w:color w:val="auto"/>
          <w:szCs w:val="21"/>
          <w:highlight w:val="none"/>
        </w:rPr>
        <w:t>）</w:t>
      </w:r>
    </w:p>
    <w:p w14:paraId="1D46727C">
      <w:pPr>
        <w:pStyle w:val="23"/>
        <w:keepNext w:val="0"/>
        <w:keepLines w:val="0"/>
        <w:pageBreakBefore w:val="0"/>
        <w:widowControl w:val="0"/>
        <w:numPr>
          <w:ilvl w:val="0"/>
          <w:numId w:val="0"/>
        </w:numPr>
        <w:kinsoku/>
        <w:wordWrap/>
        <w:overflowPunct/>
        <w:topLinePunct w:val="0"/>
        <w:autoSpaceDE/>
        <w:autoSpaceDN/>
        <w:bidi w:val="0"/>
        <w:snapToGrid w:val="0"/>
        <w:spacing w:line="360" w:lineRule="auto"/>
        <w:ind w:right="-51" w:rightChars="0" w:firstLine="210" w:firstLineChars="100"/>
        <w:jc w:val="both"/>
        <w:rPr>
          <w:rFonts w:hint="eastAsia" w:ascii="宋体" w:hAnsi="宋体" w:eastAsia="宋体" w:cs="宋体"/>
          <w:b w:val="0"/>
          <w:bCs w:val="0"/>
          <w:color w:val="FF0000"/>
          <w:sz w:val="21"/>
          <w:szCs w:val="21"/>
          <w:highlight w:val="none"/>
          <w:lang w:eastAsia="zh-CN"/>
        </w:rPr>
      </w:pPr>
      <w:r>
        <w:rPr>
          <w:rFonts w:hint="eastAsia" w:ascii="宋体" w:hAnsi="宋体" w:eastAsia="宋体" w:cs="宋体"/>
          <w:b w:val="0"/>
          <w:bCs w:val="0"/>
          <w:color w:val="FF0000"/>
          <w:sz w:val="21"/>
          <w:szCs w:val="21"/>
          <w:highlight w:val="none"/>
          <w:lang w:eastAsia="zh-CN"/>
        </w:rPr>
        <w:t>（</w:t>
      </w:r>
      <w:r>
        <w:rPr>
          <w:rFonts w:hint="eastAsia" w:ascii="宋体" w:hAnsi="宋体" w:eastAsia="宋体" w:cs="宋体"/>
          <w:b/>
          <w:bCs/>
          <w:color w:val="FF0000"/>
          <w:sz w:val="21"/>
          <w:szCs w:val="21"/>
          <w:highlight w:val="none"/>
          <w:lang w:val="en-US" w:eastAsia="zh-CN"/>
        </w:rPr>
        <w:t>资格审查资料，必须提交，如未按要求提供相关文件的将</w:t>
      </w:r>
      <w:r>
        <w:rPr>
          <w:rFonts w:hint="eastAsia" w:ascii="宋体" w:hAnsi="宋体" w:eastAsia="宋体" w:cs="宋体"/>
          <w:b/>
          <w:bCs/>
          <w:color w:val="FF0000"/>
          <w:szCs w:val="21"/>
          <w:highlight w:val="none"/>
          <w:lang w:eastAsia="zh-CN"/>
        </w:rPr>
        <w:t>按无效标处理</w:t>
      </w:r>
      <w:r>
        <w:rPr>
          <w:rFonts w:hint="eastAsia" w:ascii="宋体" w:hAnsi="宋体" w:eastAsia="宋体" w:cs="宋体"/>
          <w:b w:val="0"/>
          <w:bCs w:val="0"/>
          <w:color w:val="FF0000"/>
          <w:sz w:val="21"/>
          <w:szCs w:val="21"/>
          <w:highlight w:val="none"/>
          <w:lang w:eastAsia="zh-CN"/>
        </w:rPr>
        <w:t>）</w:t>
      </w:r>
    </w:p>
    <w:p w14:paraId="26C6F003">
      <w:pPr>
        <w:keepNext w:val="0"/>
        <w:keepLines w:val="0"/>
        <w:pageBreakBefore w:val="0"/>
        <w:widowControl/>
        <w:numPr>
          <w:ilvl w:val="0"/>
          <w:numId w:val="7"/>
        </w:numPr>
        <w:kinsoku/>
        <w:wordWrap/>
        <w:overflowPunct/>
        <w:topLinePunct w:val="0"/>
        <w:autoSpaceDE/>
        <w:autoSpaceDN/>
        <w:bidi w:val="0"/>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投标报价文件</w:t>
      </w:r>
    </w:p>
    <w:p w14:paraId="6A831355">
      <w:pPr>
        <w:pStyle w:val="23"/>
        <w:keepNext w:val="0"/>
        <w:keepLines w:val="0"/>
        <w:pageBreakBefore w:val="0"/>
        <w:numPr>
          <w:ilvl w:val="0"/>
          <w:numId w:val="9"/>
        </w:numPr>
        <w:kinsoku/>
        <w:wordWrap/>
        <w:overflowPunct/>
        <w:topLinePunct w:val="0"/>
        <w:autoSpaceDE/>
        <w:autoSpaceDN/>
        <w:bidi w:val="0"/>
        <w:snapToGrid w:val="0"/>
        <w:spacing w:line="360" w:lineRule="auto"/>
        <w:ind w:left="422" w:right="-51" w:hanging="422" w:hanging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投标总价（见附表</w:t>
      </w:r>
      <w:r>
        <w:rPr>
          <w:rFonts w:hint="eastAsia" w:ascii="宋体" w:cs="宋体"/>
          <w:color w:val="auto"/>
          <w:sz w:val="21"/>
          <w:szCs w:val="21"/>
          <w:highlight w:val="none"/>
          <w:lang w:val="en-US" w:eastAsia="zh-CN"/>
        </w:rPr>
        <w:t>6</w:t>
      </w:r>
      <w:r>
        <w:rPr>
          <w:rFonts w:hint="eastAsia" w:ascii="宋体" w:hAnsi="宋体" w:eastAsia="宋体" w:cs="宋体"/>
          <w:color w:val="auto"/>
          <w:sz w:val="21"/>
          <w:szCs w:val="21"/>
          <w:highlight w:val="none"/>
        </w:rPr>
        <w:t>）</w:t>
      </w:r>
    </w:p>
    <w:p w14:paraId="461B6537">
      <w:pPr>
        <w:pStyle w:val="23"/>
        <w:keepNext w:val="0"/>
        <w:keepLines w:val="0"/>
        <w:pageBreakBefore w:val="0"/>
        <w:numPr>
          <w:ilvl w:val="0"/>
          <w:numId w:val="9"/>
        </w:numPr>
        <w:kinsoku/>
        <w:wordWrap/>
        <w:overflowPunct/>
        <w:topLinePunct w:val="0"/>
        <w:autoSpaceDE/>
        <w:autoSpaceDN/>
        <w:bidi w:val="0"/>
        <w:snapToGrid w:val="0"/>
        <w:spacing w:line="360" w:lineRule="auto"/>
        <w:ind w:right="-5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分项报价表（</w:t>
      </w:r>
      <w:r>
        <w:rPr>
          <w:rFonts w:hint="eastAsia" w:ascii="宋体" w:cs="宋体"/>
          <w:color w:val="auto"/>
          <w:sz w:val="21"/>
          <w:szCs w:val="21"/>
          <w:highlight w:val="none"/>
          <w:lang w:val="en-US" w:eastAsia="zh-CN"/>
        </w:rPr>
        <w:t>见附表6-1</w:t>
      </w:r>
      <w:r>
        <w:rPr>
          <w:rFonts w:hint="eastAsia"/>
          <w:highlight w:val="none"/>
          <w:lang w:val="en-US" w:eastAsia="zh-CN"/>
        </w:rPr>
        <w:t>供应商可根据实际情况微调</w:t>
      </w:r>
      <w:r>
        <w:rPr>
          <w:rFonts w:hint="eastAsia" w:ascii="宋体" w:hAnsi="宋体" w:eastAsia="宋体" w:cs="宋体"/>
          <w:color w:val="auto"/>
          <w:sz w:val="21"/>
          <w:szCs w:val="21"/>
          <w:highlight w:val="none"/>
        </w:rPr>
        <w:t>）</w:t>
      </w:r>
    </w:p>
    <w:p w14:paraId="74DCF7A0">
      <w:pPr>
        <w:pStyle w:val="23"/>
        <w:keepNext w:val="0"/>
        <w:keepLines w:val="0"/>
        <w:pageBreakBefore w:val="0"/>
        <w:numPr>
          <w:ilvl w:val="0"/>
          <w:numId w:val="9"/>
        </w:numPr>
        <w:kinsoku/>
        <w:wordWrap/>
        <w:overflowPunct/>
        <w:topLinePunct w:val="0"/>
        <w:autoSpaceDE/>
        <w:autoSpaceDN/>
        <w:bidi w:val="0"/>
        <w:snapToGrid w:val="0"/>
        <w:spacing w:line="360" w:lineRule="auto"/>
        <w:ind w:right="-51" w:firstLineChars="0"/>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t>条款响应偏离表（见附表</w:t>
      </w:r>
      <w:r>
        <w:rPr>
          <w:rFonts w:hint="eastAsia" w:ascii="宋体" w:cs="宋体"/>
          <w:color w:val="auto"/>
          <w:sz w:val="21"/>
          <w:szCs w:val="21"/>
          <w:highlight w:val="none"/>
          <w:lang w:val="en-US" w:eastAsia="zh-CN"/>
        </w:rPr>
        <w:t>7</w:t>
      </w:r>
      <w:r>
        <w:rPr>
          <w:rFonts w:hint="eastAsia" w:ascii="宋体" w:hAnsi="宋体" w:eastAsia="宋体" w:cs="宋体"/>
          <w:color w:val="auto"/>
          <w:sz w:val="21"/>
          <w:szCs w:val="21"/>
          <w:highlight w:val="none"/>
        </w:rPr>
        <w:t>）</w:t>
      </w:r>
    </w:p>
    <w:p w14:paraId="22B89CA6">
      <w:pPr>
        <w:pStyle w:val="23"/>
        <w:keepNext w:val="0"/>
        <w:keepLines w:val="0"/>
        <w:pageBreakBefore w:val="0"/>
        <w:numPr>
          <w:ilvl w:val="-1"/>
          <w:numId w:val="0"/>
        </w:numPr>
        <w:kinsoku/>
        <w:wordWrap/>
        <w:overflowPunct/>
        <w:topLinePunct w:val="0"/>
        <w:autoSpaceDE/>
        <w:autoSpaceDN/>
        <w:bidi w:val="0"/>
        <w:snapToGrid w:val="0"/>
        <w:spacing w:line="360" w:lineRule="auto"/>
        <w:ind w:right="-51" w:firstLineChars="0"/>
        <w:rPr>
          <w:rFonts w:hint="eastAsia" w:ascii="宋体" w:hAnsi="宋体" w:eastAsia="宋体" w:cs="宋体"/>
          <w:sz w:val="21"/>
          <w:szCs w:val="21"/>
          <w:highlight w:val="none"/>
          <w:lang w:val="en-US" w:eastAsia="zh-CN"/>
        </w:rPr>
      </w:pPr>
    </w:p>
    <w:p w14:paraId="05D7981B">
      <w:pPr>
        <w:widowControl/>
        <w:spacing w:line="360" w:lineRule="auto"/>
        <w:rPr>
          <w:rFonts w:hint="default" w:eastAsia="宋体"/>
          <w:color w:val="4472C4"/>
          <w:szCs w:val="21"/>
          <w:highlight w:val="none"/>
          <w:lang w:val="en-US" w:eastAsia="zh-CN"/>
        </w:rPr>
      </w:pPr>
    </w:p>
    <w:p w14:paraId="0EBED99D">
      <w:pPr>
        <w:pStyle w:val="23"/>
        <w:tabs>
          <w:tab w:val="left" w:pos="7560"/>
        </w:tabs>
        <w:spacing w:line="360" w:lineRule="auto"/>
        <w:ind w:firstLine="0" w:firstLineChars="0"/>
        <w:rPr>
          <w:rFonts w:ascii="宋体"/>
          <w:b/>
          <w:bCs/>
          <w:color w:val="4472C4"/>
          <w:szCs w:val="21"/>
          <w:highlight w:val="none"/>
        </w:rPr>
      </w:pPr>
      <w:r>
        <w:rPr>
          <w:rFonts w:hint="eastAsia" w:ascii="宋体" w:cs="宋体"/>
          <w:b/>
          <w:bCs/>
          <w:color w:val="FF0000"/>
          <w:sz w:val="22"/>
          <w:szCs w:val="22"/>
          <w:highlight w:val="none"/>
        </w:rPr>
        <w:t>*以上</w:t>
      </w:r>
      <w:r>
        <w:rPr>
          <w:rFonts w:hint="eastAsia" w:ascii="宋体" w:cs="宋体"/>
          <w:b/>
          <w:bCs/>
          <w:color w:val="FF0000"/>
          <w:sz w:val="22"/>
          <w:szCs w:val="22"/>
          <w:highlight w:val="none"/>
          <w:lang w:val="en-US" w:eastAsia="zh-CN"/>
        </w:rPr>
        <w:t>文件中如有涉及加盖公章的、签字的</w:t>
      </w:r>
      <w:r>
        <w:rPr>
          <w:rFonts w:hint="eastAsia" w:ascii="宋体" w:cs="宋体"/>
          <w:b/>
          <w:bCs/>
          <w:color w:val="FF0000"/>
          <w:sz w:val="22"/>
          <w:szCs w:val="22"/>
          <w:highlight w:val="none"/>
        </w:rPr>
        <w:t>均须</w:t>
      </w:r>
      <w:r>
        <w:rPr>
          <w:rFonts w:hint="eastAsia" w:ascii="宋体" w:cs="宋体"/>
          <w:b/>
          <w:bCs/>
          <w:color w:val="FF0000"/>
          <w:sz w:val="22"/>
          <w:szCs w:val="22"/>
          <w:highlight w:val="none"/>
          <w:lang w:val="en-US" w:eastAsia="zh-CN"/>
        </w:rPr>
        <w:t>按要求提供（否则将视为无效标），其他不做强制要求。</w:t>
      </w:r>
    </w:p>
    <w:p w14:paraId="4D447905">
      <w:pPr>
        <w:pStyle w:val="7"/>
        <w:spacing w:before="120" w:after="120"/>
        <w:rPr>
          <w:rFonts w:hint="eastAsia"/>
          <w:color w:val="4472C4"/>
          <w:highlight w:val="none"/>
        </w:rPr>
        <w:sectPr>
          <w:endnotePr>
            <w:numFmt w:val="decimal"/>
            <w:numStart w:val="0"/>
          </w:endnotePr>
          <w:pgSz w:w="11906" w:h="16838"/>
          <w:pgMar w:top="1134" w:right="1134" w:bottom="1134" w:left="1134" w:header="851" w:footer="992" w:gutter="0"/>
          <w:pgNumType w:fmt="decimal"/>
          <w:cols w:space="720" w:num="1"/>
        </w:sectPr>
      </w:pPr>
    </w:p>
    <w:p w14:paraId="5B144C36">
      <w:pPr>
        <w:pStyle w:val="7"/>
        <w:spacing w:before="120" w:after="120"/>
        <w:ind w:left="0" w:leftChars="0" w:firstLine="0" w:firstLineChars="0"/>
        <w:rPr>
          <w:highlight w:val="none"/>
        </w:rPr>
      </w:pPr>
      <w:r>
        <w:rPr>
          <w:rFonts w:hint="eastAsia"/>
          <w:highlight w:val="none"/>
        </w:rPr>
        <w:t>附表</w:t>
      </w:r>
      <w:r>
        <w:rPr>
          <w:rFonts w:hint="eastAsia"/>
          <w:highlight w:val="none"/>
          <w:lang w:val="en-US" w:eastAsia="zh-CN"/>
        </w:rPr>
        <w:t>1</w:t>
      </w:r>
      <w:r>
        <w:rPr>
          <w:rFonts w:hint="eastAsia"/>
          <w:highlight w:val="none"/>
        </w:rPr>
        <w:t>：投标书</w:t>
      </w:r>
    </w:p>
    <w:p w14:paraId="142C4B43">
      <w:pPr>
        <w:tabs>
          <w:tab w:val="left" w:pos="7560"/>
        </w:tabs>
        <w:spacing w:before="120" w:line="360" w:lineRule="auto"/>
        <w:jc w:val="center"/>
        <w:rPr>
          <w:color w:val="000000"/>
          <w:szCs w:val="21"/>
          <w:highlight w:val="none"/>
        </w:rPr>
      </w:pPr>
      <w:r>
        <w:rPr>
          <w:rFonts w:hint="eastAsia"/>
          <w:color w:val="000000"/>
          <w:sz w:val="32"/>
          <w:szCs w:val="32"/>
          <w:highlight w:val="none"/>
        </w:rPr>
        <w:t>投  标  书</w:t>
      </w:r>
    </w:p>
    <w:p w14:paraId="79ECA924">
      <w:pPr>
        <w:tabs>
          <w:tab w:val="left" w:pos="7560"/>
        </w:tabs>
        <w:spacing w:before="120" w:line="360" w:lineRule="auto"/>
        <w:rPr>
          <w:color w:val="000000"/>
          <w:szCs w:val="21"/>
          <w:highlight w:val="none"/>
        </w:rPr>
      </w:pPr>
      <w:r>
        <w:rPr>
          <w:rFonts w:hint="eastAsia"/>
          <w:color w:val="000000"/>
          <w:szCs w:val="21"/>
          <w:highlight w:val="none"/>
        </w:rPr>
        <w:t>致：</w:t>
      </w:r>
      <w:r>
        <w:rPr>
          <w:rFonts w:hint="eastAsia"/>
          <w:color w:val="000000"/>
          <w:szCs w:val="21"/>
          <w:highlight w:val="none"/>
          <w:u w:val="single"/>
        </w:rPr>
        <w:t xml:space="preserve"> 深圳市深水生态环境技术有限公司  </w:t>
      </w:r>
    </w:p>
    <w:p w14:paraId="2AD81C50">
      <w:pPr>
        <w:tabs>
          <w:tab w:val="left" w:pos="7560"/>
        </w:tabs>
        <w:spacing w:line="360" w:lineRule="auto"/>
        <w:ind w:firstLine="420" w:firstLineChars="200"/>
        <w:rPr>
          <w:color w:val="000000"/>
          <w:szCs w:val="21"/>
          <w:highlight w:val="none"/>
        </w:rPr>
      </w:pPr>
      <w:r>
        <w:rPr>
          <w:rFonts w:hint="eastAsia"/>
          <w:color w:val="000000"/>
          <w:szCs w:val="21"/>
          <w:highlight w:val="none"/>
        </w:rPr>
        <w:t>1、根据已收到贵方的</w:t>
      </w:r>
      <w:r>
        <w:rPr>
          <w:rFonts w:hint="eastAsia"/>
          <w:color w:val="000000"/>
          <w:szCs w:val="21"/>
          <w:highlight w:val="none"/>
          <w:u w:val="single"/>
        </w:rPr>
        <w:t xml:space="preserve"> 福田、罗芳污泥项目除臭风机电机维修年度服务</w:t>
      </w:r>
      <w:r>
        <w:rPr>
          <w:rFonts w:hint="eastAsia"/>
          <w:color w:val="000000"/>
          <w:szCs w:val="21"/>
          <w:highlight w:val="none"/>
          <w:u w:val="single"/>
          <w:lang w:val="en-US" w:eastAsia="zh-CN"/>
        </w:rPr>
        <w:t>采购</w:t>
      </w:r>
      <w:r>
        <w:rPr>
          <w:rFonts w:hint="eastAsia"/>
          <w:color w:val="000000"/>
          <w:szCs w:val="21"/>
          <w:highlight w:val="none"/>
          <w:u w:val="single"/>
        </w:rPr>
        <w:t xml:space="preserve">  </w:t>
      </w:r>
      <w:r>
        <w:rPr>
          <w:rFonts w:hint="eastAsia"/>
          <w:color w:val="000000"/>
          <w:szCs w:val="21"/>
          <w:highlight w:val="none"/>
        </w:rPr>
        <w:t>项目</w:t>
      </w:r>
      <w:r>
        <w:rPr>
          <w:rFonts w:hint="eastAsia"/>
          <w:color w:val="0000FF"/>
          <w:szCs w:val="21"/>
          <w:highlight w:val="none"/>
        </w:rPr>
        <w:t>招标询价文件</w:t>
      </w:r>
      <w:r>
        <w:rPr>
          <w:rFonts w:hint="eastAsia"/>
          <w:color w:val="000000"/>
          <w:szCs w:val="21"/>
          <w:highlight w:val="none"/>
        </w:rPr>
        <w:t>，并已详细审核了全部</w:t>
      </w:r>
      <w:r>
        <w:rPr>
          <w:rFonts w:hint="eastAsia"/>
          <w:color w:val="0000FF"/>
          <w:szCs w:val="21"/>
          <w:highlight w:val="none"/>
        </w:rPr>
        <w:t>招标询价文件</w:t>
      </w:r>
      <w:r>
        <w:rPr>
          <w:rFonts w:hint="eastAsia"/>
          <w:color w:val="000000"/>
          <w:szCs w:val="21"/>
          <w:highlight w:val="none"/>
        </w:rPr>
        <w:t>及有关附件。</w:t>
      </w:r>
    </w:p>
    <w:p w14:paraId="12ECF7A1">
      <w:pPr>
        <w:tabs>
          <w:tab w:val="left" w:pos="7560"/>
        </w:tabs>
        <w:spacing w:line="360" w:lineRule="auto"/>
        <w:ind w:firstLine="420" w:firstLineChars="200"/>
        <w:rPr>
          <w:color w:val="000000"/>
          <w:szCs w:val="21"/>
          <w:highlight w:val="none"/>
        </w:rPr>
      </w:pPr>
      <w:r>
        <w:rPr>
          <w:rFonts w:hint="eastAsia"/>
          <w:color w:val="000000"/>
          <w:szCs w:val="21"/>
          <w:highlight w:val="none"/>
        </w:rPr>
        <w:t>2、遵照《中华人民共和国招标投标法》等有关规定，经研究上述招标</w:t>
      </w:r>
      <w:r>
        <w:rPr>
          <w:rFonts w:hint="eastAsia"/>
          <w:color w:val="0000FF"/>
          <w:szCs w:val="21"/>
          <w:highlight w:val="none"/>
        </w:rPr>
        <w:t>询价文件</w:t>
      </w:r>
      <w:r>
        <w:rPr>
          <w:rFonts w:hint="eastAsia"/>
          <w:color w:val="000000"/>
          <w:szCs w:val="21"/>
          <w:highlight w:val="none"/>
        </w:rPr>
        <w:t>的相关要求、合同条款、货物清单、标准、规范和技术要求及其他有关文件后，我方承诺：愿以总价（含</w:t>
      </w:r>
      <w:r>
        <w:rPr>
          <w:rFonts w:hint="eastAsia"/>
          <w:color w:val="000000"/>
          <w:szCs w:val="21"/>
          <w:highlight w:val="none"/>
          <w:u w:val="single"/>
        </w:rPr>
        <w:t xml:space="preserve">   </w:t>
      </w:r>
      <w:r>
        <w:rPr>
          <w:rFonts w:hint="eastAsia"/>
          <w:color w:val="000000"/>
          <w:szCs w:val="21"/>
          <w:highlight w:val="none"/>
        </w:rPr>
        <w:t>%增值税）为人民币</w:t>
      </w:r>
      <w:r>
        <w:rPr>
          <w:rFonts w:hint="eastAsia"/>
          <w:color w:val="000000"/>
          <w:szCs w:val="21"/>
          <w:highlight w:val="none"/>
          <w:u w:val="single"/>
        </w:rPr>
        <w:t xml:space="preserve">    　　    </w:t>
      </w:r>
      <w:r>
        <w:rPr>
          <w:rFonts w:hint="eastAsia"/>
          <w:color w:val="000000"/>
          <w:szCs w:val="21"/>
          <w:highlight w:val="none"/>
        </w:rPr>
        <w:t>元（大写：_________元）。其中不含增值税的总价为人民币</w:t>
      </w:r>
      <w:r>
        <w:rPr>
          <w:rFonts w:hint="eastAsia"/>
          <w:color w:val="000000"/>
          <w:szCs w:val="21"/>
          <w:highlight w:val="none"/>
          <w:u w:val="single"/>
        </w:rPr>
        <w:t xml:space="preserve">    　　    </w:t>
      </w:r>
      <w:r>
        <w:rPr>
          <w:rFonts w:hint="eastAsia"/>
          <w:color w:val="000000"/>
          <w:szCs w:val="21"/>
          <w:highlight w:val="none"/>
        </w:rPr>
        <w:t>元，增值税金额为人民币</w:t>
      </w:r>
      <w:r>
        <w:rPr>
          <w:rFonts w:hint="eastAsia"/>
          <w:color w:val="000000"/>
          <w:szCs w:val="21"/>
          <w:highlight w:val="none"/>
          <w:u w:val="single"/>
        </w:rPr>
        <w:t xml:space="preserve">    　　   </w:t>
      </w:r>
      <w:r>
        <w:rPr>
          <w:rFonts w:hint="eastAsia"/>
          <w:color w:val="000000"/>
          <w:szCs w:val="21"/>
          <w:highlight w:val="none"/>
        </w:rPr>
        <w:t>元。</w:t>
      </w:r>
    </w:p>
    <w:p w14:paraId="06544672">
      <w:pPr>
        <w:tabs>
          <w:tab w:val="left" w:pos="7560"/>
        </w:tabs>
        <w:spacing w:line="360" w:lineRule="auto"/>
        <w:rPr>
          <w:color w:val="000000"/>
          <w:szCs w:val="21"/>
          <w:highlight w:val="none"/>
        </w:rPr>
      </w:pPr>
      <w:r>
        <w:rPr>
          <w:rFonts w:hint="eastAsia"/>
          <w:color w:val="000000"/>
          <w:szCs w:val="21"/>
          <w:highlight w:val="none"/>
        </w:rPr>
        <w:t>的投标报价并按上述合同条款、货物清单、标准、规范和技术要求等的要求承接上述项目。</w:t>
      </w:r>
    </w:p>
    <w:p w14:paraId="4A5CB603">
      <w:pPr>
        <w:tabs>
          <w:tab w:val="left" w:pos="7560"/>
        </w:tabs>
        <w:spacing w:line="360" w:lineRule="auto"/>
        <w:ind w:firstLine="420" w:firstLineChars="200"/>
        <w:rPr>
          <w:color w:val="000000"/>
          <w:szCs w:val="21"/>
          <w:highlight w:val="none"/>
        </w:rPr>
      </w:pPr>
      <w:r>
        <w:rPr>
          <w:rFonts w:hint="eastAsia"/>
          <w:color w:val="000000"/>
          <w:szCs w:val="21"/>
          <w:highlight w:val="none"/>
        </w:rPr>
        <w:t>3、我方同意所递交的投标文件在投标须知规定的投标有效期内有效，在此期间内我方的投标有可能中标，我方将受此约束。如果在投标有效期内撤回投标或放弃中标资格，或中标后不按时与贵方签订合同，则贵方有权废除中标；</w:t>
      </w:r>
      <w:r>
        <w:rPr>
          <w:rFonts w:hint="eastAsia"/>
          <w:sz w:val="22"/>
          <w:szCs w:val="22"/>
          <w:highlight w:val="none"/>
        </w:rPr>
        <w:t>如果卖方未能按合同规定履行其义务，买方有权从履约保证金中取得补偿；</w:t>
      </w:r>
      <w:r>
        <w:rPr>
          <w:rFonts w:hint="eastAsia"/>
          <w:color w:val="000000"/>
          <w:szCs w:val="21"/>
          <w:highlight w:val="none"/>
        </w:rPr>
        <w:t>同时，我方支付招标投标价格百分之五的补偿金给招标人。</w:t>
      </w:r>
    </w:p>
    <w:p w14:paraId="3395DD86">
      <w:pPr>
        <w:tabs>
          <w:tab w:val="left" w:pos="7560"/>
        </w:tabs>
        <w:spacing w:line="360" w:lineRule="auto"/>
        <w:ind w:left="1" w:firstLine="417" w:firstLineChars="199"/>
        <w:rPr>
          <w:color w:val="000000"/>
          <w:szCs w:val="21"/>
          <w:highlight w:val="none"/>
        </w:rPr>
      </w:pPr>
      <w:r>
        <w:rPr>
          <w:rFonts w:hint="eastAsia"/>
          <w:color w:val="000000"/>
          <w:szCs w:val="21"/>
          <w:highlight w:val="none"/>
        </w:rPr>
        <w:t>另外，给贵方造成的损失超过上述金额的，贵方还有权要求我方对超过部分进行赔偿。</w:t>
      </w:r>
    </w:p>
    <w:p w14:paraId="7A75AF26">
      <w:pPr>
        <w:tabs>
          <w:tab w:val="left" w:pos="7560"/>
        </w:tabs>
        <w:spacing w:line="360" w:lineRule="auto"/>
        <w:ind w:firstLine="420" w:firstLineChars="200"/>
        <w:rPr>
          <w:color w:val="000000"/>
          <w:szCs w:val="21"/>
          <w:highlight w:val="none"/>
        </w:rPr>
      </w:pPr>
      <w:r>
        <w:rPr>
          <w:rFonts w:hint="eastAsia"/>
          <w:color w:val="000000"/>
          <w:szCs w:val="21"/>
          <w:highlight w:val="none"/>
        </w:rPr>
        <w:t>4、我方理解贵方将不受必须接受你们所收到的最低标价或其它任何投标文件的约束。</w:t>
      </w:r>
    </w:p>
    <w:p w14:paraId="720AD152">
      <w:pPr>
        <w:tabs>
          <w:tab w:val="left" w:pos="7560"/>
        </w:tabs>
        <w:spacing w:line="360" w:lineRule="auto"/>
        <w:ind w:firstLine="420" w:firstLineChars="200"/>
        <w:rPr>
          <w:color w:val="000000"/>
          <w:szCs w:val="21"/>
          <w:highlight w:val="none"/>
        </w:rPr>
      </w:pPr>
      <w:r>
        <w:rPr>
          <w:rFonts w:hint="eastAsia"/>
          <w:color w:val="000000"/>
          <w:szCs w:val="21"/>
          <w:highlight w:val="none"/>
        </w:rPr>
        <w:t>5、我方完全理解和接受招标询价文件的规定，并承诺一旦我方的投标出现该条列举的严重违规或涉嫌串通投标的情形而被评标小组废标的，将自觉接受贵方暂停或者取消今后我方参加贵方其他任何项目投标资格的处理。</w:t>
      </w:r>
    </w:p>
    <w:p w14:paraId="0A04CC4F">
      <w:pPr>
        <w:tabs>
          <w:tab w:val="left" w:pos="7560"/>
        </w:tabs>
        <w:spacing w:line="360" w:lineRule="auto"/>
        <w:ind w:firstLine="420" w:firstLineChars="200"/>
        <w:rPr>
          <w:color w:val="000000"/>
          <w:szCs w:val="21"/>
          <w:highlight w:val="none"/>
        </w:rPr>
      </w:pPr>
      <w:r>
        <w:rPr>
          <w:rFonts w:hint="eastAsia"/>
          <w:color w:val="000000"/>
          <w:szCs w:val="21"/>
          <w:highlight w:val="none"/>
        </w:rPr>
        <w:t>6、除非另外达成协议并生效，贵方的采购结果公告和本投标文件将成为约束双方的合同文件的组成部分。</w:t>
      </w:r>
    </w:p>
    <w:p w14:paraId="3A6A1FC9">
      <w:pPr>
        <w:tabs>
          <w:tab w:val="left" w:pos="7560"/>
        </w:tabs>
        <w:spacing w:before="120" w:line="276" w:lineRule="auto"/>
        <w:ind w:firstLine="420" w:firstLineChars="200"/>
        <w:rPr>
          <w:color w:val="000000"/>
          <w:szCs w:val="21"/>
          <w:highlight w:val="none"/>
        </w:rPr>
      </w:pPr>
    </w:p>
    <w:p w14:paraId="4B24994B">
      <w:pPr>
        <w:tabs>
          <w:tab w:val="left" w:pos="7560"/>
        </w:tabs>
        <w:spacing w:before="120" w:line="276" w:lineRule="auto"/>
        <w:ind w:firstLine="420" w:firstLineChars="200"/>
        <w:rPr>
          <w:color w:val="000000"/>
          <w:szCs w:val="21"/>
          <w:highlight w:val="none"/>
        </w:rPr>
      </w:pPr>
      <w:r>
        <w:rPr>
          <w:rFonts w:hint="eastAsia"/>
          <w:color w:val="000000"/>
          <w:szCs w:val="21"/>
          <w:highlight w:val="none"/>
        </w:rPr>
        <w:t>投标人（盖章）：</w:t>
      </w:r>
      <w:r>
        <w:rPr>
          <w:rFonts w:hint="eastAsia"/>
          <w:color w:val="000000"/>
          <w:szCs w:val="21"/>
          <w:highlight w:val="none"/>
          <w:u w:val="single"/>
        </w:rPr>
        <w:t xml:space="preserve">                                     </w:t>
      </w:r>
      <w:r>
        <w:rPr>
          <w:rFonts w:hint="eastAsia"/>
          <w:color w:val="000000"/>
          <w:szCs w:val="21"/>
          <w:highlight w:val="none"/>
        </w:rPr>
        <w:t xml:space="preserve">    </w:t>
      </w:r>
    </w:p>
    <w:p w14:paraId="65D52810">
      <w:pPr>
        <w:tabs>
          <w:tab w:val="left" w:pos="7560"/>
        </w:tabs>
        <w:spacing w:before="120" w:line="276" w:lineRule="auto"/>
        <w:ind w:firstLine="420" w:firstLineChars="200"/>
        <w:rPr>
          <w:color w:val="000000"/>
          <w:szCs w:val="21"/>
          <w:highlight w:val="none"/>
        </w:rPr>
      </w:pPr>
      <w:r>
        <w:rPr>
          <w:rFonts w:hint="eastAsia"/>
          <w:color w:val="000000"/>
          <w:szCs w:val="21"/>
          <w:highlight w:val="none"/>
        </w:rPr>
        <w:t>单位地址：</w:t>
      </w:r>
      <w:r>
        <w:rPr>
          <w:rFonts w:hint="eastAsia"/>
          <w:color w:val="000000"/>
          <w:szCs w:val="21"/>
          <w:highlight w:val="none"/>
          <w:u w:val="single"/>
        </w:rPr>
        <w:t xml:space="preserve">                                          </w:t>
      </w:r>
      <w:r>
        <w:rPr>
          <w:rFonts w:hint="eastAsia"/>
          <w:color w:val="000000"/>
          <w:szCs w:val="21"/>
          <w:highlight w:val="none"/>
        </w:rPr>
        <w:t xml:space="preserve">   </w:t>
      </w:r>
    </w:p>
    <w:p w14:paraId="6FD6C33D">
      <w:pPr>
        <w:tabs>
          <w:tab w:val="left" w:pos="7560"/>
        </w:tabs>
        <w:spacing w:before="120" w:line="276" w:lineRule="auto"/>
        <w:ind w:firstLine="420" w:firstLineChars="200"/>
        <w:rPr>
          <w:color w:val="000000"/>
          <w:szCs w:val="21"/>
          <w:highlight w:val="none"/>
        </w:rPr>
      </w:pPr>
      <w:r>
        <w:rPr>
          <w:rFonts w:hint="eastAsia"/>
          <w:color w:val="000000"/>
          <w:szCs w:val="21"/>
          <w:highlight w:val="none"/>
        </w:rPr>
        <w:t>法定代表人或其</w:t>
      </w:r>
      <w:r>
        <w:rPr>
          <w:rFonts w:hint="eastAsia"/>
          <w:color w:val="000000"/>
          <w:szCs w:val="21"/>
          <w:highlight w:val="none"/>
          <w:lang w:eastAsia="zh-CN"/>
        </w:rPr>
        <w:t>授权代理人</w:t>
      </w:r>
      <w:r>
        <w:rPr>
          <w:rFonts w:hint="eastAsia"/>
          <w:color w:val="000000"/>
          <w:szCs w:val="21"/>
          <w:highlight w:val="none"/>
        </w:rPr>
        <w:t>（签字或盖章）：</w:t>
      </w:r>
      <w:r>
        <w:rPr>
          <w:rFonts w:hint="eastAsia"/>
          <w:color w:val="000000"/>
          <w:szCs w:val="21"/>
          <w:highlight w:val="none"/>
          <w:u w:val="single"/>
        </w:rPr>
        <w:t xml:space="preserve">             </w:t>
      </w:r>
      <w:r>
        <w:rPr>
          <w:rFonts w:hint="eastAsia"/>
          <w:color w:val="000000"/>
          <w:szCs w:val="21"/>
          <w:highlight w:val="none"/>
        </w:rPr>
        <w:t xml:space="preserve">     </w:t>
      </w:r>
    </w:p>
    <w:p w14:paraId="390668CC">
      <w:pPr>
        <w:tabs>
          <w:tab w:val="left" w:pos="7560"/>
        </w:tabs>
        <w:spacing w:before="120" w:line="276" w:lineRule="auto"/>
        <w:ind w:firstLine="420" w:firstLineChars="200"/>
        <w:rPr>
          <w:color w:val="000000"/>
          <w:szCs w:val="21"/>
          <w:highlight w:val="none"/>
        </w:rPr>
      </w:pPr>
      <w:r>
        <w:rPr>
          <w:rFonts w:hint="eastAsia"/>
          <w:color w:val="000000"/>
          <w:szCs w:val="21"/>
          <w:highlight w:val="none"/>
        </w:rPr>
        <w:t>日期：</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 xml:space="preserve">日 </w:t>
      </w:r>
    </w:p>
    <w:p w14:paraId="65167A2C">
      <w:pPr>
        <w:rPr>
          <w:highlight w:val="none"/>
        </w:rPr>
      </w:pPr>
    </w:p>
    <w:p w14:paraId="40F5D874">
      <w:pPr>
        <w:adjustRightInd w:val="0"/>
        <w:snapToGrid w:val="0"/>
        <w:ind w:firstLine="1260" w:firstLineChars="600"/>
        <w:rPr>
          <w:rFonts w:cs="宋体"/>
          <w:szCs w:val="21"/>
          <w:highlight w:val="none"/>
        </w:rPr>
      </w:pPr>
    </w:p>
    <w:p w14:paraId="4B08E938">
      <w:pPr>
        <w:pStyle w:val="7"/>
        <w:spacing w:before="120" w:after="120"/>
        <w:rPr>
          <w:highlight w:val="none"/>
        </w:rPr>
      </w:pPr>
      <w:r>
        <w:rPr>
          <w:rFonts w:hint="eastAsia"/>
          <w:highlight w:val="none"/>
        </w:rPr>
        <w:br w:type="page"/>
      </w:r>
      <w:r>
        <w:rPr>
          <w:rFonts w:hint="eastAsia"/>
          <w:highlight w:val="none"/>
        </w:rPr>
        <w:t>附表</w:t>
      </w:r>
      <w:r>
        <w:rPr>
          <w:rFonts w:hint="eastAsia"/>
          <w:highlight w:val="none"/>
          <w:lang w:val="en-US" w:eastAsia="zh-CN"/>
        </w:rPr>
        <w:t>2</w:t>
      </w:r>
      <w:r>
        <w:rPr>
          <w:rFonts w:hint="eastAsia"/>
          <w:highlight w:val="none"/>
        </w:rPr>
        <w:t>：法定代表人资格证明书</w:t>
      </w:r>
    </w:p>
    <w:p w14:paraId="20388330">
      <w:pPr>
        <w:tabs>
          <w:tab w:val="left" w:pos="7560"/>
        </w:tabs>
        <w:spacing w:line="360" w:lineRule="auto"/>
        <w:ind w:firstLine="420" w:firstLineChars="200"/>
        <w:jc w:val="center"/>
        <w:rPr>
          <w:color w:val="000000"/>
          <w:szCs w:val="21"/>
          <w:highlight w:val="none"/>
        </w:rPr>
      </w:pPr>
    </w:p>
    <w:p w14:paraId="3BEE7881">
      <w:pPr>
        <w:tabs>
          <w:tab w:val="left" w:pos="7560"/>
        </w:tabs>
        <w:spacing w:line="360" w:lineRule="auto"/>
        <w:ind w:firstLine="640" w:firstLineChars="200"/>
        <w:jc w:val="center"/>
        <w:rPr>
          <w:color w:val="000000"/>
          <w:szCs w:val="21"/>
          <w:highlight w:val="none"/>
        </w:rPr>
      </w:pPr>
      <w:r>
        <w:rPr>
          <w:rFonts w:hint="eastAsia"/>
          <w:color w:val="000000"/>
          <w:sz w:val="32"/>
          <w:szCs w:val="32"/>
          <w:highlight w:val="none"/>
        </w:rPr>
        <w:t>法定代表人资格证明书</w:t>
      </w:r>
    </w:p>
    <w:p w14:paraId="66A77F2F">
      <w:pPr>
        <w:tabs>
          <w:tab w:val="left" w:pos="7560"/>
        </w:tabs>
        <w:spacing w:line="360" w:lineRule="auto"/>
        <w:ind w:firstLine="420" w:firstLineChars="200"/>
        <w:rPr>
          <w:color w:val="000000"/>
          <w:szCs w:val="21"/>
          <w:highlight w:val="none"/>
        </w:rPr>
      </w:pPr>
    </w:p>
    <w:p w14:paraId="2CDF245F">
      <w:pPr>
        <w:tabs>
          <w:tab w:val="left" w:pos="7560"/>
        </w:tabs>
        <w:spacing w:line="360" w:lineRule="auto"/>
        <w:ind w:firstLine="420" w:firstLineChars="200"/>
        <w:rPr>
          <w:color w:val="000000"/>
          <w:szCs w:val="21"/>
          <w:highlight w:val="none"/>
        </w:rPr>
      </w:pPr>
    </w:p>
    <w:p w14:paraId="460E6776">
      <w:pPr>
        <w:tabs>
          <w:tab w:val="left" w:pos="7560"/>
        </w:tabs>
        <w:spacing w:line="360" w:lineRule="auto"/>
        <w:ind w:firstLine="420" w:firstLineChars="200"/>
        <w:rPr>
          <w:color w:val="000000"/>
          <w:szCs w:val="21"/>
          <w:highlight w:val="none"/>
        </w:rPr>
      </w:pPr>
      <w:r>
        <w:rPr>
          <w:rFonts w:hint="eastAsia"/>
          <w:color w:val="000000"/>
          <w:szCs w:val="21"/>
          <w:highlight w:val="none"/>
        </w:rPr>
        <w:t>投标人名称：</w:t>
      </w:r>
      <w:r>
        <w:rPr>
          <w:rFonts w:hint="eastAsia"/>
          <w:color w:val="000000"/>
          <w:szCs w:val="21"/>
          <w:highlight w:val="none"/>
          <w:u w:val="single"/>
        </w:rPr>
        <w:t xml:space="preserve">                                             </w:t>
      </w:r>
      <w:r>
        <w:rPr>
          <w:rFonts w:hint="eastAsia"/>
          <w:color w:val="000000"/>
          <w:szCs w:val="21"/>
          <w:highlight w:val="none"/>
        </w:rPr>
        <w:t xml:space="preserve">         </w:t>
      </w:r>
    </w:p>
    <w:p w14:paraId="5426C76F">
      <w:pPr>
        <w:tabs>
          <w:tab w:val="left" w:pos="7560"/>
        </w:tabs>
        <w:spacing w:line="360" w:lineRule="auto"/>
        <w:ind w:firstLine="420" w:firstLineChars="200"/>
        <w:rPr>
          <w:color w:val="000000"/>
          <w:szCs w:val="21"/>
          <w:highlight w:val="none"/>
        </w:rPr>
      </w:pPr>
      <w:r>
        <w:rPr>
          <w:rFonts w:hint="eastAsia"/>
          <w:color w:val="000000"/>
          <w:szCs w:val="21"/>
          <w:highlight w:val="none"/>
        </w:rPr>
        <w:t xml:space="preserve">地    </w:t>
      </w:r>
      <w:r>
        <w:rPr>
          <w:color w:val="000000"/>
          <w:szCs w:val="21"/>
          <w:highlight w:val="none"/>
        </w:rPr>
        <w:t xml:space="preserve">   </w:t>
      </w:r>
      <w:r>
        <w:rPr>
          <w:rFonts w:hint="eastAsia"/>
          <w:color w:val="000000"/>
          <w:szCs w:val="21"/>
          <w:highlight w:val="none"/>
        </w:rPr>
        <w:t>址：</w:t>
      </w:r>
      <w:r>
        <w:rPr>
          <w:rFonts w:hint="eastAsia"/>
          <w:color w:val="000000"/>
          <w:szCs w:val="21"/>
          <w:highlight w:val="none"/>
          <w:u w:val="single"/>
        </w:rPr>
        <w:t xml:space="preserve">                                             </w:t>
      </w:r>
      <w:r>
        <w:rPr>
          <w:rFonts w:hint="eastAsia"/>
          <w:color w:val="000000"/>
          <w:szCs w:val="21"/>
          <w:highlight w:val="none"/>
        </w:rPr>
        <w:t xml:space="preserve">                                                    </w:t>
      </w:r>
    </w:p>
    <w:p w14:paraId="1F05B1FF">
      <w:pPr>
        <w:tabs>
          <w:tab w:val="left" w:pos="7560"/>
        </w:tabs>
        <w:spacing w:line="360" w:lineRule="auto"/>
        <w:ind w:firstLine="420" w:firstLineChars="200"/>
        <w:rPr>
          <w:color w:val="000000"/>
          <w:szCs w:val="21"/>
          <w:highlight w:val="none"/>
        </w:rPr>
      </w:pPr>
      <w:r>
        <w:rPr>
          <w:rFonts w:hint="eastAsia"/>
          <w:color w:val="000000"/>
          <w:szCs w:val="21"/>
          <w:highlight w:val="none"/>
        </w:rPr>
        <w:t>姓名：</w:t>
      </w:r>
      <w:r>
        <w:rPr>
          <w:rFonts w:hint="eastAsia"/>
          <w:color w:val="000000"/>
          <w:szCs w:val="21"/>
          <w:highlight w:val="none"/>
          <w:u w:val="single"/>
        </w:rPr>
        <w:t xml:space="preserve">           </w:t>
      </w:r>
      <w:r>
        <w:rPr>
          <w:rFonts w:hint="eastAsia"/>
          <w:color w:val="000000"/>
          <w:szCs w:val="21"/>
          <w:highlight w:val="none"/>
        </w:rPr>
        <w:t>性别：</w:t>
      </w:r>
      <w:r>
        <w:rPr>
          <w:rFonts w:hint="eastAsia"/>
          <w:color w:val="000000"/>
          <w:szCs w:val="21"/>
          <w:highlight w:val="none"/>
          <w:u w:val="single"/>
        </w:rPr>
        <w:t xml:space="preserve">    </w:t>
      </w:r>
      <w:r>
        <w:rPr>
          <w:rFonts w:hint="eastAsia"/>
          <w:color w:val="000000"/>
          <w:szCs w:val="21"/>
          <w:highlight w:val="none"/>
        </w:rPr>
        <w:t xml:space="preserve"> 年龄：</w:t>
      </w:r>
      <w:r>
        <w:rPr>
          <w:rFonts w:hint="eastAsia"/>
          <w:color w:val="000000"/>
          <w:szCs w:val="21"/>
          <w:highlight w:val="none"/>
          <w:u w:val="single"/>
        </w:rPr>
        <w:t xml:space="preserve">     </w:t>
      </w:r>
      <w:r>
        <w:rPr>
          <w:rFonts w:hint="eastAsia"/>
          <w:color w:val="000000"/>
          <w:szCs w:val="21"/>
          <w:highlight w:val="none"/>
        </w:rPr>
        <w:t xml:space="preserve"> 职务：</w:t>
      </w:r>
      <w:r>
        <w:rPr>
          <w:rFonts w:hint="eastAsia"/>
          <w:color w:val="000000"/>
          <w:szCs w:val="21"/>
          <w:highlight w:val="none"/>
          <w:u w:val="single"/>
        </w:rPr>
        <w:t xml:space="preserve">   </w:t>
      </w:r>
      <w:r>
        <w:rPr>
          <w:rFonts w:hint="eastAsia"/>
          <w:color w:val="000000"/>
          <w:szCs w:val="21"/>
          <w:highlight w:val="none"/>
          <w:u w:val="single"/>
          <w:bdr w:val="single" w:color="auto" w:sz="4" w:space="0"/>
        </w:rPr>
        <w:t xml:space="preserve">      </w:t>
      </w:r>
      <w:r>
        <w:rPr>
          <w:rFonts w:hint="eastAsia"/>
          <w:color w:val="000000"/>
          <w:szCs w:val="21"/>
          <w:highlight w:val="none"/>
        </w:rPr>
        <w:t xml:space="preserve">      </w:t>
      </w:r>
    </w:p>
    <w:p w14:paraId="4B41CE29">
      <w:pPr>
        <w:tabs>
          <w:tab w:val="left" w:pos="7560"/>
        </w:tabs>
        <w:spacing w:line="360" w:lineRule="auto"/>
        <w:ind w:firstLine="420" w:firstLineChars="200"/>
        <w:rPr>
          <w:color w:val="000000"/>
          <w:szCs w:val="21"/>
          <w:highlight w:val="none"/>
        </w:rPr>
      </w:pPr>
      <w:r>
        <w:rPr>
          <w:rFonts w:hint="eastAsia"/>
          <w:color w:val="000000"/>
          <w:szCs w:val="21"/>
          <w:highlight w:val="none"/>
        </w:rPr>
        <w:t>系</w:t>
      </w:r>
      <w:r>
        <w:rPr>
          <w:rFonts w:hint="eastAsia"/>
          <w:color w:val="000000"/>
          <w:szCs w:val="21"/>
          <w:highlight w:val="none"/>
          <w:u w:val="single"/>
        </w:rPr>
        <w:t xml:space="preserve">                                   </w:t>
      </w:r>
      <w:r>
        <w:rPr>
          <w:rFonts w:hint="eastAsia"/>
          <w:color w:val="000000"/>
          <w:szCs w:val="21"/>
          <w:highlight w:val="none"/>
        </w:rPr>
        <w:t>（投标人名称）的法定代表人（单位负责人）。</w:t>
      </w:r>
    </w:p>
    <w:p w14:paraId="4349277A">
      <w:pPr>
        <w:tabs>
          <w:tab w:val="left" w:pos="7560"/>
        </w:tabs>
        <w:spacing w:line="360" w:lineRule="auto"/>
        <w:ind w:firstLine="420" w:firstLineChars="200"/>
        <w:rPr>
          <w:color w:val="000000"/>
          <w:szCs w:val="21"/>
          <w:highlight w:val="none"/>
        </w:rPr>
      </w:pPr>
      <w:r>
        <w:rPr>
          <w:rFonts w:hint="eastAsia"/>
          <w:color w:val="000000"/>
          <w:szCs w:val="21"/>
          <w:highlight w:val="none"/>
        </w:rPr>
        <w:t>特此证明。</w:t>
      </w:r>
    </w:p>
    <w:p w14:paraId="401E93D9">
      <w:pPr>
        <w:tabs>
          <w:tab w:val="left" w:pos="7560"/>
        </w:tabs>
        <w:spacing w:line="360" w:lineRule="auto"/>
        <w:ind w:firstLine="420" w:firstLineChars="200"/>
        <w:rPr>
          <w:color w:val="000000"/>
          <w:szCs w:val="21"/>
          <w:highlight w:val="none"/>
        </w:rPr>
      </w:pPr>
    </w:p>
    <w:p w14:paraId="2FAF38A2">
      <w:pPr>
        <w:tabs>
          <w:tab w:val="left" w:pos="7560"/>
        </w:tabs>
        <w:spacing w:line="360" w:lineRule="auto"/>
        <w:ind w:firstLine="420" w:firstLineChars="200"/>
        <w:rPr>
          <w:color w:val="000000"/>
          <w:szCs w:val="21"/>
          <w:highlight w:val="none"/>
        </w:rPr>
      </w:pPr>
    </w:p>
    <w:p w14:paraId="0AEB3C52">
      <w:pPr>
        <w:widowControl/>
        <w:spacing w:line="200" w:lineRule="exact"/>
        <w:jc w:val="left"/>
        <w:rPr>
          <w:kern w:val="0"/>
          <w:szCs w:val="21"/>
          <w:highlight w:val="none"/>
        </w:rPr>
      </w:pPr>
    </w:p>
    <w:p w14:paraId="25DF5F7B">
      <w:pPr>
        <w:widowControl/>
        <w:jc w:val="center"/>
        <w:rPr>
          <w:kern w:val="0"/>
          <w:szCs w:val="21"/>
          <w:highlight w:val="none"/>
        </w:rPr>
      </w:pPr>
    </w:p>
    <w:p w14:paraId="3691C2E3">
      <w:pPr>
        <w:widowControl/>
        <w:jc w:val="left"/>
        <w:rPr>
          <w:kern w:val="0"/>
          <w:szCs w:val="21"/>
          <w:highlight w:val="none"/>
        </w:rPr>
      </w:pPr>
    </w:p>
    <w:p w14:paraId="20E1F2A2">
      <w:pPr>
        <w:widowControl/>
        <w:jc w:val="left"/>
        <w:rPr>
          <w:kern w:val="0"/>
          <w:szCs w:val="21"/>
          <w:highlight w:val="none"/>
        </w:rPr>
      </w:pPr>
    </w:p>
    <w:p w14:paraId="2AABB3EA">
      <w:pPr>
        <w:widowControl/>
        <w:jc w:val="left"/>
        <w:rPr>
          <w:kern w:val="0"/>
          <w:szCs w:val="21"/>
          <w:highlight w:val="none"/>
        </w:rPr>
      </w:pPr>
    </w:p>
    <w:p w14:paraId="4DD35F38">
      <w:pPr>
        <w:widowControl/>
        <w:jc w:val="left"/>
        <w:rPr>
          <w:kern w:val="0"/>
          <w:szCs w:val="21"/>
          <w:highlight w:val="none"/>
        </w:rPr>
      </w:pPr>
    </w:p>
    <w:p w14:paraId="70A2D3F7">
      <w:pPr>
        <w:widowControl/>
        <w:jc w:val="left"/>
        <w:rPr>
          <w:kern w:val="0"/>
          <w:szCs w:val="21"/>
          <w:highlight w:val="none"/>
        </w:rPr>
      </w:pPr>
    </w:p>
    <w:p w14:paraId="3943D939">
      <w:pPr>
        <w:jc w:val="center"/>
        <w:rPr>
          <w:szCs w:val="21"/>
          <w:highlight w:val="none"/>
        </w:rPr>
      </w:pPr>
      <w:r>
        <w:rPr>
          <w:rFonts w:hint="eastAsia"/>
          <w:szCs w:val="21"/>
          <w:highlight w:val="none"/>
        </w:rPr>
        <w:t>法定代表人身份证复印件（加盖公章）</w:t>
      </w:r>
    </w:p>
    <w:p w14:paraId="446EBD6D">
      <w:pPr>
        <w:widowControl/>
        <w:jc w:val="left"/>
        <w:rPr>
          <w:kern w:val="0"/>
          <w:szCs w:val="21"/>
          <w:highlight w:val="none"/>
        </w:rPr>
      </w:pPr>
      <w:r>
        <w:rPr>
          <w:rFonts w:hint="eastAsia"/>
          <w:kern w:val="0"/>
          <w:szCs w:val="21"/>
          <w:highlight w:val="none"/>
        </w:rPr>
        <w:t xml:space="preserve">                                      正、反面</w:t>
      </w:r>
    </w:p>
    <w:p w14:paraId="5EDD668B">
      <w:pPr>
        <w:widowControl/>
        <w:jc w:val="left"/>
        <w:rPr>
          <w:kern w:val="0"/>
          <w:szCs w:val="21"/>
          <w:highlight w:val="none"/>
        </w:rPr>
      </w:pPr>
    </w:p>
    <w:p w14:paraId="08B3DF7A">
      <w:pPr>
        <w:widowControl/>
        <w:jc w:val="left"/>
        <w:rPr>
          <w:kern w:val="0"/>
          <w:szCs w:val="21"/>
          <w:highlight w:val="none"/>
        </w:rPr>
      </w:pPr>
    </w:p>
    <w:p w14:paraId="2E69D75E">
      <w:pPr>
        <w:tabs>
          <w:tab w:val="left" w:pos="7560"/>
        </w:tabs>
        <w:rPr>
          <w:color w:val="000000"/>
          <w:szCs w:val="21"/>
          <w:highlight w:val="none"/>
        </w:rPr>
      </w:pPr>
    </w:p>
    <w:p w14:paraId="7849E813">
      <w:pPr>
        <w:tabs>
          <w:tab w:val="left" w:pos="7560"/>
        </w:tabs>
        <w:rPr>
          <w:color w:val="000000"/>
          <w:szCs w:val="21"/>
          <w:highlight w:val="none"/>
        </w:rPr>
      </w:pPr>
    </w:p>
    <w:p w14:paraId="4AFB0FA6">
      <w:pPr>
        <w:tabs>
          <w:tab w:val="left" w:pos="7560"/>
        </w:tabs>
        <w:rPr>
          <w:color w:val="000000"/>
          <w:szCs w:val="21"/>
          <w:highlight w:val="none"/>
        </w:rPr>
      </w:pPr>
    </w:p>
    <w:p w14:paraId="2A138E71">
      <w:pPr>
        <w:tabs>
          <w:tab w:val="left" w:pos="7560"/>
        </w:tabs>
        <w:rPr>
          <w:color w:val="000000"/>
          <w:szCs w:val="21"/>
          <w:highlight w:val="none"/>
        </w:rPr>
      </w:pPr>
    </w:p>
    <w:p w14:paraId="7176A0C1">
      <w:pPr>
        <w:tabs>
          <w:tab w:val="left" w:pos="7560"/>
        </w:tabs>
        <w:jc w:val="left"/>
        <w:rPr>
          <w:color w:val="000000"/>
          <w:szCs w:val="21"/>
          <w:highlight w:val="none"/>
        </w:rPr>
      </w:pPr>
    </w:p>
    <w:p w14:paraId="0453A820">
      <w:pPr>
        <w:pStyle w:val="18"/>
        <w:rPr>
          <w:rFonts w:ascii="宋体" w:hAnsi="宋体" w:eastAsia="宋体"/>
          <w:szCs w:val="21"/>
          <w:highlight w:val="none"/>
        </w:rPr>
      </w:pPr>
    </w:p>
    <w:p w14:paraId="3EB2CC8D">
      <w:pPr>
        <w:tabs>
          <w:tab w:val="left" w:pos="7560"/>
        </w:tabs>
        <w:jc w:val="left"/>
        <w:rPr>
          <w:color w:val="000000"/>
          <w:szCs w:val="21"/>
          <w:highlight w:val="none"/>
        </w:rPr>
      </w:pPr>
    </w:p>
    <w:p w14:paraId="2187697F">
      <w:pPr>
        <w:tabs>
          <w:tab w:val="left" w:pos="7560"/>
        </w:tabs>
        <w:spacing w:line="360" w:lineRule="auto"/>
        <w:ind w:right="1680"/>
        <w:jc w:val="left"/>
        <w:rPr>
          <w:color w:val="000000"/>
          <w:szCs w:val="21"/>
          <w:highlight w:val="none"/>
        </w:rPr>
      </w:pPr>
      <w:r>
        <w:rPr>
          <w:rFonts w:hint="eastAsia"/>
          <w:color w:val="000000"/>
          <w:szCs w:val="21"/>
          <w:highlight w:val="none"/>
        </w:rPr>
        <w:t>投标人（盖章）：</w:t>
      </w:r>
      <w:r>
        <w:rPr>
          <w:rFonts w:hint="eastAsia"/>
          <w:color w:val="000000"/>
          <w:szCs w:val="21"/>
          <w:highlight w:val="none"/>
          <w:u w:val="single"/>
        </w:rPr>
        <w:t xml:space="preserve">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p>
    <w:p w14:paraId="3CD8E71D">
      <w:pPr>
        <w:tabs>
          <w:tab w:val="left" w:pos="7560"/>
        </w:tabs>
        <w:spacing w:line="360" w:lineRule="auto"/>
        <w:jc w:val="left"/>
        <w:rPr>
          <w:color w:val="000000"/>
          <w:szCs w:val="21"/>
          <w:highlight w:val="none"/>
        </w:rPr>
      </w:pPr>
    </w:p>
    <w:p w14:paraId="21A655A7">
      <w:pPr>
        <w:tabs>
          <w:tab w:val="left" w:pos="7560"/>
        </w:tabs>
        <w:spacing w:line="360" w:lineRule="auto"/>
        <w:ind w:right="1680"/>
        <w:jc w:val="left"/>
        <w:rPr>
          <w:color w:val="000000"/>
          <w:szCs w:val="21"/>
          <w:highlight w:val="none"/>
        </w:rPr>
      </w:pPr>
      <w:r>
        <w:rPr>
          <w:rFonts w:hint="eastAsia"/>
          <w:color w:val="000000"/>
          <w:szCs w:val="21"/>
          <w:highlight w:val="none"/>
        </w:rPr>
        <w:t>日         期：</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p>
    <w:p w14:paraId="295545BE">
      <w:pPr>
        <w:tabs>
          <w:tab w:val="left" w:pos="7560"/>
        </w:tabs>
        <w:spacing w:line="360" w:lineRule="auto"/>
        <w:jc w:val="left"/>
        <w:rPr>
          <w:color w:val="000000"/>
          <w:szCs w:val="21"/>
          <w:highlight w:val="none"/>
        </w:rPr>
      </w:pPr>
    </w:p>
    <w:p w14:paraId="077E2E96">
      <w:pPr>
        <w:tabs>
          <w:tab w:val="left" w:pos="7560"/>
        </w:tabs>
        <w:spacing w:line="360" w:lineRule="auto"/>
        <w:jc w:val="left"/>
        <w:rPr>
          <w:color w:val="000000"/>
          <w:szCs w:val="21"/>
          <w:highlight w:val="none"/>
        </w:rPr>
      </w:pPr>
    </w:p>
    <w:p w14:paraId="10EE7016">
      <w:pPr>
        <w:tabs>
          <w:tab w:val="left" w:pos="7560"/>
        </w:tabs>
        <w:spacing w:line="360" w:lineRule="auto"/>
        <w:rPr>
          <w:color w:val="000000"/>
          <w:szCs w:val="21"/>
          <w:highlight w:val="none"/>
        </w:rPr>
      </w:pPr>
    </w:p>
    <w:p w14:paraId="3C6A1BD4">
      <w:pPr>
        <w:pStyle w:val="18"/>
        <w:rPr>
          <w:rFonts w:ascii="宋体" w:hAnsi="宋体" w:eastAsia="宋体"/>
          <w:highlight w:val="none"/>
        </w:rPr>
      </w:pPr>
    </w:p>
    <w:p w14:paraId="65F814A7">
      <w:pPr>
        <w:pStyle w:val="18"/>
        <w:rPr>
          <w:rFonts w:ascii="宋体" w:hAnsi="宋体" w:eastAsia="宋体"/>
          <w:highlight w:val="none"/>
        </w:rPr>
      </w:pPr>
    </w:p>
    <w:p w14:paraId="2201869A">
      <w:pPr>
        <w:pStyle w:val="18"/>
        <w:spacing w:line="360" w:lineRule="auto"/>
        <w:rPr>
          <w:rFonts w:ascii="宋体" w:hAnsi="宋体" w:eastAsia="宋体"/>
          <w:highlight w:val="none"/>
        </w:rPr>
      </w:pPr>
    </w:p>
    <w:p w14:paraId="04817731">
      <w:pPr>
        <w:tabs>
          <w:tab w:val="left" w:pos="7560"/>
        </w:tabs>
        <w:spacing w:line="360" w:lineRule="auto"/>
        <w:jc w:val="center"/>
        <w:rPr>
          <w:color w:val="000000"/>
          <w:szCs w:val="21"/>
          <w:highlight w:val="none"/>
        </w:rPr>
      </w:pPr>
    </w:p>
    <w:p w14:paraId="61C197F4">
      <w:pPr>
        <w:tabs>
          <w:tab w:val="left" w:pos="7560"/>
        </w:tabs>
        <w:spacing w:line="360" w:lineRule="auto"/>
        <w:jc w:val="center"/>
        <w:rPr>
          <w:color w:val="000000"/>
          <w:sz w:val="32"/>
          <w:szCs w:val="32"/>
          <w:highlight w:val="none"/>
        </w:rPr>
      </w:pPr>
      <w:r>
        <w:rPr>
          <w:rFonts w:hint="eastAsia"/>
          <w:color w:val="000000"/>
          <w:sz w:val="32"/>
          <w:szCs w:val="32"/>
          <w:highlight w:val="none"/>
        </w:rPr>
        <w:t>法人授权委托书</w:t>
      </w:r>
    </w:p>
    <w:p w14:paraId="0F1405E0">
      <w:pPr>
        <w:tabs>
          <w:tab w:val="left" w:pos="7560"/>
        </w:tabs>
        <w:spacing w:line="360" w:lineRule="auto"/>
        <w:ind w:firstLine="420" w:firstLineChars="200"/>
        <w:rPr>
          <w:color w:val="000000"/>
          <w:szCs w:val="21"/>
          <w:highlight w:val="none"/>
        </w:rPr>
      </w:pPr>
    </w:p>
    <w:p w14:paraId="33DF2172">
      <w:pPr>
        <w:tabs>
          <w:tab w:val="left" w:pos="7560"/>
        </w:tabs>
        <w:spacing w:line="360" w:lineRule="auto"/>
        <w:ind w:firstLine="420" w:firstLineChars="200"/>
        <w:rPr>
          <w:color w:val="000000"/>
          <w:szCs w:val="21"/>
          <w:highlight w:val="none"/>
        </w:rPr>
      </w:pPr>
    </w:p>
    <w:p w14:paraId="66D0D778">
      <w:pPr>
        <w:pStyle w:val="12"/>
        <w:spacing w:line="360" w:lineRule="auto"/>
        <w:rPr>
          <w:rFonts w:hAnsi="宋体" w:eastAsia="宋体"/>
          <w:highlight w:val="none"/>
        </w:rPr>
      </w:pPr>
      <w:r>
        <w:rPr>
          <w:rFonts w:hint="eastAsia" w:hAnsi="宋体" w:eastAsia="宋体"/>
          <w:color w:val="000000"/>
          <w:highlight w:val="none"/>
        </w:rPr>
        <w:t>本授权委托书声明：我</w:t>
      </w:r>
      <w:r>
        <w:rPr>
          <w:rFonts w:hint="eastAsia" w:hAnsi="宋体" w:eastAsia="宋体"/>
          <w:color w:val="000000"/>
          <w:highlight w:val="none"/>
          <w:u w:val="single"/>
        </w:rPr>
        <w:t xml:space="preserve">            </w:t>
      </w:r>
      <w:r>
        <w:rPr>
          <w:rFonts w:hint="eastAsia" w:hAnsi="宋体" w:eastAsia="宋体"/>
          <w:color w:val="000000"/>
          <w:highlight w:val="none"/>
        </w:rPr>
        <w:t>（姓名）系</w:t>
      </w:r>
      <w:r>
        <w:rPr>
          <w:rFonts w:hint="eastAsia" w:hAnsi="宋体" w:eastAsia="宋体"/>
          <w:color w:val="000000"/>
          <w:highlight w:val="none"/>
          <w:u w:val="single"/>
        </w:rPr>
        <w:t xml:space="preserve">                          </w:t>
      </w:r>
      <w:r>
        <w:rPr>
          <w:rFonts w:hint="eastAsia" w:hAnsi="宋体" w:eastAsia="宋体"/>
          <w:color w:val="000000"/>
          <w:highlight w:val="none"/>
        </w:rPr>
        <w:t>（投标人名称）的法定代表人，现授权委托</w:t>
      </w:r>
      <w:r>
        <w:rPr>
          <w:rFonts w:hint="eastAsia" w:hAnsi="宋体" w:eastAsia="宋体"/>
          <w:color w:val="000000"/>
          <w:highlight w:val="none"/>
          <w:u w:val="single"/>
        </w:rPr>
        <w:t xml:space="preserve">                         </w:t>
      </w:r>
      <w:r>
        <w:rPr>
          <w:rFonts w:hint="eastAsia" w:hAnsi="宋体" w:eastAsia="宋体"/>
          <w:color w:val="000000"/>
          <w:highlight w:val="none"/>
        </w:rPr>
        <w:t xml:space="preserve">（单位名称）的                   </w:t>
      </w:r>
      <w:r>
        <w:rPr>
          <w:rFonts w:hint="eastAsia" w:hAnsi="宋体" w:eastAsia="宋体"/>
          <w:color w:val="000000"/>
          <w:highlight w:val="none"/>
          <w:u w:val="single"/>
        </w:rPr>
        <w:t xml:space="preserve">                                  </w:t>
      </w:r>
      <w:r>
        <w:rPr>
          <w:rFonts w:hint="eastAsia" w:hAnsi="宋体" w:eastAsia="宋体"/>
          <w:color w:val="000000"/>
          <w:highlight w:val="none"/>
          <w:u w:val="words"/>
        </w:rPr>
        <w:t xml:space="preserve">      </w:t>
      </w:r>
      <w:r>
        <w:rPr>
          <w:rFonts w:hAnsi="宋体" w:eastAsia="宋体"/>
          <w:color w:val="000000"/>
          <w:highlight w:val="none"/>
          <w:u w:val="words"/>
        </w:rPr>
        <w:t xml:space="preserve">       </w:t>
      </w:r>
      <w:r>
        <w:rPr>
          <w:rFonts w:hint="eastAsia" w:hAnsi="宋体" w:eastAsia="宋体"/>
          <w:color w:val="000000"/>
          <w:highlight w:val="none"/>
          <w:u w:val="single"/>
        </w:rPr>
        <w:t xml:space="preserve">（ 姓名 ） </w:t>
      </w:r>
      <w:r>
        <w:rPr>
          <w:rFonts w:hAnsi="宋体" w:eastAsia="宋体"/>
          <w:color w:val="000000"/>
          <w:highlight w:val="none"/>
          <w:u w:val="single"/>
        </w:rPr>
        <w:t xml:space="preserve">   </w:t>
      </w:r>
      <w:r>
        <w:rPr>
          <w:rFonts w:hAnsi="宋体" w:eastAsia="宋体"/>
          <w:highlight w:val="none"/>
        </w:rPr>
        <w:t>为我公司代理人，以本公司的名义参加</w:t>
      </w:r>
      <w:r>
        <w:rPr>
          <w:rFonts w:hAnsi="宋体" w:eastAsia="宋体"/>
          <w:highlight w:val="none"/>
          <w:u w:val="single"/>
        </w:rPr>
        <w:t xml:space="preserve"> </w:t>
      </w:r>
      <w:r>
        <w:rPr>
          <w:rFonts w:hint="eastAsia"/>
          <w:color w:val="000000"/>
          <w:szCs w:val="21"/>
          <w:highlight w:val="none"/>
          <w:u w:val="single"/>
        </w:rPr>
        <w:t>福田、罗芳污泥项目除臭风机电机维修年度服务</w:t>
      </w:r>
      <w:r>
        <w:rPr>
          <w:rFonts w:hint="eastAsia"/>
          <w:color w:val="000000"/>
          <w:szCs w:val="21"/>
          <w:highlight w:val="none"/>
          <w:u w:val="single"/>
          <w:lang w:val="en-US" w:eastAsia="zh-CN"/>
        </w:rPr>
        <w:t>采购</w:t>
      </w:r>
      <w:r>
        <w:rPr>
          <w:rFonts w:hint="eastAsia"/>
          <w:color w:val="000000"/>
          <w:szCs w:val="21"/>
          <w:highlight w:val="none"/>
          <w:u w:val="single"/>
        </w:rPr>
        <w:t>项目</w:t>
      </w:r>
      <w:r>
        <w:rPr>
          <w:rFonts w:hAnsi="宋体" w:eastAsia="宋体"/>
          <w:highlight w:val="none"/>
          <w:u w:val="single"/>
        </w:rPr>
        <w:t xml:space="preserve">   </w:t>
      </w:r>
      <w:r>
        <w:rPr>
          <w:rFonts w:hint="eastAsia" w:hAnsi="宋体" w:eastAsia="宋体"/>
          <w:highlight w:val="none"/>
        </w:rPr>
        <w:t>招标</w:t>
      </w:r>
      <w:r>
        <w:rPr>
          <w:rFonts w:hAnsi="宋体" w:eastAsia="宋体"/>
          <w:highlight w:val="none"/>
        </w:rPr>
        <w:t>项目的投标活动。代理人在开标、评标、合同谈判过程中所签署的一切文件和处理与之有关的一切事务及签订合同事宜，我均予以承认。</w:t>
      </w:r>
    </w:p>
    <w:p w14:paraId="49C1FA6B">
      <w:pPr>
        <w:tabs>
          <w:tab w:val="left" w:pos="7560"/>
        </w:tabs>
        <w:spacing w:line="360" w:lineRule="auto"/>
        <w:rPr>
          <w:color w:val="000000"/>
          <w:szCs w:val="21"/>
          <w:highlight w:val="none"/>
        </w:rPr>
      </w:pPr>
    </w:p>
    <w:p w14:paraId="50D6BEE7">
      <w:pPr>
        <w:tabs>
          <w:tab w:val="left" w:pos="7560"/>
        </w:tabs>
        <w:spacing w:line="360" w:lineRule="auto"/>
        <w:ind w:firstLine="420" w:firstLineChars="200"/>
        <w:rPr>
          <w:color w:val="000000"/>
          <w:szCs w:val="21"/>
          <w:highlight w:val="none"/>
        </w:rPr>
      </w:pPr>
      <w:r>
        <w:rPr>
          <w:rFonts w:hint="eastAsia"/>
          <w:color w:val="000000"/>
          <w:szCs w:val="21"/>
          <w:highlight w:val="none"/>
        </w:rPr>
        <w:t>代理人：</w:t>
      </w:r>
      <w:r>
        <w:rPr>
          <w:rFonts w:hint="eastAsia"/>
          <w:color w:val="000000"/>
          <w:szCs w:val="21"/>
          <w:highlight w:val="none"/>
          <w:u w:val="single"/>
        </w:rPr>
        <w:t xml:space="preserve">              </w:t>
      </w:r>
      <w:r>
        <w:rPr>
          <w:rFonts w:hint="eastAsia"/>
          <w:color w:val="000000"/>
          <w:szCs w:val="21"/>
          <w:highlight w:val="none"/>
        </w:rPr>
        <w:t xml:space="preserve">    性别：</w:t>
      </w:r>
      <w:r>
        <w:rPr>
          <w:rFonts w:hint="eastAsia"/>
          <w:color w:val="000000"/>
          <w:szCs w:val="21"/>
          <w:highlight w:val="none"/>
          <w:u w:val="single"/>
        </w:rPr>
        <w:t xml:space="preserve">      </w:t>
      </w:r>
      <w:r>
        <w:rPr>
          <w:rFonts w:hint="eastAsia"/>
          <w:color w:val="000000"/>
          <w:szCs w:val="21"/>
          <w:highlight w:val="none"/>
        </w:rPr>
        <w:t xml:space="preserve">   年龄：</w:t>
      </w:r>
      <w:r>
        <w:rPr>
          <w:rFonts w:hint="eastAsia"/>
          <w:color w:val="000000"/>
          <w:szCs w:val="21"/>
          <w:highlight w:val="none"/>
          <w:u w:val="single"/>
        </w:rPr>
        <w:t xml:space="preserve">       </w:t>
      </w:r>
      <w:r>
        <w:rPr>
          <w:rFonts w:hint="eastAsia"/>
          <w:color w:val="000000"/>
          <w:szCs w:val="21"/>
          <w:highlight w:val="none"/>
        </w:rPr>
        <w:t xml:space="preserve"> </w:t>
      </w:r>
    </w:p>
    <w:p w14:paraId="49CBA4D4">
      <w:pPr>
        <w:tabs>
          <w:tab w:val="left" w:pos="7560"/>
        </w:tabs>
        <w:spacing w:line="360" w:lineRule="auto"/>
        <w:ind w:firstLine="420" w:firstLineChars="200"/>
        <w:rPr>
          <w:color w:val="000000"/>
          <w:szCs w:val="21"/>
          <w:highlight w:val="none"/>
        </w:rPr>
      </w:pPr>
      <w:r>
        <w:rPr>
          <w:rFonts w:hint="eastAsia"/>
          <w:color w:val="000000"/>
          <w:szCs w:val="21"/>
          <w:highlight w:val="none"/>
        </w:rPr>
        <w:t>身份证号码：</w:t>
      </w:r>
      <w:r>
        <w:rPr>
          <w:rFonts w:hint="eastAsia"/>
          <w:color w:val="000000"/>
          <w:szCs w:val="21"/>
          <w:highlight w:val="none"/>
          <w:u w:val="single"/>
        </w:rPr>
        <w:t xml:space="preserve">                            </w:t>
      </w:r>
      <w:r>
        <w:rPr>
          <w:rFonts w:hint="eastAsia"/>
          <w:color w:val="000000"/>
          <w:szCs w:val="21"/>
          <w:highlight w:val="none"/>
        </w:rPr>
        <w:t xml:space="preserve"> 职务：</w:t>
      </w:r>
      <w:r>
        <w:rPr>
          <w:rFonts w:hint="eastAsia"/>
          <w:color w:val="000000"/>
          <w:szCs w:val="21"/>
          <w:highlight w:val="none"/>
          <w:u w:val="single"/>
        </w:rPr>
        <w:t xml:space="preserve">       </w:t>
      </w:r>
      <w:r>
        <w:rPr>
          <w:rFonts w:hint="eastAsia"/>
          <w:color w:val="000000"/>
          <w:szCs w:val="21"/>
          <w:highlight w:val="none"/>
        </w:rPr>
        <w:t xml:space="preserve"> </w:t>
      </w:r>
    </w:p>
    <w:p w14:paraId="59E30B21">
      <w:pPr>
        <w:tabs>
          <w:tab w:val="left" w:pos="7560"/>
        </w:tabs>
        <w:rPr>
          <w:color w:val="000000"/>
          <w:szCs w:val="21"/>
          <w:highlight w:val="none"/>
        </w:rPr>
      </w:pPr>
    </w:p>
    <w:p w14:paraId="7A19214E">
      <w:pPr>
        <w:tabs>
          <w:tab w:val="left" w:pos="7560"/>
        </w:tabs>
        <w:ind w:firstLine="420" w:firstLineChars="200"/>
        <w:rPr>
          <w:color w:val="000000"/>
          <w:szCs w:val="21"/>
          <w:highlight w:val="none"/>
        </w:rPr>
      </w:pPr>
      <w:r>
        <w:rPr>
          <w:rFonts w:hint="eastAsia"/>
          <w:color w:val="000000"/>
          <w:szCs w:val="21"/>
          <w:highlight w:val="none"/>
        </w:rPr>
        <w:t>代理人无转委托权，特此委托。</w:t>
      </w:r>
    </w:p>
    <w:p w14:paraId="1B86627B">
      <w:pPr>
        <w:widowControl/>
        <w:jc w:val="left"/>
        <w:rPr>
          <w:b/>
          <w:kern w:val="0"/>
          <w:szCs w:val="21"/>
          <w:highlight w:val="none"/>
        </w:rPr>
      </w:pPr>
    </w:p>
    <w:p w14:paraId="21D92196">
      <w:pPr>
        <w:widowControl/>
        <w:jc w:val="left"/>
        <w:rPr>
          <w:b/>
          <w:kern w:val="0"/>
          <w:szCs w:val="21"/>
          <w:highlight w:val="none"/>
        </w:rPr>
      </w:pPr>
    </w:p>
    <w:p w14:paraId="19FC6773">
      <w:pPr>
        <w:widowControl/>
        <w:jc w:val="left"/>
        <w:rPr>
          <w:kern w:val="0"/>
          <w:szCs w:val="21"/>
          <w:highlight w:val="none"/>
          <w:u w:val="single"/>
        </w:rPr>
      </w:pPr>
    </w:p>
    <w:p w14:paraId="699B62DA">
      <w:pPr>
        <w:widowControl/>
        <w:jc w:val="left"/>
        <w:rPr>
          <w:kern w:val="0"/>
          <w:szCs w:val="21"/>
          <w:highlight w:val="none"/>
          <w:u w:val="single"/>
        </w:rPr>
      </w:pPr>
    </w:p>
    <w:p w14:paraId="781F534F">
      <w:pPr>
        <w:widowControl/>
        <w:jc w:val="left"/>
        <w:rPr>
          <w:kern w:val="0"/>
          <w:szCs w:val="21"/>
          <w:highlight w:val="none"/>
          <w:u w:val="single"/>
        </w:rPr>
      </w:pPr>
    </w:p>
    <w:p w14:paraId="5E24CC80">
      <w:pPr>
        <w:jc w:val="center"/>
        <w:rPr>
          <w:szCs w:val="21"/>
          <w:highlight w:val="none"/>
        </w:rPr>
      </w:pPr>
      <w:r>
        <w:rPr>
          <w:rFonts w:hint="eastAsia"/>
          <w:szCs w:val="21"/>
          <w:highlight w:val="none"/>
        </w:rPr>
        <w:t>代理人身份证复印件（加盖公章）</w:t>
      </w:r>
    </w:p>
    <w:p w14:paraId="0224809B">
      <w:pPr>
        <w:widowControl/>
        <w:jc w:val="left"/>
        <w:rPr>
          <w:kern w:val="0"/>
          <w:szCs w:val="21"/>
          <w:highlight w:val="none"/>
        </w:rPr>
      </w:pPr>
      <w:r>
        <w:rPr>
          <w:rFonts w:hint="eastAsia"/>
          <w:kern w:val="0"/>
          <w:szCs w:val="21"/>
          <w:highlight w:val="none"/>
        </w:rPr>
        <w:t xml:space="preserve">                                        正、反面</w:t>
      </w:r>
    </w:p>
    <w:p w14:paraId="448A4196">
      <w:pPr>
        <w:widowControl/>
        <w:ind w:right="360"/>
        <w:jc w:val="left"/>
        <w:rPr>
          <w:kern w:val="0"/>
          <w:szCs w:val="21"/>
          <w:highlight w:val="none"/>
        </w:rPr>
      </w:pPr>
    </w:p>
    <w:p w14:paraId="46EE729E">
      <w:pPr>
        <w:widowControl/>
        <w:ind w:right="360"/>
        <w:jc w:val="left"/>
        <w:rPr>
          <w:kern w:val="0"/>
          <w:szCs w:val="21"/>
          <w:highlight w:val="none"/>
        </w:rPr>
      </w:pPr>
    </w:p>
    <w:p w14:paraId="39DA37AB">
      <w:pPr>
        <w:tabs>
          <w:tab w:val="left" w:pos="7560"/>
        </w:tabs>
        <w:rPr>
          <w:color w:val="000000"/>
          <w:szCs w:val="21"/>
          <w:highlight w:val="none"/>
        </w:rPr>
      </w:pPr>
    </w:p>
    <w:p w14:paraId="4952B265">
      <w:pPr>
        <w:tabs>
          <w:tab w:val="left" w:pos="7560"/>
        </w:tabs>
        <w:rPr>
          <w:color w:val="000000"/>
          <w:szCs w:val="21"/>
          <w:highlight w:val="none"/>
        </w:rPr>
      </w:pPr>
    </w:p>
    <w:p w14:paraId="12944433">
      <w:pPr>
        <w:tabs>
          <w:tab w:val="left" w:pos="7560"/>
        </w:tabs>
        <w:rPr>
          <w:color w:val="000000"/>
          <w:szCs w:val="21"/>
          <w:highlight w:val="none"/>
        </w:rPr>
      </w:pPr>
    </w:p>
    <w:p w14:paraId="6C00E0B0">
      <w:pPr>
        <w:tabs>
          <w:tab w:val="left" w:pos="7560"/>
        </w:tabs>
        <w:rPr>
          <w:color w:val="000000"/>
          <w:szCs w:val="21"/>
          <w:highlight w:val="none"/>
        </w:rPr>
      </w:pPr>
    </w:p>
    <w:p w14:paraId="5C555862">
      <w:pPr>
        <w:pStyle w:val="18"/>
        <w:rPr>
          <w:rFonts w:ascii="宋体" w:hAnsi="宋体" w:eastAsia="宋体"/>
          <w:szCs w:val="21"/>
          <w:highlight w:val="none"/>
        </w:rPr>
      </w:pPr>
    </w:p>
    <w:p w14:paraId="1B0E0EFB">
      <w:pPr>
        <w:pStyle w:val="18"/>
        <w:rPr>
          <w:rFonts w:ascii="宋体" w:hAnsi="宋体" w:eastAsia="宋体"/>
          <w:szCs w:val="21"/>
          <w:highlight w:val="none"/>
        </w:rPr>
      </w:pPr>
    </w:p>
    <w:p w14:paraId="208BC1DF">
      <w:pPr>
        <w:pStyle w:val="18"/>
        <w:rPr>
          <w:rFonts w:ascii="宋体" w:hAnsi="宋体" w:eastAsia="宋体"/>
          <w:szCs w:val="21"/>
          <w:highlight w:val="none"/>
        </w:rPr>
      </w:pPr>
    </w:p>
    <w:p w14:paraId="6AFB01AD">
      <w:pPr>
        <w:tabs>
          <w:tab w:val="left" w:pos="7560"/>
        </w:tabs>
        <w:rPr>
          <w:color w:val="000000"/>
          <w:szCs w:val="21"/>
          <w:highlight w:val="none"/>
        </w:rPr>
      </w:pPr>
    </w:p>
    <w:p w14:paraId="2ED1A56E">
      <w:pPr>
        <w:tabs>
          <w:tab w:val="left" w:pos="7560"/>
        </w:tabs>
        <w:ind w:firstLine="420" w:firstLineChars="200"/>
        <w:rPr>
          <w:color w:val="000000"/>
          <w:szCs w:val="21"/>
          <w:highlight w:val="none"/>
        </w:rPr>
      </w:pPr>
      <w:r>
        <w:rPr>
          <w:rFonts w:hint="eastAsia"/>
          <w:color w:val="000000"/>
          <w:szCs w:val="21"/>
          <w:highlight w:val="none"/>
        </w:rPr>
        <w:t>投标人（盖章）：</w:t>
      </w:r>
      <w:r>
        <w:rPr>
          <w:rFonts w:hint="eastAsia"/>
          <w:color w:val="000000"/>
          <w:szCs w:val="21"/>
          <w:highlight w:val="none"/>
          <w:u w:val="single"/>
        </w:rPr>
        <w:t xml:space="preserve">                                       </w:t>
      </w:r>
      <w:r>
        <w:rPr>
          <w:rFonts w:hint="eastAsia"/>
          <w:color w:val="000000"/>
          <w:szCs w:val="21"/>
          <w:highlight w:val="none"/>
        </w:rPr>
        <w:t xml:space="preserve"> </w:t>
      </w:r>
    </w:p>
    <w:p w14:paraId="6EC519FD">
      <w:pPr>
        <w:tabs>
          <w:tab w:val="left" w:pos="7560"/>
        </w:tabs>
        <w:rPr>
          <w:color w:val="000000"/>
          <w:szCs w:val="21"/>
          <w:highlight w:val="none"/>
        </w:rPr>
      </w:pPr>
    </w:p>
    <w:p w14:paraId="33CFCCEE">
      <w:pPr>
        <w:tabs>
          <w:tab w:val="left" w:pos="7560"/>
        </w:tabs>
        <w:ind w:firstLine="420" w:firstLineChars="200"/>
        <w:rPr>
          <w:color w:val="000000"/>
          <w:szCs w:val="21"/>
          <w:highlight w:val="none"/>
        </w:rPr>
      </w:pPr>
      <w:r>
        <w:rPr>
          <w:rFonts w:hint="eastAsia"/>
          <w:color w:val="000000"/>
          <w:szCs w:val="21"/>
          <w:highlight w:val="none"/>
        </w:rPr>
        <w:t>法定代表人（签字或盖章）：</w:t>
      </w:r>
      <w:r>
        <w:rPr>
          <w:rFonts w:hint="eastAsia"/>
          <w:color w:val="000000"/>
          <w:szCs w:val="21"/>
          <w:highlight w:val="none"/>
          <w:u w:val="single"/>
        </w:rPr>
        <w:t xml:space="preserve">                      </w:t>
      </w:r>
      <w:r>
        <w:rPr>
          <w:rFonts w:hint="eastAsia"/>
          <w:color w:val="000000"/>
          <w:szCs w:val="21"/>
          <w:highlight w:val="none"/>
        </w:rPr>
        <w:t xml:space="preserve">      </w:t>
      </w:r>
    </w:p>
    <w:p w14:paraId="5D1888FC">
      <w:pPr>
        <w:tabs>
          <w:tab w:val="left" w:pos="7560"/>
        </w:tabs>
        <w:rPr>
          <w:color w:val="000000"/>
          <w:szCs w:val="21"/>
          <w:highlight w:val="none"/>
        </w:rPr>
      </w:pPr>
    </w:p>
    <w:p w14:paraId="23D2839A">
      <w:pPr>
        <w:tabs>
          <w:tab w:val="left" w:pos="7560"/>
        </w:tabs>
        <w:ind w:firstLine="420" w:firstLineChars="200"/>
        <w:rPr>
          <w:color w:val="000000"/>
          <w:szCs w:val="21"/>
          <w:highlight w:val="none"/>
        </w:rPr>
      </w:pPr>
      <w:r>
        <w:rPr>
          <w:rFonts w:hint="eastAsia"/>
          <w:color w:val="000000"/>
          <w:szCs w:val="21"/>
          <w:highlight w:val="none"/>
        </w:rPr>
        <w:t>授权委托日期：</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p>
    <w:p w14:paraId="683DE1A0">
      <w:pPr>
        <w:tabs>
          <w:tab w:val="left" w:pos="7560"/>
        </w:tabs>
        <w:spacing w:line="360" w:lineRule="auto"/>
        <w:rPr>
          <w:color w:val="000000"/>
          <w:szCs w:val="21"/>
          <w:highlight w:val="none"/>
        </w:rPr>
      </w:pPr>
    </w:p>
    <w:p w14:paraId="45BBBC7C">
      <w:pPr>
        <w:tabs>
          <w:tab w:val="left" w:pos="7560"/>
        </w:tabs>
        <w:spacing w:line="360" w:lineRule="auto"/>
        <w:rPr>
          <w:rFonts w:cs="宋体"/>
          <w:color w:val="000000"/>
          <w:szCs w:val="21"/>
          <w:highlight w:val="none"/>
        </w:rPr>
      </w:pPr>
    </w:p>
    <w:p w14:paraId="69FCF2FA">
      <w:pPr>
        <w:keepNext w:val="0"/>
        <w:keepLines w:val="0"/>
        <w:pageBreakBefore w:val="0"/>
        <w:kinsoku/>
        <w:wordWrap/>
        <w:overflowPunct/>
        <w:topLinePunct w:val="0"/>
        <w:autoSpaceDE/>
        <w:autoSpaceDN/>
        <w:bidi w:val="0"/>
        <w:snapToGrid/>
        <w:spacing w:line="240" w:lineRule="auto"/>
        <w:jc w:val="left"/>
        <w:rPr>
          <w:rFonts w:cs="宋体"/>
          <w:color w:val="000000"/>
          <w:szCs w:val="21"/>
          <w:highlight w:val="none"/>
        </w:rPr>
      </w:pPr>
      <w:r>
        <w:rPr>
          <w:rFonts w:cs="宋体"/>
          <w:color w:val="000000"/>
          <w:szCs w:val="21"/>
          <w:highlight w:val="none"/>
        </w:rPr>
        <w:br w:type="page"/>
      </w:r>
    </w:p>
    <w:p w14:paraId="2BD91494">
      <w:pPr>
        <w:pStyle w:val="7"/>
        <w:spacing w:before="120" w:after="120"/>
        <w:rPr>
          <w:szCs w:val="21"/>
          <w:highlight w:val="none"/>
        </w:rPr>
      </w:pPr>
      <w:r>
        <w:rPr>
          <w:rFonts w:hint="eastAsia" w:cs="宋体"/>
          <w:color w:val="000000"/>
          <w:szCs w:val="21"/>
          <w:highlight w:val="none"/>
        </w:rPr>
        <w:t>附表</w:t>
      </w:r>
      <w:r>
        <w:rPr>
          <w:rFonts w:hint="eastAsia" w:cs="宋体"/>
          <w:color w:val="000000"/>
          <w:szCs w:val="21"/>
          <w:highlight w:val="none"/>
          <w:lang w:val="en-US" w:eastAsia="zh-CN"/>
        </w:rPr>
        <w:t>3</w:t>
      </w:r>
      <w:r>
        <w:rPr>
          <w:rFonts w:hint="eastAsia" w:cs="宋体"/>
          <w:color w:val="000000"/>
          <w:szCs w:val="21"/>
          <w:highlight w:val="none"/>
        </w:rPr>
        <w:t>：</w:t>
      </w:r>
      <w:r>
        <w:rPr>
          <w:rFonts w:hint="eastAsia" w:cs="宋体"/>
          <w:color w:val="000000"/>
          <w:szCs w:val="21"/>
          <w:highlight w:val="none"/>
          <w:lang w:val="en-US" w:eastAsia="zh-CN"/>
        </w:rPr>
        <w:t>股权关系证明及承诺函</w:t>
      </w:r>
      <w:r>
        <w:rPr>
          <w:rFonts w:hint="eastAsia" w:cs="宋体"/>
          <w:color w:val="000000"/>
          <w:szCs w:val="21"/>
          <w:highlight w:val="none"/>
        </w:rPr>
        <w:t xml:space="preserve"> </w:t>
      </w:r>
    </w:p>
    <w:p w14:paraId="081A18C4">
      <w:pPr>
        <w:keepNext w:val="0"/>
        <w:keepLines w:val="0"/>
        <w:pageBreakBefore w:val="0"/>
        <w:kinsoku/>
        <w:wordWrap/>
        <w:overflowPunct/>
        <w:topLinePunct w:val="0"/>
        <w:autoSpaceDE/>
        <w:autoSpaceDN/>
        <w:bidi w:val="0"/>
        <w:snapToGrid w:val="0"/>
        <w:spacing w:line="360" w:lineRule="auto"/>
        <w:jc w:val="center"/>
        <w:rPr>
          <w:rFonts w:hint="eastAsia" w:cs="宋体"/>
          <w:color w:val="000000"/>
          <w:sz w:val="32"/>
          <w:szCs w:val="32"/>
          <w:highlight w:val="none"/>
          <w:lang w:val="en-US" w:eastAsia="zh-CN"/>
        </w:rPr>
      </w:pPr>
    </w:p>
    <w:p w14:paraId="1E4D6572">
      <w:pPr>
        <w:keepNext w:val="0"/>
        <w:keepLines w:val="0"/>
        <w:pageBreakBefore w:val="0"/>
        <w:kinsoku/>
        <w:wordWrap/>
        <w:overflowPunct/>
        <w:topLinePunct w:val="0"/>
        <w:autoSpaceDE/>
        <w:autoSpaceDN/>
        <w:bidi w:val="0"/>
        <w:snapToGrid w:val="0"/>
        <w:spacing w:line="360" w:lineRule="auto"/>
        <w:jc w:val="center"/>
        <w:rPr>
          <w:rFonts w:hint="eastAsia" w:cs="宋体"/>
          <w:color w:val="000000"/>
          <w:sz w:val="32"/>
          <w:szCs w:val="32"/>
          <w:highlight w:val="none"/>
          <w:lang w:val="en-US" w:eastAsia="zh-CN"/>
        </w:rPr>
      </w:pPr>
      <w:r>
        <w:rPr>
          <w:rFonts w:hint="eastAsia" w:cs="宋体"/>
          <w:color w:val="000000"/>
          <w:sz w:val="32"/>
          <w:szCs w:val="32"/>
          <w:highlight w:val="none"/>
          <w:lang w:val="en-US" w:eastAsia="zh-CN"/>
        </w:rPr>
        <w:t>投标人股权关系证明</w:t>
      </w:r>
    </w:p>
    <w:p w14:paraId="3572B689">
      <w:pPr>
        <w:keepNext w:val="0"/>
        <w:keepLines w:val="0"/>
        <w:pageBreakBefore w:val="0"/>
        <w:kinsoku/>
        <w:wordWrap/>
        <w:overflowPunct/>
        <w:topLinePunct w:val="0"/>
        <w:autoSpaceDE/>
        <w:autoSpaceDN/>
        <w:bidi w:val="0"/>
        <w:snapToGrid w:val="0"/>
        <w:spacing w:line="360" w:lineRule="auto"/>
        <w:jc w:val="center"/>
        <w:rPr>
          <w:rFonts w:hint="eastAsia" w:cs="宋体"/>
          <w:color w:val="000000"/>
          <w:szCs w:val="21"/>
          <w:highlight w:val="none"/>
          <w:lang w:val="en-US" w:eastAsia="zh-CN"/>
        </w:rPr>
      </w:pPr>
      <w:r>
        <w:rPr>
          <w:rFonts w:hint="eastAsia" w:cs="宋体"/>
          <w:color w:val="000000"/>
          <w:szCs w:val="21"/>
          <w:highlight w:val="none"/>
          <w:lang w:val="en-US" w:eastAsia="zh-CN"/>
        </w:rPr>
        <w:t>（格式自拟，列举本公司所有股东及占比）</w:t>
      </w:r>
    </w:p>
    <w:p w14:paraId="3426F519">
      <w:pPr>
        <w:keepNext w:val="0"/>
        <w:keepLines w:val="0"/>
        <w:pageBreakBefore w:val="0"/>
        <w:kinsoku/>
        <w:wordWrap/>
        <w:overflowPunct/>
        <w:topLinePunct w:val="0"/>
        <w:autoSpaceDE/>
        <w:autoSpaceDN/>
        <w:bidi w:val="0"/>
        <w:snapToGrid w:val="0"/>
        <w:spacing w:line="360" w:lineRule="auto"/>
        <w:jc w:val="center"/>
        <w:rPr>
          <w:rFonts w:hint="eastAsia" w:cs="宋体"/>
          <w:color w:val="000000"/>
          <w:szCs w:val="21"/>
          <w:highlight w:val="none"/>
          <w:lang w:val="en-US" w:eastAsia="zh-CN"/>
        </w:rPr>
      </w:pPr>
    </w:p>
    <w:p w14:paraId="09326830">
      <w:pPr>
        <w:keepNext w:val="0"/>
        <w:keepLines w:val="0"/>
        <w:pageBreakBefore w:val="0"/>
        <w:kinsoku/>
        <w:wordWrap/>
        <w:overflowPunct/>
        <w:topLinePunct w:val="0"/>
        <w:autoSpaceDE/>
        <w:autoSpaceDN/>
        <w:bidi w:val="0"/>
        <w:snapToGrid/>
        <w:spacing w:line="240" w:lineRule="auto"/>
        <w:jc w:val="left"/>
        <w:rPr>
          <w:rFonts w:hint="default" w:cs="宋体"/>
          <w:color w:val="000000"/>
          <w:szCs w:val="21"/>
          <w:highlight w:val="none"/>
          <w:lang w:val="en-US" w:eastAsia="zh-CN"/>
        </w:rPr>
      </w:pPr>
      <w:r>
        <w:rPr>
          <w:rFonts w:hint="default" w:cs="宋体"/>
          <w:color w:val="000000"/>
          <w:szCs w:val="21"/>
          <w:highlight w:val="none"/>
          <w:lang w:val="en-US" w:eastAsia="zh-CN"/>
        </w:rPr>
        <w:br w:type="page"/>
      </w:r>
    </w:p>
    <w:p w14:paraId="697F09EF">
      <w:pPr>
        <w:spacing w:line="360" w:lineRule="auto"/>
        <w:jc w:val="center"/>
        <w:rPr>
          <w:rFonts w:hint="eastAsia" w:ascii="宋体" w:hAnsi="宋体" w:eastAsia="宋体" w:cs="宋体"/>
          <w:sz w:val="21"/>
          <w:szCs w:val="21"/>
          <w:highlight w:val="none"/>
        </w:rPr>
      </w:pPr>
      <w:r>
        <w:rPr>
          <w:rFonts w:hint="eastAsia" w:ascii="宋体" w:hAnsi="宋体" w:eastAsia="宋体" w:cs="宋体"/>
          <w:sz w:val="32"/>
          <w:szCs w:val="32"/>
          <w:highlight w:val="none"/>
        </w:rPr>
        <w:t>承诺函</w:t>
      </w:r>
    </w:p>
    <w:p w14:paraId="47A805D4">
      <w:pPr>
        <w:spacing w:line="360" w:lineRule="auto"/>
        <w:rPr>
          <w:rFonts w:hint="eastAsia" w:ascii="宋体" w:hAnsi="宋体" w:eastAsia="宋体" w:cs="宋体"/>
          <w:sz w:val="21"/>
          <w:szCs w:val="21"/>
          <w:highlight w:val="none"/>
          <w:u w:val="single"/>
        </w:rPr>
      </w:pPr>
    </w:p>
    <w:p w14:paraId="58FA1ABB">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本人</w:t>
      </w:r>
      <w:r>
        <w:rPr>
          <w:rFonts w:hint="eastAsia" w:ascii="宋体" w:hAnsi="宋体" w:eastAsia="宋体" w:cs="宋体"/>
          <w:sz w:val="21"/>
          <w:szCs w:val="21"/>
          <w:highlight w:val="none"/>
          <w:u w:val="single"/>
        </w:rPr>
        <w:t>XXX</w:t>
      </w:r>
      <w:r>
        <w:rPr>
          <w:rFonts w:hint="eastAsia" w:ascii="宋体" w:hAnsi="宋体" w:eastAsia="宋体" w:cs="宋体"/>
          <w:sz w:val="21"/>
          <w:szCs w:val="21"/>
          <w:highlight w:val="none"/>
        </w:rPr>
        <w:t>（身份证号码：</w:t>
      </w:r>
      <w:r>
        <w:rPr>
          <w:rFonts w:hint="eastAsia" w:ascii="宋体" w:hAnsi="宋体" w:eastAsia="宋体" w:cs="宋体"/>
          <w:sz w:val="21"/>
          <w:szCs w:val="21"/>
          <w:highlight w:val="none"/>
          <w:u w:val="single"/>
        </w:rPr>
        <w:t>XXXXXXXXXXXXXXXXXX</w:t>
      </w:r>
      <w:r>
        <w:rPr>
          <w:rFonts w:hint="eastAsia" w:ascii="宋体" w:hAnsi="宋体" w:eastAsia="宋体" w:cs="宋体"/>
          <w:sz w:val="21"/>
          <w:szCs w:val="21"/>
          <w:highlight w:val="none"/>
        </w:rPr>
        <w:t>）代表</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参加</w:t>
      </w:r>
      <w:r>
        <w:rPr>
          <w:rFonts w:hint="eastAsia" w:ascii="宋体" w:hAnsi="宋体" w:eastAsia="宋体" w:cs="宋体"/>
          <w:sz w:val="21"/>
          <w:szCs w:val="21"/>
          <w:highlight w:val="none"/>
          <w:u w:val="single"/>
        </w:rPr>
        <w:t>福田、罗芳污泥项目除臭风机电机维修年度服务采购项目</w:t>
      </w:r>
      <w:r>
        <w:rPr>
          <w:rFonts w:hint="eastAsia" w:ascii="宋体" w:hAnsi="宋体" w:eastAsia="宋体" w:cs="宋体"/>
          <w:sz w:val="21"/>
          <w:szCs w:val="21"/>
          <w:highlight w:val="none"/>
        </w:rPr>
        <w:t>（项目编号：</w:t>
      </w:r>
      <w:r>
        <w:rPr>
          <w:rFonts w:hint="eastAsia" w:ascii="宋体" w:hAnsi="宋体" w:eastAsia="宋体" w:cs="宋体"/>
          <w:sz w:val="21"/>
          <w:szCs w:val="21"/>
          <w:highlight w:val="none"/>
          <w:u w:val="single"/>
        </w:rPr>
        <w:t>XXXXXX</w:t>
      </w:r>
      <w:r>
        <w:rPr>
          <w:rFonts w:hint="eastAsia" w:ascii="宋体" w:hAnsi="宋体" w:eastAsia="宋体" w:cs="宋体"/>
          <w:sz w:val="21"/>
          <w:szCs w:val="21"/>
          <w:highlight w:val="none"/>
        </w:rPr>
        <w:t>）投标。在此，本</w:t>
      </w:r>
      <w:r>
        <w:rPr>
          <w:rFonts w:hint="eastAsia" w:ascii="宋体" w:hAnsi="宋体" w:eastAsia="宋体" w:cs="宋体"/>
          <w:sz w:val="21"/>
          <w:szCs w:val="21"/>
          <w:highlight w:val="none"/>
          <w:lang w:val="en-US" w:eastAsia="zh-CN"/>
        </w:rPr>
        <w:t>单位</w:t>
      </w:r>
      <w:r>
        <w:rPr>
          <w:rFonts w:hint="eastAsia" w:ascii="宋体" w:hAnsi="宋体" w:eastAsia="宋体" w:cs="宋体"/>
          <w:sz w:val="21"/>
          <w:szCs w:val="21"/>
          <w:highlight w:val="none"/>
        </w:rPr>
        <w:t>郑重承诺，本</w:t>
      </w:r>
      <w:r>
        <w:rPr>
          <w:rFonts w:hint="eastAsia" w:ascii="宋体" w:hAnsi="宋体" w:eastAsia="宋体" w:cs="宋体"/>
          <w:sz w:val="21"/>
          <w:szCs w:val="21"/>
          <w:highlight w:val="none"/>
          <w:lang w:val="en-US" w:eastAsia="zh-CN"/>
        </w:rPr>
        <w:t>单位</w:t>
      </w:r>
      <w:r>
        <w:rPr>
          <w:rFonts w:hint="eastAsia" w:ascii="宋体" w:hAnsi="宋体" w:eastAsia="宋体" w:cs="宋体"/>
          <w:sz w:val="21"/>
          <w:szCs w:val="21"/>
          <w:highlight w:val="none"/>
        </w:rPr>
        <w:t>与本项目其他投标</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报价</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方不存在</w:t>
      </w:r>
      <w:r>
        <w:rPr>
          <w:rFonts w:hint="eastAsia" w:ascii="宋体" w:hAnsi="宋体" w:eastAsia="宋体" w:cs="宋体"/>
          <w:sz w:val="21"/>
          <w:szCs w:val="21"/>
          <w:highlight w:val="none"/>
          <w:lang w:val="en-US" w:eastAsia="zh-CN"/>
        </w:rPr>
        <w:t>负责</w:t>
      </w:r>
      <w:r>
        <w:rPr>
          <w:rFonts w:hint="eastAsia" w:ascii="宋体" w:hAnsi="宋体" w:eastAsia="宋体" w:cs="宋体"/>
          <w:sz w:val="21"/>
          <w:szCs w:val="21"/>
          <w:highlight w:val="none"/>
        </w:rPr>
        <w:t>人</w:t>
      </w:r>
      <w:r>
        <w:rPr>
          <w:rFonts w:hint="eastAsia" w:ascii="宋体" w:hAnsi="宋体" w:eastAsia="宋体" w:cs="宋体"/>
          <w:sz w:val="21"/>
          <w:szCs w:val="21"/>
          <w:highlight w:val="none"/>
          <w:lang w:val="en-US" w:eastAsia="zh-CN"/>
        </w:rPr>
        <w:t>为同一人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股权关系、董监高</w:t>
      </w:r>
      <w:r>
        <w:rPr>
          <w:rFonts w:hint="eastAsia" w:ascii="宋体" w:hAnsi="宋体" w:eastAsia="宋体" w:cs="宋体"/>
          <w:sz w:val="21"/>
          <w:szCs w:val="21"/>
          <w:highlight w:val="none"/>
        </w:rPr>
        <w:t>关系或其他可能影响采购活动公平、公正进行的关系。</w:t>
      </w:r>
    </w:p>
    <w:p w14:paraId="6F0C92E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已核实上述承诺内容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如承诺不属实，</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愿意无条件接受：</w:t>
      </w:r>
    </w:p>
    <w:p w14:paraId="0C16FB2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1.宣布</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投标废标。</w:t>
      </w:r>
    </w:p>
    <w:p w14:paraId="0875192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2.取消</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的中标资格。</w:t>
      </w:r>
    </w:p>
    <w:p w14:paraId="22C1764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3.列入投标黑名单。</w:t>
      </w:r>
    </w:p>
    <w:p w14:paraId="26651CE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4.不予退还投标保证金。</w:t>
      </w:r>
    </w:p>
    <w:p w14:paraId="0DC914B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特此承诺。</w:t>
      </w:r>
    </w:p>
    <w:p w14:paraId="0AA44D30">
      <w:pPr>
        <w:spacing w:line="560" w:lineRule="exact"/>
        <w:ind w:firstLine="640" w:firstLineChars="200"/>
        <w:rPr>
          <w:rFonts w:ascii="仿宋_GB2312" w:hAnsi="Calibri" w:eastAsia="仿宋_GB2312" w:cs="仿宋_GB2312"/>
          <w:sz w:val="32"/>
          <w:szCs w:val="32"/>
          <w:highlight w:val="none"/>
        </w:rPr>
      </w:pPr>
    </w:p>
    <w:p w14:paraId="3F8184EC">
      <w:pPr>
        <w:spacing w:line="560" w:lineRule="exact"/>
        <w:ind w:firstLine="640" w:firstLineChars="200"/>
        <w:rPr>
          <w:rFonts w:ascii="仿宋_GB2312" w:hAnsi="Calibri" w:eastAsia="仿宋_GB2312" w:cs="仿宋_GB2312"/>
          <w:sz w:val="32"/>
          <w:szCs w:val="32"/>
          <w:highlight w:val="none"/>
        </w:rPr>
      </w:pPr>
    </w:p>
    <w:tbl>
      <w:tblPr>
        <w:tblStyle w:val="19"/>
        <w:tblW w:w="737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5"/>
        <w:gridCol w:w="3532"/>
      </w:tblGrid>
      <w:tr w14:paraId="1D91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612526BA">
            <w:pPr>
              <w:spacing w:line="360" w:lineRule="auto"/>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投标人(盖章):</w:t>
            </w:r>
          </w:p>
        </w:tc>
        <w:tc>
          <w:tcPr>
            <w:tcW w:w="3532" w:type="dxa"/>
            <w:tcBorders>
              <w:top w:val="nil"/>
              <w:left w:val="nil"/>
              <w:bottom w:val="single" w:color="auto" w:sz="4" w:space="0"/>
              <w:right w:val="nil"/>
            </w:tcBorders>
          </w:tcPr>
          <w:p w14:paraId="2BFA0AAF">
            <w:pPr>
              <w:spacing w:line="360" w:lineRule="auto"/>
              <w:rPr>
                <w:rFonts w:hint="eastAsia" w:ascii="宋体" w:hAnsi="宋体" w:eastAsia="宋体" w:cs="宋体"/>
                <w:spacing w:val="-34"/>
                <w:sz w:val="21"/>
                <w:szCs w:val="21"/>
                <w:highlight w:val="none"/>
              </w:rPr>
            </w:pPr>
          </w:p>
        </w:tc>
      </w:tr>
      <w:tr w14:paraId="52D4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2F45C949">
            <w:pPr>
              <w:spacing w:line="360" w:lineRule="auto"/>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法定</w:t>
            </w:r>
            <w:r>
              <w:rPr>
                <w:rFonts w:hint="eastAsia" w:ascii="宋体" w:hAnsi="宋体" w:eastAsia="宋体" w:cs="宋体"/>
                <w:spacing w:val="-34"/>
                <w:sz w:val="21"/>
                <w:szCs w:val="21"/>
                <w:highlight w:val="none"/>
                <w:lang w:val="en-US" w:eastAsia="zh-CN"/>
              </w:rPr>
              <w:t>或授权</w:t>
            </w:r>
            <w:r>
              <w:rPr>
                <w:rFonts w:hint="eastAsia" w:ascii="宋体" w:hAnsi="宋体" w:eastAsia="宋体" w:cs="宋体"/>
                <w:spacing w:val="-34"/>
                <w:sz w:val="21"/>
                <w:szCs w:val="21"/>
                <w:highlight w:val="none"/>
              </w:rPr>
              <w:t>代表人(签字/盖章):</w:t>
            </w:r>
          </w:p>
        </w:tc>
        <w:tc>
          <w:tcPr>
            <w:tcW w:w="3532" w:type="dxa"/>
            <w:tcBorders>
              <w:top w:val="single" w:color="auto" w:sz="4" w:space="0"/>
              <w:left w:val="nil"/>
              <w:bottom w:val="single" w:color="auto" w:sz="4" w:space="0"/>
              <w:right w:val="nil"/>
            </w:tcBorders>
          </w:tcPr>
          <w:p w14:paraId="7B561CF7">
            <w:pPr>
              <w:spacing w:line="360" w:lineRule="auto"/>
              <w:rPr>
                <w:rFonts w:hint="eastAsia" w:ascii="宋体" w:hAnsi="宋体" w:eastAsia="宋体" w:cs="宋体"/>
                <w:spacing w:val="-34"/>
                <w:sz w:val="21"/>
                <w:szCs w:val="21"/>
                <w:highlight w:val="none"/>
              </w:rPr>
            </w:pPr>
          </w:p>
        </w:tc>
      </w:tr>
      <w:tr w14:paraId="7A81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6F8EF49B">
            <w:pPr>
              <w:spacing w:line="360" w:lineRule="auto"/>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出具日期:</w:t>
            </w:r>
          </w:p>
        </w:tc>
        <w:tc>
          <w:tcPr>
            <w:tcW w:w="3532" w:type="dxa"/>
            <w:tcBorders>
              <w:top w:val="single" w:color="auto" w:sz="4" w:space="0"/>
              <w:left w:val="nil"/>
              <w:bottom w:val="single" w:color="auto" w:sz="4" w:space="0"/>
              <w:right w:val="nil"/>
            </w:tcBorders>
          </w:tcPr>
          <w:p w14:paraId="383A3F38">
            <w:pPr>
              <w:spacing w:line="360" w:lineRule="auto"/>
              <w:jc w:val="right"/>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年       月       日</w:t>
            </w:r>
          </w:p>
        </w:tc>
      </w:tr>
    </w:tbl>
    <w:p w14:paraId="5462560B">
      <w:pPr>
        <w:keepNext w:val="0"/>
        <w:keepLines w:val="0"/>
        <w:pageBreakBefore w:val="0"/>
        <w:kinsoku/>
        <w:wordWrap/>
        <w:overflowPunct/>
        <w:topLinePunct w:val="0"/>
        <w:autoSpaceDE/>
        <w:autoSpaceDN/>
        <w:bidi w:val="0"/>
        <w:snapToGrid w:val="0"/>
        <w:spacing w:line="360" w:lineRule="auto"/>
        <w:jc w:val="both"/>
        <w:rPr>
          <w:rFonts w:hint="default" w:cs="宋体"/>
          <w:color w:val="000000"/>
          <w:szCs w:val="21"/>
          <w:highlight w:val="none"/>
          <w:lang w:val="en-US" w:eastAsia="zh-CN"/>
        </w:rPr>
      </w:pPr>
    </w:p>
    <w:p w14:paraId="1F43CE4C">
      <w:pPr>
        <w:rPr>
          <w:rFonts w:cs="宋体"/>
          <w:color w:val="000000"/>
          <w:szCs w:val="21"/>
          <w:highlight w:val="none"/>
        </w:rPr>
      </w:pPr>
      <w:r>
        <w:rPr>
          <w:rFonts w:cs="宋体"/>
          <w:color w:val="000000"/>
          <w:szCs w:val="21"/>
          <w:highlight w:val="none"/>
        </w:rPr>
        <w:br w:type="page"/>
      </w:r>
    </w:p>
    <w:p w14:paraId="49F78D61">
      <w:pPr>
        <w:rPr>
          <w:rFonts w:cs="宋体"/>
          <w:color w:val="000000"/>
          <w:szCs w:val="21"/>
          <w:highlight w:val="none"/>
        </w:rPr>
      </w:pPr>
    </w:p>
    <w:p w14:paraId="19E3A0C3">
      <w:pPr>
        <w:pStyle w:val="7"/>
        <w:tabs>
          <w:tab w:val="left" w:pos="0"/>
        </w:tabs>
        <w:spacing w:before="120" w:after="120"/>
        <w:rPr>
          <w:rFonts w:cs="宋体"/>
          <w:szCs w:val="21"/>
          <w:highlight w:val="none"/>
        </w:rPr>
      </w:pPr>
      <w:r>
        <w:rPr>
          <w:rFonts w:hint="eastAsia" w:cs="宋体"/>
          <w:szCs w:val="21"/>
          <w:highlight w:val="none"/>
        </w:rPr>
        <w:t>附表</w:t>
      </w:r>
      <w:r>
        <w:rPr>
          <w:rFonts w:hint="eastAsia" w:cs="宋体"/>
          <w:szCs w:val="21"/>
          <w:highlight w:val="none"/>
          <w:lang w:val="en-US" w:eastAsia="zh-CN"/>
        </w:rPr>
        <w:t>4</w:t>
      </w:r>
      <w:r>
        <w:rPr>
          <w:rFonts w:hint="eastAsia" w:cs="宋体"/>
          <w:szCs w:val="21"/>
          <w:highlight w:val="none"/>
        </w:rPr>
        <w:t>：履约情况及社会信誉承诺书</w:t>
      </w:r>
    </w:p>
    <w:p w14:paraId="3D58254A">
      <w:pPr>
        <w:tabs>
          <w:tab w:val="left" w:pos="0"/>
        </w:tabs>
        <w:jc w:val="left"/>
        <w:rPr>
          <w:rFonts w:cs="宋体"/>
          <w:color w:val="000000"/>
          <w:szCs w:val="21"/>
          <w:highlight w:val="none"/>
        </w:rPr>
      </w:pPr>
    </w:p>
    <w:p w14:paraId="18F953EE">
      <w:pPr>
        <w:tabs>
          <w:tab w:val="left" w:pos="7560"/>
        </w:tabs>
        <w:spacing w:line="360" w:lineRule="auto"/>
        <w:ind w:left="-3"/>
        <w:jc w:val="center"/>
        <w:rPr>
          <w:rFonts w:cs="宋体"/>
          <w:szCs w:val="21"/>
          <w:highlight w:val="none"/>
        </w:rPr>
      </w:pPr>
    </w:p>
    <w:p w14:paraId="12190857">
      <w:pPr>
        <w:tabs>
          <w:tab w:val="left" w:pos="7560"/>
        </w:tabs>
        <w:spacing w:line="360" w:lineRule="auto"/>
        <w:jc w:val="center"/>
        <w:rPr>
          <w:szCs w:val="21"/>
          <w:highlight w:val="none"/>
        </w:rPr>
      </w:pPr>
      <w:r>
        <w:rPr>
          <w:rFonts w:hint="eastAsia" w:cs="宋体"/>
          <w:sz w:val="32"/>
          <w:szCs w:val="32"/>
          <w:highlight w:val="none"/>
        </w:rPr>
        <w:t>履约情况及社会信誉</w:t>
      </w:r>
      <w:r>
        <w:rPr>
          <w:sz w:val="32"/>
          <w:szCs w:val="32"/>
          <w:highlight w:val="none"/>
        </w:rPr>
        <w:t>承诺书</w:t>
      </w:r>
    </w:p>
    <w:p w14:paraId="61A0729E">
      <w:pPr>
        <w:widowControl/>
        <w:snapToGrid w:val="0"/>
        <w:spacing w:line="360" w:lineRule="auto"/>
        <w:rPr>
          <w:szCs w:val="21"/>
          <w:highlight w:val="none"/>
        </w:rPr>
      </w:pPr>
      <w:r>
        <w:rPr>
          <w:rFonts w:hint="eastAsia"/>
          <w:szCs w:val="21"/>
          <w:highlight w:val="none"/>
        </w:rPr>
        <w:t>致：</w:t>
      </w:r>
      <w:r>
        <w:rPr>
          <w:rFonts w:hint="eastAsia"/>
          <w:szCs w:val="21"/>
          <w:highlight w:val="none"/>
          <w:u w:val="single"/>
        </w:rPr>
        <w:t xml:space="preserve">   （招标人）     </w:t>
      </w:r>
    </w:p>
    <w:p w14:paraId="68F78F56">
      <w:pPr>
        <w:widowControl/>
        <w:snapToGrid w:val="0"/>
        <w:spacing w:line="360" w:lineRule="auto"/>
        <w:ind w:firstLine="420" w:firstLineChars="200"/>
        <w:jc w:val="left"/>
        <w:rPr>
          <w:rFonts w:hint="eastAsia" w:cs="宋体"/>
          <w:szCs w:val="21"/>
          <w:highlight w:val="none"/>
        </w:rPr>
      </w:pPr>
      <w:r>
        <w:rPr>
          <w:rFonts w:hint="eastAsia" w:cs="宋体"/>
          <w:szCs w:val="21"/>
          <w:highlight w:val="none"/>
        </w:rPr>
        <w:t>我司自愿参加贵司组织的</w:t>
      </w:r>
      <w:r>
        <w:rPr>
          <w:rFonts w:hint="eastAsia" w:cs="宋体"/>
          <w:szCs w:val="21"/>
          <w:highlight w:val="none"/>
          <w:u w:val="single"/>
        </w:rPr>
        <w:t xml:space="preserve"> 福田、罗芳污泥项目除臭风机电机维修年度服务采购项目                         （</w:t>
      </w:r>
      <w:r>
        <w:rPr>
          <w:rFonts w:hint="eastAsia" w:cs="宋体"/>
          <w:szCs w:val="21"/>
          <w:highlight w:val="none"/>
        </w:rPr>
        <w:t>项目名称）的投标，我司在此郑重承诺：</w:t>
      </w:r>
    </w:p>
    <w:p w14:paraId="1998C554">
      <w:pPr>
        <w:widowControl/>
        <w:numPr>
          <w:ilvl w:val="0"/>
          <w:numId w:val="10"/>
        </w:numPr>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诚信参与贵司招</w:t>
      </w:r>
      <w:r>
        <w:rPr>
          <w:rFonts w:hint="eastAsia" w:ascii="宋体" w:hAnsi="宋体" w:eastAsia="宋体" w:cs="宋体"/>
          <w:szCs w:val="21"/>
          <w:highlight w:val="none"/>
          <w:lang w:val="en-US" w:eastAsia="zh-CN"/>
        </w:rPr>
        <w:t>采</w:t>
      </w:r>
      <w:r>
        <w:rPr>
          <w:rFonts w:hint="eastAsia" w:ascii="宋体" w:hAnsi="宋体" w:eastAsia="宋体" w:cs="宋体"/>
          <w:szCs w:val="21"/>
          <w:highlight w:val="none"/>
        </w:rPr>
        <w:t>活动，所递交的投标文件及有关资料内容完整、真实</w:t>
      </w:r>
      <w:r>
        <w:rPr>
          <w:rFonts w:hint="eastAsia" w:cs="宋体"/>
          <w:szCs w:val="21"/>
          <w:highlight w:val="none"/>
          <w:lang w:val="en-US" w:eastAsia="zh-CN"/>
        </w:rPr>
        <w:t>可信</w:t>
      </w:r>
      <w:r>
        <w:rPr>
          <w:rFonts w:hint="eastAsia" w:ascii="宋体" w:hAnsi="宋体" w:eastAsia="宋体" w:cs="宋体"/>
          <w:szCs w:val="21"/>
          <w:highlight w:val="none"/>
        </w:rPr>
        <w:t>。</w:t>
      </w:r>
    </w:p>
    <w:p w14:paraId="436C86C2">
      <w:pPr>
        <w:widowControl/>
        <w:numPr>
          <w:ilvl w:val="0"/>
          <w:numId w:val="10"/>
        </w:numPr>
        <w:snapToGrid w:val="0"/>
        <w:spacing w:line="360" w:lineRule="auto"/>
        <w:ind w:firstLine="420" w:firstLineChars="200"/>
        <w:jc w:val="left"/>
        <w:rPr>
          <w:rFonts w:hint="eastAsia" w:ascii="宋体" w:hAnsi="宋体" w:eastAsia="宋体"/>
          <w:szCs w:val="21"/>
          <w:highlight w:val="none"/>
        </w:rPr>
      </w:pPr>
      <w:r>
        <w:rPr>
          <w:rFonts w:hint="eastAsia" w:ascii="宋体" w:hAnsi="宋体" w:eastAsia="宋体" w:cs="宋体"/>
          <w:highlight w:val="none"/>
        </w:rPr>
        <w:t>近3年内（从招标公告发布之日起倒算）</w:t>
      </w:r>
      <w:r>
        <w:rPr>
          <w:rFonts w:hint="eastAsia" w:ascii="宋体" w:hAnsi="宋体" w:eastAsia="宋体" w:cs="宋体"/>
          <w:szCs w:val="21"/>
          <w:highlight w:val="none"/>
          <w:u w:val="none"/>
        </w:rPr>
        <w:t>，</w:t>
      </w:r>
      <w:r>
        <w:rPr>
          <w:rFonts w:hint="eastAsia" w:ascii="宋体" w:hAnsi="宋体" w:eastAsia="宋体"/>
          <w:szCs w:val="21"/>
          <w:highlight w:val="none"/>
          <w:lang w:eastAsia="zh-CN"/>
        </w:rPr>
        <w:t>我公司</w:t>
      </w:r>
      <w:r>
        <w:rPr>
          <w:rFonts w:hint="eastAsia" w:ascii="宋体" w:hAnsi="宋体" w:eastAsia="宋体"/>
          <w:szCs w:val="21"/>
          <w:highlight w:val="none"/>
        </w:rPr>
        <w:t>或者</w:t>
      </w:r>
      <w:r>
        <w:rPr>
          <w:rFonts w:ascii="宋体" w:hAnsi="宋体" w:eastAsia="宋体"/>
          <w:szCs w:val="21"/>
          <w:highlight w:val="none"/>
        </w:rPr>
        <w:t>法定代表人</w:t>
      </w:r>
      <w:r>
        <w:rPr>
          <w:rFonts w:hint="eastAsia" w:ascii="宋体" w:hAnsi="宋体" w:eastAsia="宋体"/>
          <w:szCs w:val="21"/>
          <w:highlight w:val="none"/>
          <w:lang w:val="en-US" w:eastAsia="zh-CN"/>
        </w:rPr>
        <w:t>均无</w:t>
      </w:r>
      <w:r>
        <w:rPr>
          <w:rFonts w:hint="eastAsia" w:ascii="宋体" w:hAnsi="宋体" w:eastAsia="宋体"/>
          <w:szCs w:val="21"/>
          <w:highlight w:val="none"/>
        </w:rPr>
        <w:t>行贿犯罪记</w:t>
      </w:r>
      <w:r>
        <w:rPr>
          <w:rFonts w:ascii="宋体" w:hAnsi="宋体" w:eastAsia="宋体"/>
          <w:szCs w:val="21"/>
          <w:highlight w:val="none"/>
        </w:rPr>
        <w:t>录</w:t>
      </w:r>
      <w:r>
        <w:rPr>
          <w:rFonts w:hint="eastAsia" w:ascii="宋体" w:hAnsi="宋体" w:eastAsia="宋体"/>
          <w:szCs w:val="21"/>
          <w:highlight w:val="none"/>
        </w:rPr>
        <w:t>。</w:t>
      </w:r>
    </w:p>
    <w:p w14:paraId="38D5FEB9">
      <w:pPr>
        <w:widowControl/>
        <w:numPr>
          <w:ilvl w:val="0"/>
          <w:numId w:val="10"/>
        </w:numPr>
        <w:snapToGrid w:val="0"/>
        <w:spacing w:line="360" w:lineRule="auto"/>
        <w:ind w:firstLine="420" w:firstLineChars="200"/>
        <w:jc w:val="left"/>
        <w:rPr>
          <w:rFonts w:hint="eastAsia" w:ascii="宋体" w:hAnsi="宋体" w:eastAsia="宋体"/>
          <w:szCs w:val="21"/>
          <w:highlight w:val="none"/>
        </w:rPr>
      </w:pPr>
      <w:r>
        <w:rPr>
          <w:rFonts w:hint="eastAsia" w:ascii="宋体" w:hAnsi="宋体" w:eastAsia="宋体"/>
          <w:szCs w:val="21"/>
          <w:highlight w:val="none"/>
        </w:rPr>
        <w:t>近</w:t>
      </w:r>
      <w:r>
        <w:rPr>
          <w:rFonts w:hint="eastAsia"/>
          <w:szCs w:val="21"/>
          <w:highlight w:val="none"/>
          <w:lang w:val="en-US" w:eastAsia="zh-CN"/>
        </w:rPr>
        <w:t>3</w:t>
      </w:r>
      <w:r>
        <w:rPr>
          <w:rFonts w:hint="eastAsia" w:ascii="宋体" w:hAnsi="宋体" w:eastAsia="宋体"/>
          <w:szCs w:val="21"/>
          <w:highlight w:val="none"/>
        </w:rPr>
        <w:t>年内（从投标截止日起计算）没有行贿骗取中标和严重违约、提供的服务或产品没有重大质量问题及安全事故。</w:t>
      </w:r>
    </w:p>
    <w:p w14:paraId="76F560E7">
      <w:pPr>
        <w:widowControl/>
        <w:numPr>
          <w:ilvl w:val="0"/>
          <w:numId w:val="10"/>
        </w:numPr>
        <w:snapToGrid w:val="0"/>
        <w:spacing w:line="360" w:lineRule="auto"/>
        <w:ind w:firstLine="420" w:firstLineChars="200"/>
        <w:jc w:val="left"/>
        <w:rPr>
          <w:rFonts w:hint="eastAsia" w:ascii="宋体" w:hAnsi="宋体" w:eastAsia="宋体" w:cs="宋体"/>
          <w:highlight w:val="none"/>
        </w:rPr>
      </w:pPr>
      <w:r>
        <w:rPr>
          <w:rFonts w:hint="eastAsia" w:ascii="宋体" w:hAnsi="宋体" w:eastAsia="宋体" w:cs="宋体"/>
          <w:highlight w:val="none"/>
        </w:rPr>
        <w:t>近1年内（从截标之日起倒算）</w:t>
      </w:r>
      <w:r>
        <w:rPr>
          <w:rFonts w:hint="eastAsia" w:cs="宋体"/>
          <w:highlight w:val="none"/>
          <w:lang w:val="en-US" w:eastAsia="zh-CN"/>
        </w:rPr>
        <w:t>不存在</w:t>
      </w:r>
      <w:r>
        <w:rPr>
          <w:rFonts w:hint="eastAsia" w:ascii="宋体" w:hAnsi="宋体" w:eastAsia="宋体" w:cs="宋体"/>
          <w:highlight w:val="none"/>
        </w:rPr>
        <w:t>因串通投标、转包、以他人名义投标或者违法分包等违法行为受到</w:t>
      </w:r>
      <w:r>
        <w:rPr>
          <w:rFonts w:hint="eastAsia" w:cs="宋体"/>
          <w:highlight w:val="none"/>
          <w:lang w:val="en-US" w:eastAsia="zh-CN"/>
        </w:rPr>
        <w:t>主管</w:t>
      </w:r>
      <w:r>
        <w:rPr>
          <w:rFonts w:hint="eastAsia" w:ascii="宋体" w:hAnsi="宋体" w:eastAsia="宋体" w:cs="宋体"/>
          <w:highlight w:val="none"/>
        </w:rPr>
        <w:t>部门</w:t>
      </w:r>
      <w:r>
        <w:rPr>
          <w:rFonts w:hint="eastAsia" w:cs="宋体"/>
          <w:highlight w:val="none"/>
          <w:lang w:eastAsia="zh-CN"/>
        </w:rPr>
        <w:t>（</w:t>
      </w:r>
      <w:r>
        <w:rPr>
          <w:rFonts w:hint="eastAsia" w:ascii="宋体" w:hAnsi="宋体" w:eastAsia="宋体" w:cs="宋体"/>
          <w:highlight w:val="none"/>
        </w:rPr>
        <w:t>建设、交通</w:t>
      </w:r>
      <w:r>
        <w:rPr>
          <w:rFonts w:hint="eastAsia" w:cs="宋体"/>
          <w:highlight w:val="none"/>
          <w:lang w:eastAsia="zh-CN"/>
        </w:rPr>
        <w:t>、</w:t>
      </w:r>
      <w:r>
        <w:rPr>
          <w:rFonts w:hint="eastAsia" w:ascii="宋体" w:hAnsi="宋体" w:eastAsia="宋体" w:cs="宋体"/>
          <w:highlight w:val="none"/>
        </w:rPr>
        <w:t>财政</w:t>
      </w:r>
      <w:r>
        <w:rPr>
          <w:rFonts w:hint="eastAsia" w:cs="宋体"/>
          <w:highlight w:val="none"/>
          <w:lang w:eastAsia="zh-CN"/>
        </w:rPr>
        <w:t>）</w:t>
      </w:r>
      <w:r>
        <w:rPr>
          <w:rFonts w:hint="eastAsia" w:ascii="宋体" w:hAnsi="宋体" w:eastAsia="宋体" w:cs="宋体"/>
          <w:highlight w:val="none"/>
        </w:rPr>
        <w:t>行政处罚</w:t>
      </w:r>
      <w:r>
        <w:rPr>
          <w:rFonts w:hint="eastAsia" w:cs="宋体"/>
          <w:highlight w:val="none"/>
          <w:lang w:val="en-US" w:eastAsia="zh-CN"/>
        </w:rPr>
        <w:t>或正在接受立案调查</w:t>
      </w:r>
      <w:r>
        <w:rPr>
          <w:rFonts w:hint="eastAsia" w:ascii="宋体" w:hAnsi="宋体" w:eastAsia="宋体" w:cs="宋体"/>
          <w:highlight w:val="none"/>
        </w:rPr>
        <w:t>的</w:t>
      </w:r>
      <w:r>
        <w:rPr>
          <w:rFonts w:hint="eastAsia" w:cs="宋体"/>
          <w:highlight w:val="none"/>
          <w:lang w:val="en-US" w:eastAsia="zh-CN"/>
        </w:rPr>
        <w:t>情况</w:t>
      </w:r>
      <w:r>
        <w:rPr>
          <w:rFonts w:hint="eastAsia" w:cs="宋体"/>
          <w:highlight w:val="none"/>
          <w:lang w:eastAsia="zh-CN"/>
        </w:rPr>
        <w:t>。</w:t>
      </w:r>
    </w:p>
    <w:p w14:paraId="027EE2E1">
      <w:pPr>
        <w:widowControl/>
        <w:numPr>
          <w:ilvl w:val="0"/>
          <w:numId w:val="10"/>
        </w:numPr>
        <w:snapToGrid w:val="0"/>
        <w:spacing w:line="360" w:lineRule="auto"/>
        <w:ind w:firstLine="420" w:firstLineChars="200"/>
        <w:jc w:val="left"/>
        <w:rPr>
          <w:rFonts w:hint="eastAsia" w:ascii="宋体" w:hAnsi="宋体" w:eastAsia="宋体" w:cs="宋体"/>
          <w:highlight w:val="none"/>
        </w:rPr>
      </w:pPr>
      <w:r>
        <w:rPr>
          <w:rFonts w:hint="eastAsia" w:cs="宋体"/>
          <w:highlight w:val="none"/>
          <w:lang w:val="en-US" w:eastAsia="zh-CN"/>
        </w:rPr>
        <w:t>不存在</w:t>
      </w:r>
      <w:r>
        <w:rPr>
          <w:rFonts w:hint="eastAsia" w:ascii="宋体" w:hAnsi="宋体" w:eastAsia="宋体" w:cs="宋体"/>
          <w:highlight w:val="none"/>
        </w:rPr>
        <w:t>因违反工程质量、安全生产管理规定等原因被建设部门给予红色警示且在警示期内</w:t>
      </w:r>
      <w:r>
        <w:rPr>
          <w:rFonts w:hint="eastAsia" w:cs="宋体"/>
          <w:highlight w:val="none"/>
          <w:lang w:val="en-US" w:eastAsia="zh-CN"/>
        </w:rPr>
        <w:t>或正在接受立案调查的情况</w:t>
      </w:r>
      <w:r>
        <w:rPr>
          <w:rFonts w:hint="eastAsia" w:ascii="宋体" w:hAnsi="宋体" w:eastAsia="宋体" w:cs="宋体"/>
          <w:highlight w:val="none"/>
        </w:rPr>
        <w:t>。</w:t>
      </w:r>
      <w:r>
        <w:rPr>
          <w:rFonts w:hint="eastAsia" w:cs="宋体"/>
          <w:highlight w:val="none"/>
          <w:lang w:val="en-US" w:eastAsia="zh-CN"/>
        </w:rPr>
        <w:t>不存在</w:t>
      </w:r>
      <w:r>
        <w:rPr>
          <w:rFonts w:hint="eastAsia" w:ascii="宋体" w:hAnsi="宋体" w:eastAsia="宋体" w:cs="宋体"/>
          <w:highlight w:val="none"/>
        </w:rPr>
        <w:t>拖欠工人工资被有关部门责令改正而未改正的</w:t>
      </w:r>
      <w:r>
        <w:rPr>
          <w:rFonts w:hint="eastAsia" w:cs="宋体"/>
          <w:highlight w:val="none"/>
          <w:lang w:val="en-US" w:eastAsia="zh-CN"/>
        </w:rPr>
        <w:t>情况</w:t>
      </w:r>
      <w:r>
        <w:rPr>
          <w:rFonts w:hint="eastAsia" w:ascii="宋体" w:hAnsi="宋体" w:eastAsia="宋体" w:cs="宋体"/>
          <w:highlight w:val="none"/>
        </w:rPr>
        <w:t>。</w:t>
      </w:r>
    </w:p>
    <w:p w14:paraId="03D0B0FA">
      <w:pPr>
        <w:widowControl/>
        <w:numPr>
          <w:ilvl w:val="0"/>
          <w:numId w:val="10"/>
        </w:numPr>
        <w:snapToGrid w:val="0"/>
        <w:spacing w:line="360" w:lineRule="auto"/>
        <w:ind w:firstLine="420" w:firstLineChars="200"/>
        <w:jc w:val="left"/>
        <w:rPr>
          <w:rFonts w:hint="eastAsia" w:ascii="宋体" w:hAnsi="宋体" w:eastAsia="宋体" w:cs="宋体"/>
          <w:szCs w:val="21"/>
          <w:highlight w:val="none"/>
          <w:u w:val="none"/>
        </w:rPr>
      </w:pPr>
      <w:r>
        <w:rPr>
          <w:rFonts w:hint="eastAsia" w:ascii="宋体" w:hAnsi="宋体" w:eastAsia="宋体" w:cs="宋体"/>
          <w:szCs w:val="21"/>
          <w:highlight w:val="none"/>
          <w:u w:val="none"/>
        </w:rPr>
        <w:t>未被列入失信被执行人、重大税收违法失信主体、严重违法失信行为记录、拖欠农民工工资失信联合惩戒对象名单。</w:t>
      </w:r>
      <w:r>
        <w:rPr>
          <w:rFonts w:hint="eastAsia" w:cs="宋体"/>
          <w:szCs w:val="21"/>
          <w:highlight w:val="none"/>
          <w:u w:val="none"/>
          <w:lang w:eastAsia="zh-CN"/>
        </w:rPr>
        <w:t>（</w:t>
      </w:r>
      <w:r>
        <w:rPr>
          <w:rFonts w:hint="eastAsia" w:cs="宋体"/>
          <w:szCs w:val="21"/>
          <w:highlight w:val="none"/>
          <w:u w:val="none"/>
          <w:lang w:val="en-US" w:eastAsia="zh-CN"/>
        </w:rPr>
        <w:t>以</w:t>
      </w:r>
      <w:r>
        <w:rPr>
          <w:rFonts w:hint="eastAsia" w:ascii="宋体" w:hAnsi="宋体" w:eastAsia="宋体" w:cs="宋体"/>
          <w:szCs w:val="21"/>
          <w:highlight w:val="none"/>
          <w:u w:val="none"/>
        </w:rPr>
        <w:t>信用中国www.creditchina.gov.cn网站</w:t>
      </w:r>
      <w:r>
        <w:rPr>
          <w:rFonts w:hint="eastAsia" w:cs="宋体"/>
          <w:szCs w:val="21"/>
          <w:highlight w:val="none"/>
          <w:u w:val="none"/>
          <w:lang w:val="en-US" w:eastAsia="zh-CN"/>
        </w:rPr>
        <w:t>查询为准</w:t>
      </w:r>
      <w:r>
        <w:rPr>
          <w:rFonts w:hint="eastAsia" w:cs="宋体"/>
          <w:szCs w:val="21"/>
          <w:highlight w:val="none"/>
          <w:u w:val="none"/>
          <w:lang w:eastAsia="zh-CN"/>
        </w:rPr>
        <w:t>）</w:t>
      </w:r>
    </w:p>
    <w:p w14:paraId="43715EF3">
      <w:pPr>
        <w:widowControl/>
        <w:numPr>
          <w:ilvl w:val="0"/>
          <w:numId w:val="10"/>
        </w:numPr>
        <w:snapToGrid w:val="0"/>
        <w:spacing w:line="360" w:lineRule="auto"/>
        <w:ind w:firstLine="420" w:firstLineChars="200"/>
        <w:jc w:val="left"/>
        <w:rPr>
          <w:rFonts w:hint="eastAsia" w:cs="宋体"/>
          <w:szCs w:val="21"/>
          <w:highlight w:val="none"/>
        </w:rPr>
      </w:pPr>
      <w:r>
        <w:rPr>
          <w:rFonts w:hint="eastAsia" w:ascii="宋体" w:hAnsi="宋体" w:eastAsia="宋体" w:cs="宋体"/>
          <w:szCs w:val="21"/>
          <w:highlight w:val="none"/>
          <w:u w:val="none"/>
        </w:rPr>
        <w:t>承诺未以联合体投标，中标后项目不转包</w:t>
      </w:r>
      <w:r>
        <w:rPr>
          <w:rFonts w:hint="eastAsia" w:cs="宋体"/>
          <w:szCs w:val="21"/>
          <w:highlight w:val="none"/>
          <w:u w:val="none"/>
          <w:lang w:eastAsia="zh-CN"/>
        </w:rPr>
        <w:t>。</w:t>
      </w:r>
    </w:p>
    <w:p w14:paraId="229DAD24">
      <w:pPr>
        <w:widowControl/>
        <w:numPr>
          <w:ilvl w:val="0"/>
          <w:numId w:val="10"/>
        </w:numPr>
        <w:snapToGrid w:val="0"/>
        <w:spacing w:line="360" w:lineRule="auto"/>
        <w:ind w:firstLine="420" w:firstLineChars="200"/>
        <w:jc w:val="left"/>
        <w:rPr>
          <w:rFonts w:hint="eastAsia" w:cs="宋体"/>
          <w:szCs w:val="21"/>
          <w:highlight w:val="none"/>
        </w:rPr>
      </w:pPr>
      <w:r>
        <w:rPr>
          <w:rFonts w:hint="eastAsia" w:cs="宋体"/>
          <w:szCs w:val="21"/>
          <w:highlight w:val="none"/>
          <w:u w:val="none"/>
          <w:lang w:val="en-US" w:eastAsia="zh-CN"/>
        </w:rPr>
        <w:t>承诺遵守“本单位与本项目其他投标（报价）方不存在负责人为同一人、股权关系、董监高关系或其他可能影响采购活动公平、公正进行的关系，否则将按无效标处理”的规定</w:t>
      </w:r>
      <w:r>
        <w:rPr>
          <w:rFonts w:hint="eastAsia" w:cs="宋体"/>
          <w:szCs w:val="21"/>
          <w:highlight w:val="none"/>
          <w:u w:val="none"/>
          <w:lang w:eastAsia="zh-CN"/>
        </w:rPr>
        <w:t>。</w:t>
      </w:r>
    </w:p>
    <w:p w14:paraId="24E094AF">
      <w:pPr>
        <w:widowControl/>
        <w:snapToGrid w:val="0"/>
        <w:spacing w:line="360" w:lineRule="auto"/>
        <w:jc w:val="left"/>
        <w:rPr>
          <w:rFonts w:cs="宋体"/>
          <w:szCs w:val="21"/>
          <w:highlight w:val="none"/>
        </w:rPr>
      </w:pPr>
      <w:r>
        <w:rPr>
          <w:rFonts w:hint="eastAsia" w:cs="宋体"/>
          <w:szCs w:val="21"/>
          <w:highlight w:val="none"/>
        </w:rPr>
        <w:t xml:space="preserve">    如本承诺不属实，我司愿意无条件接受：</w:t>
      </w:r>
    </w:p>
    <w:p w14:paraId="46540B05">
      <w:pPr>
        <w:widowControl/>
        <w:snapToGrid w:val="0"/>
        <w:spacing w:line="360" w:lineRule="auto"/>
        <w:ind w:firstLine="315" w:firstLineChars="150"/>
        <w:jc w:val="left"/>
        <w:rPr>
          <w:rFonts w:cs="宋体"/>
          <w:szCs w:val="21"/>
          <w:highlight w:val="none"/>
        </w:rPr>
      </w:pPr>
      <w:r>
        <w:rPr>
          <w:rFonts w:hint="eastAsia" w:cs="宋体"/>
          <w:szCs w:val="21"/>
          <w:highlight w:val="none"/>
        </w:rPr>
        <w:t>（一）宣布我司投标废标</w:t>
      </w:r>
    </w:p>
    <w:p w14:paraId="69CD0F28">
      <w:pPr>
        <w:widowControl/>
        <w:snapToGrid w:val="0"/>
        <w:spacing w:line="360" w:lineRule="auto"/>
        <w:ind w:firstLine="315" w:firstLineChars="150"/>
        <w:jc w:val="left"/>
        <w:rPr>
          <w:rFonts w:cs="宋体"/>
          <w:szCs w:val="21"/>
          <w:highlight w:val="none"/>
        </w:rPr>
      </w:pPr>
      <w:r>
        <w:rPr>
          <w:rFonts w:hint="eastAsia" w:cs="宋体"/>
          <w:szCs w:val="21"/>
          <w:highlight w:val="none"/>
        </w:rPr>
        <w:t>（二）取消我司的中标资格。</w:t>
      </w:r>
    </w:p>
    <w:p w14:paraId="27CD73C3">
      <w:pPr>
        <w:widowControl/>
        <w:snapToGrid w:val="0"/>
        <w:spacing w:line="360" w:lineRule="auto"/>
        <w:ind w:firstLine="315" w:firstLineChars="150"/>
        <w:jc w:val="left"/>
        <w:rPr>
          <w:rFonts w:cs="宋体"/>
          <w:szCs w:val="21"/>
          <w:highlight w:val="none"/>
        </w:rPr>
      </w:pPr>
      <w:r>
        <w:rPr>
          <w:rFonts w:hint="eastAsia" w:cs="宋体"/>
          <w:szCs w:val="21"/>
          <w:highlight w:val="none"/>
        </w:rPr>
        <w:t>（三）列入投标黑名单。</w:t>
      </w:r>
    </w:p>
    <w:p w14:paraId="67B6EB40">
      <w:pPr>
        <w:widowControl/>
        <w:snapToGrid w:val="0"/>
        <w:spacing w:line="360" w:lineRule="auto"/>
        <w:ind w:firstLine="315" w:firstLineChars="150"/>
        <w:jc w:val="left"/>
        <w:rPr>
          <w:rFonts w:cs="宋体"/>
          <w:szCs w:val="21"/>
          <w:highlight w:val="none"/>
        </w:rPr>
      </w:pPr>
      <w:r>
        <w:rPr>
          <w:rFonts w:hint="eastAsia" w:cs="宋体"/>
          <w:szCs w:val="21"/>
          <w:highlight w:val="none"/>
        </w:rPr>
        <w:t xml:space="preserve">（四）不予退还投标保证金。  </w:t>
      </w:r>
    </w:p>
    <w:p w14:paraId="52D5EC9B">
      <w:pPr>
        <w:widowControl/>
        <w:snapToGrid w:val="0"/>
        <w:spacing w:line="360" w:lineRule="auto"/>
        <w:ind w:firstLine="283" w:firstLineChars="135"/>
        <w:jc w:val="left"/>
        <w:rPr>
          <w:bCs/>
          <w:sz w:val="28"/>
          <w:szCs w:val="28"/>
          <w:highlight w:val="none"/>
        </w:rPr>
      </w:pPr>
      <w:r>
        <w:rPr>
          <w:rFonts w:hint="eastAsia"/>
          <w:szCs w:val="21"/>
          <w:highlight w:val="none"/>
        </w:rPr>
        <w:t>（五）我方同意给你方造成的损失予以赔偿。</w:t>
      </w:r>
    </w:p>
    <w:p w14:paraId="6E9655B2">
      <w:pPr>
        <w:snapToGrid w:val="0"/>
        <w:spacing w:line="360" w:lineRule="auto"/>
        <w:rPr>
          <w:szCs w:val="21"/>
          <w:highlight w:val="none"/>
        </w:rPr>
      </w:pPr>
    </w:p>
    <w:p w14:paraId="126E2DAC">
      <w:pPr>
        <w:snapToGrid w:val="0"/>
        <w:spacing w:line="360" w:lineRule="auto"/>
        <w:rPr>
          <w:szCs w:val="21"/>
          <w:highlight w:val="none"/>
        </w:rPr>
      </w:pPr>
    </w:p>
    <w:p w14:paraId="31B11A31">
      <w:pPr>
        <w:adjustRightInd w:val="0"/>
        <w:snapToGrid w:val="0"/>
        <w:spacing w:line="360" w:lineRule="auto"/>
        <w:rPr>
          <w:szCs w:val="20"/>
          <w:highlight w:val="none"/>
        </w:rPr>
      </w:pPr>
      <w:r>
        <w:rPr>
          <w:rFonts w:hint="eastAsia"/>
          <w:szCs w:val="20"/>
          <w:highlight w:val="none"/>
        </w:rPr>
        <w:t>投标人名称：</w:t>
      </w:r>
      <w:r>
        <w:rPr>
          <w:rFonts w:hint="eastAsia"/>
          <w:szCs w:val="20"/>
          <w:highlight w:val="none"/>
          <w:u w:val="single"/>
        </w:rPr>
        <w:t xml:space="preserve">                                      </w:t>
      </w:r>
      <w:r>
        <w:rPr>
          <w:rFonts w:hint="eastAsia"/>
          <w:szCs w:val="20"/>
          <w:highlight w:val="none"/>
        </w:rPr>
        <w:t>（加盖公章）</w:t>
      </w:r>
    </w:p>
    <w:p w14:paraId="420796CA">
      <w:pPr>
        <w:adjustRightInd w:val="0"/>
        <w:snapToGrid w:val="0"/>
        <w:spacing w:line="360" w:lineRule="auto"/>
        <w:rPr>
          <w:szCs w:val="20"/>
          <w:highlight w:val="none"/>
        </w:rPr>
      </w:pPr>
      <w:r>
        <w:rPr>
          <w:rFonts w:hint="eastAsia"/>
          <w:szCs w:val="20"/>
          <w:highlight w:val="none"/>
        </w:rPr>
        <w:t>法定代表人或其</w:t>
      </w:r>
      <w:r>
        <w:rPr>
          <w:rFonts w:hint="eastAsia"/>
          <w:szCs w:val="20"/>
          <w:highlight w:val="none"/>
          <w:lang w:eastAsia="zh-CN"/>
        </w:rPr>
        <w:t>授权代理人</w:t>
      </w:r>
      <w:r>
        <w:rPr>
          <w:rFonts w:hint="eastAsia"/>
          <w:szCs w:val="20"/>
          <w:highlight w:val="none"/>
        </w:rPr>
        <w:t>（签字或盖章）：</w:t>
      </w:r>
      <w:r>
        <w:rPr>
          <w:rFonts w:hint="eastAsia"/>
          <w:szCs w:val="20"/>
          <w:highlight w:val="none"/>
          <w:u w:val="single"/>
        </w:rPr>
        <w:t xml:space="preserve">           </w:t>
      </w:r>
    </w:p>
    <w:p w14:paraId="75E19496">
      <w:pPr>
        <w:adjustRightInd w:val="0"/>
        <w:snapToGrid w:val="0"/>
        <w:spacing w:line="360" w:lineRule="auto"/>
        <w:rPr>
          <w:rFonts w:hint="eastAsia"/>
          <w:szCs w:val="20"/>
          <w:highlight w:val="none"/>
        </w:rPr>
      </w:pPr>
      <w:r>
        <w:rPr>
          <w:rFonts w:hint="eastAsia"/>
          <w:szCs w:val="20"/>
          <w:highlight w:val="none"/>
        </w:rPr>
        <w:t>日期：</w:t>
      </w:r>
      <w:r>
        <w:rPr>
          <w:szCs w:val="20"/>
          <w:highlight w:val="none"/>
          <w:u w:val="single"/>
        </w:rPr>
        <w:t xml:space="preserve">      </w:t>
      </w:r>
      <w:r>
        <w:rPr>
          <w:rFonts w:hint="eastAsia"/>
          <w:szCs w:val="20"/>
          <w:highlight w:val="none"/>
        </w:rPr>
        <w:t>年</w:t>
      </w:r>
      <w:r>
        <w:rPr>
          <w:rFonts w:hint="eastAsia"/>
          <w:szCs w:val="20"/>
          <w:highlight w:val="none"/>
          <w:u w:val="single"/>
        </w:rPr>
        <w:t xml:space="preserve">   </w:t>
      </w:r>
      <w:r>
        <w:rPr>
          <w:rFonts w:hint="eastAsia"/>
          <w:szCs w:val="20"/>
          <w:highlight w:val="none"/>
        </w:rPr>
        <w:t>月</w:t>
      </w:r>
      <w:r>
        <w:rPr>
          <w:rFonts w:hint="eastAsia"/>
          <w:szCs w:val="20"/>
          <w:highlight w:val="none"/>
          <w:u w:val="single"/>
        </w:rPr>
        <w:t xml:space="preserve">   </w:t>
      </w:r>
      <w:r>
        <w:rPr>
          <w:rFonts w:hint="eastAsia"/>
          <w:szCs w:val="20"/>
          <w:highlight w:val="none"/>
        </w:rPr>
        <w:t>日</w:t>
      </w:r>
    </w:p>
    <w:p w14:paraId="36EA8919">
      <w:pPr>
        <w:pStyle w:val="3"/>
        <w:rPr>
          <w:highlight w:val="none"/>
        </w:rPr>
      </w:pPr>
    </w:p>
    <w:p w14:paraId="637E98F1">
      <w:pPr>
        <w:tabs>
          <w:tab w:val="left" w:pos="0"/>
        </w:tabs>
        <w:jc w:val="left"/>
        <w:rPr>
          <w:rFonts w:cs="宋体"/>
          <w:color w:val="000000"/>
          <w:szCs w:val="21"/>
          <w:highlight w:val="none"/>
        </w:rPr>
      </w:pPr>
      <w:r>
        <w:rPr>
          <w:rFonts w:hint="eastAsia" w:cs="宋体"/>
          <w:color w:val="000000"/>
          <w:szCs w:val="21"/>
          <w:highlight w:val="none"/>
        </w:rPr>
        <w:t>后附：国家企业信用信息公示系统（www.gsxt.gov.cn）或信用中国（www.creditchina.gov.cn）网站相关信息页面打印件</w:t>
      </w:r>
    </w:p>
    <w:p w14:paraId="42EB064C">
      <w:pPr>
        <w:rPr>
          <w:rFonts w:cs="宋体"/>
          <w:color w:val="000000"/>
          <w:szCs w:val="21"/>
          <w:highlight w:val="none"/>
        </w:rPr>
      </w:pPr>
      <w:r>
        <w:rPr>
          <w:rFonts w:hint="eastAsia" w:cs="宋体"/>
          <w:color w:val="000000"/>
          <w:szCs w:val="21"/>
          <w:highlight w:val="none"/>
        </w:rPr>
        <w:br w:type="page"/>
      </w:r>
    </w:p>
    <w:p w14:paraId="28F79942">
      <w:pPr>
        <w:tabs>
          <w:tab w:val="left" w:pos="7560"/>
        </w:tabs>
        <w:ind w:firstLine="0" w:firstLineChars="0"/>
        <w:jc w:val="left"/>
        <w:rPr>
          <w:rFonts w:hint="default" w:eastAsia="宋体"/>
          <w:highlight w:val="none"/>
          <w:lang w:val="en-US" w:eastAsia="zh-CN"/>
        </w:rPr>
      </w:pPr>
      <w:r>
        <w:rPr>
          <w:rFonts w:hint="eastAsia" w:cs="宋体"/>
          <w:color w:val="000000"/>
          <w:szCs w:val="21"/>
          <w:highlight w:val="none"/>
          <w:lang w:val="en-US" w:eastAsia="zh-CN"/>
        </w:rPr>
        <w:t>通过</w:t>
      </w:r>
      <w:r>
        <w:rPr>
          <w:rFonts w:hint="eastAsia" w:ascii="宋体" w:hAnsi="宋体" w:eastAsia="宋体" w:cs="宋体"/>
          <w:color w:val="000000"/>
          <w:szCs w:val="21"/>
          <w:highlight w:val="none"/>
        </w:rPr>
        <w:t>信用中国</w:t>
      </w:r>
      <w:r>
        <w:rPr>
          <w:rFonts w:hint="eastAsia" w:cs="宋体"/>
          <w:color w:val="000000"/>
          <w:szCs w:val="21"/>
          <w:highlight w:val="none"/>
          <w:lang w:val="en-US" w:eastAsia="zh-CN"/>
        </w:rPr>
        <w:t>网站</w:t>
      </w:r>
      <w:r>
        <w:rPr>
          <w:rFonts w:hint="default" w:ascii="Arial" w:hAnsi="Arial" w:eastAsia="宋体" w:cs="Arial"/>
          <w:color w:val="000000"/>
          <w:szCs w:val="21"/>
          <w:highlight w:val="none"/>
        </w:rPr>
        <w:t>→</w:t>
      </w:r>
      <w:r>
        <w:rPr>
          <w:rFonts w:hint="eastAsia" w:cs="宋体"/>
          <w:color w:val="000000"/>
          <w:szCs w:val="21"/>
          <w:highlight w:val="none"/>
          <w:lang w:val="en-US" w:eastAsia="zh-CN"/>
        </w:rPr>
        <w:t>信用服务</w:t>
      </w:r>
      <w:r>
        <w:rPr>
          <w:rFonts w:hint="default" w:ascii="Arial" w:hAnsi="Arial" w:cs="Arial"/>
          <w:color w:val="000000"/>
          <w:szCs w:val="21"/>
          <w:highlight w:val="none"/>
          <w:lang w:val="en-US" w:eastAsia="zh-CN"/>
        </w:rPr>
        <w:t>→</w:t>
      </w:r>
      <w:r>
        <w:rPr>
          <w:rFonts w:hint="eastAsia" w:cs="宋体"/>
          <w:color w:val="000000"/>
          <w:szCs w:val="21"/>
          <w:highlight w:val="none"/>
          <w:lang w:val="en-US" w:eastAsia="zh-CN"/>
        </w:rPr>
        <w:t>重点领域严重失信主体名单查询</w:t>
      </w:r>
      <w:r>
        <w:rPr>
          <w:rFonts w:hint="default" w:ascii="Arial" w:hAnsi="Arial" w:cs="Arial"/>
          <w:color w:val="000000"/>
          <w:szCs w:val="21"/>
          <w:highlight w:val="none"/>
          <w:lang w:val="en-US" w:eastAsia="zh-CN"/>
        </w:rPr>
        <w:t>→</w:t>
      </w:r>
      <w:r>
        <w:rPr>
          <w:rFonts w:hint="eastAsia" w:ascii="Arial" w:hAnsi="Arial" w:cs="Arial"/>
          <w:color w:val="000000"/>
          <w:szCs w:val="21"/>
          <w:highlight w:val="none"/>
          <w:lang w:val="en-US" w:eastAsia="zh-CN"/>
        </w:rPr>
        <w:t>查询相关信用信息</w:t>
      </w:r>
    </w:p>
    <w:p w14:paraId="59324EEC">
      <w:pPr>
        <w:tabs>
          <w:tab w:val="left" w:pos="7560"/>
        </w:tabs>
        <w:jc w:val="left"/>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rPr>
        <w:t>信用信息公示截图示例（</w:t>
      </w:r>
      <w:r>
        <w:rPr>
          <w:rFonts w:hint="eastAsia" w:cs="宋体"/>
          <w:b/>
          <w:bCs/>
          <w:color w:val="000000"/>
          <w:sz w:val="22"/>
          <w:szCs w:val="22"/>
          <w:highlight w:val="none"/>
          <w:lang w:val="en-US" w:eastAsia="zh-CN"/>
        </w:rPr>
        <w:t>共四项，</w:t>
      </w:r>
      <w:r>
        <w:rPr>
          <w:rFonts w:hint="eastAsia" w:ascii="宋体" w:hAnsi="宋体" w:eastAsia="宋体" w:cs="宋体"/>
          <w:b/>
          <w:bCs/>
          <w:color w:val="000000"/>
          <w:sz w:val="22"/>
          <w:szCs w:val="22"/>
          <w:highlight w:val="none"/>
        </w:rPr>
        <w:t>提供的文件应清晰可见</w:t>
      </w:r>
      <w:r>
        <w:rPr>
          <w:rFonts w:hint="eastAsia" w:ascii="宋体" w:hAnsi="宋体" w:eastAsia="宋体" w:cs="宋体"/>
          <w:b/>
          <w:bCs/>
          <w:color w:val="000000"/>
          <w:sz w:val="22"/>
          <w:szCs w:val="22"/>
          <w:highlight w:val="none"/>
          <w:lang w:eastAsia="zh-CN"/>
        </w:rPr>
        <w:t>）</w:t>
      </w:r>
    </w:p>
    <w:p w14:paraId="0E6A9014">
      <w:pPr>
        <w:tabs>
          <w:tab w:val="left" w:pos="7560"/>
        </w:tabs>
        <w:jc w:val="left"/>
        <w:rPr>
          <w:color w:val="000000"/>
          <w:sz w:val="24"/>
          <w:highlight w:val="none"/>
        </w:rPr>
      </w:pPr>
    </w:p>
    <w:p w14:paraId="516E5227">
      <w:pPr>
        <w:tabs>
          <w:tab w:val="left" w:pos="7560"/>
        </w:tabs>
        <w:jc w:val="left"/>
        <w:rPr>
          <w:highlight w:val="none"/>
        </w:rPr>
      </w:pPr>
      <w:r>
        <w:rPr>
          <w:highlight w:val="none"/>
        </w:rPr>
        <w:drawing>
          <wp:inline distT="0" distB="0" distL="114300" distR="114300">
            <wp:extent cx="5624195" cy="2183765"/>
            <wp:effectExtent l="0" t="0" r="14605" b="698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a:srcRect t="22946" b="9810"/>
                    <a:stretch>
                      <a:fillRect/>
                    </a:stretch>
                  </pic:blipFill>
                  <pic:spPr>
                    <a:xfrm>
                      <a:off x="0" y="0"/>
                      <a:ext cx="5624195" cy="2183765"/>
                    </a:xfrm>
                    <a:prstGeom prst="rect">
                      <a:avLst/>
                    </a:prstGeom>
                    <a:noFill/>
                    <a:ln>
                      <a:noFill/>
                    </a:ln>
                  </pic:spPr>
                </pic:pic>
              </a:graphicData>
            </a:graphic>
          </wp:inline>
        </w:drawing>
      </w:r>
    </w:p>
    <w:p w14:paraId="727CC43C">
      <w:pPr>
        <w:tabs>
          <w:tab w:val="left" w:pos="7560"/>
        </w:tabs>
        <w:jc w:val="left"/>
        <w:rPr>
          <w:highlight w:val="none"/>
        </w:rPr>
      </w:pPr>
    </w:p>
    <w:p w14:paraId="0D37C263">
      <w:pPr>
        <w:tabs>
          <w:tab w:val="left" w:pos="7560"/>
        </w:tabs>
        <w:jc w:val="left"/>
        <w:rPr>
          <w:highlight w:val="none"/>
        </w:rPr>
      </w:pPr>
    </w:p>
    <w:p w14:paraId="462337CF">
      <w:pPr>
        <w:ind w:firstLine="0" w:firstLineChars="0"/>
        <w:rPr>
          <w:highlight w:val="none"/>
        </w:rPr>
      </w:pPr>
      <w:r>
        <w:rPr>
          <w:highlight w:val="none"/>
        </w:rPr>
        <w:drawing>
          <wp:inline distT="0" distB="0" distL="114300" distR="114300">
            <wp:extent cx="2791460" cy="2329180"/>
            <wp:effectExtent l="0" t="0" r="889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2791460" cy="2329180"/>
                    </a:xfrm>
                    <a:prstGeom prst="rect">
                      <a:avLst/>
                    </a:prstGeom>
                    <a:noFill/>
                    <a:ln>
                      <a:noFill/>
                    </a:ln>
                  </pic:spPr>
                </pic:pic>
              </a:graphicData>
            </a:graphic>
          </wp:inline>
        </w:drawing>
      </w:r>
      <w:r>
        <w:rPr>
          <w:highlight w:val="none"/>
        </w:rPr>
        <w:drawing>
          <wp:inline distT="0" distB="0" distL="114300" distR="114300">
            <wp:extent cx="2873375" cy="2222500"/>
            <wp:effectExtent l="0" t="0" r="3175"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2873375" cy="2222500"/>
                    </a:xfrm>
                    <a:prstGeom prst="rect">
                      <a:avLst/>
                    </a:prstGeom>
                    <a:noFill/>
                    <a:ln>
                      <a:noFill/>
                    </a:ln>
                  </pic:spPr>
                </pic:pic>
              </a:graphicData>
            </a:graphic>
          </wp:inline>
        </w:drawing>
      </w:r>
    </w:p>
    <w:p w14:paraId="6337D27B">
      <w:pPr>
        <w:ind w:firstLine="0" w:firstLineChars="0"/>
        <w:rPr>
          <w:highlight w:val="none"/>
        </w:rPr>
      </w:pPr>
    </w:p>
    <w:p w14:paraId="3CD3F640">
      <w:pPr>
        <w:ind w:firstLine="0" w:firstLineChars="0"/>
        <w:rPr>
          <w:highlight w:val="none"/>
        </w:rPr>
      </w:pPr>
    </w:p>
    <w:p w14:paraId="14107165">
      <w:pPr>
        <w:rPr>
          <w:highlight w:val="none"/>
        </w:rPr>
      </w:pPr>
      <w:r>
        <w:rPr>
          <w:highlight w:val="none"/>
        </w:rPr>
        <w:drawing>
          <wp:inline distT="0" distB="0" distL="114300" distR="114300">
            <wp:extent cx="2858770" cy="2204085"/>
            <wp:effectExtent l="0" t="0" r="17780"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2858770" cy="2204085"/>
                    </a:xfrm>
                    <a:prstGeom prst="rect">
                      <a:avLst/>
                    </a:prstGeom>
                    <a:noFill/>
                    <a:ln>
                      <a:noFill/>
                    </a:ln>
                  </pic:spPr>
                </pic:pic>
              </a:graphicData>
            </a:graphic>
          </wp:inline>
        </w:drawing>
      </w:r>
      <w:r>
        <w:rPr>
          <w:highlight w:val="none"/>
        </w:rPr>
        <w:drawing>
          <wp:inline distT="0" distB="0" distL="114300" distR="114300">
            <wp:extent cx="2665095" cy="2057400"/>
            <wp:effectExtent l="0" t="0" r="190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2665095" cy="2057400"/>
                    </a:xfrm>
                    <a:prstGeom prst="rect">
                      <a:avLst/>
                    </a:prstGeom>
                    <a:noFill/>
                    <a:ln>
                      <a:noFill/>
                    </a:ln>
                  </pic:spPr>
                </pic:pic>
              </a:graphicData>
            </a:graphic>
          </wp:inline>
        </w:drawing>
      </w:r>
    </w:p>
    <w:p w14:paraId="75C2FAFB">
      <w:pPr>
        <w:jc w:val="left"/>
        <w:rPr>
          <w:color w:val="000000"/>
          <w:sz w:val="24"/>
          <w:highlight w:val="none"/>
        </w:rPr>
      </w:pPr>
      <w:r>
        <w:rPr>
          <w:color w:val="000000"/>
          <w:sz w:val="24"/>
          <w:highlight w:val="none"/>
        </w:rPr>
        <w:br w:type="page"/>
      </w:r>
    </w:p>
    <w:p w14:paraId="46AF3DA6">
      <w:pPr>
        <w:pStyle w:val="7"/>
        <w:spacing w:before="120" w:after="120"/>
        <w:rPr>
          <w:szCs w:val="21"/>
          <w:highlight w:val="none"/>
        </w:rPr>
      </w:pPr>
      <w:r>
        <w:rPr>
          <w:rFonts w:hint="eastAsia" w:cs="宋体"/>
          <w:color w:val="000000"/>
          <w:szCs w:val="21"/>
          <w:highlight w:val="none"/>
        </w:rPr>
        <w:t>附表</w:t>
      </w:r>
      <w:r>
        <w:rPr>
          <w:rFonts w:hint="eastAsia" w:cs="宋体"/>
          <w:color w:val="000000"/>
          <w:szCs w:val="21"/>
          <w:highlight w:val="none"/>
          <w:lang w:val="en-US" w:eastAsia="zh-CN"/>
        </w:rPr>
        <w:t>5</w:t>
      </w:r>
      <w:r>
        <w:rPr>
          <w:rFonts w:hint="eastAsia" w:cs="宋体"/>
          <w:color w:val="000000"/>
          <w:szCs w:val="21"/>
          <w:highlight w:val="none"/>
        </w:rPr>
        <w:t>：</w:t>
      </w:r>
      <w:r>
        <w:rPr>
          <w:rFonts w:hint="eastAsia" w:cs="宋体"/>
          <w:color w:val="000000"/>
          <w:szCs w:val="21"/>
          <w:highlight w:val="none"/>
          <w:lang w:val="en-US" w:eastAsia="zh-CN"/>
        </w:rPr>
        <w:t>质量</w:t>
      </w:r>
      <w:r>
        <w:rPr>
          <w:rFonts w:hint="eastAsia" w:cs="宋体"/>
          <w:color w:val="000000"/>
          <w:szCs w:val="21"/>
          <w:highlight w:val="none"/>
        </w:rPr>
        <w:t xml:space="preserve">承诺函 </w:t>
      </w:r>
    </w:p>
    <w:p w14:paraId="6813B347">
      <w:pPr>
        <w:spacing w:line="360" w:lineRule="auto"/>
        <w:ind w:left="630" w:right="-59" w:rightChars="-28" w:hanging="630" w:hangingChars="300"/>
        <w:jc w:val="center"/>
        <w:rPr>
          <w:bCs/>
          <w:szCs w:val="21"/>
          <w:highlight w:val="none"/>
        </w:rPr>
      </w:pPr>
    </w:p>
    <w:p w14:paraId="1DBA8D3F">
      <w:pPr>
        <w:spacing w:line="360" w:lineRule="auto"/>
        <w:ind w:left="630" w:right="-59" w:rightChars="-28" w:hanging="630" w:hangingChars="300"/>
        <w:jc w:val="center"/>
        <w:rPr>
          <w:bCs/>
          <w:color w:val="auto"/>
          <w:szCs w:val="21"/>
          <w:highlight w:val="none"/>
        </w:rPr>
      </w:pPr>
      <w:r>
        <w:rPr>
          <w:rFonts w:hint="eastAsia"/>
          <w:bCs/>
          <w:color w:val="auto"/>
          <w:szCs w:val="21"/>
          <w:highlight w:val="none"/>
          <w:lang w:val="en-US" w:eastAsia="zh-CN"/>
        </w:rPr>
        <w:t>质量承诺函</w:t>
      </w:r>
    </w:p>
    <w:p w14:paraId="0DFE6F41">
      <w:pPr>
        <w:widowControl/>
        <w:snapToGrid w:val="0"/>
        <w:spacing w:line="360" w:lineRule="auto"/>
        <w:rPr>
          <w:szCs w:val="21"/>
          <w:highlight w:val="none"/>
        </w:rPr>
      </w:pPr>
      <w:r>
        <w:rPr>
          <w:rFonts w:hint="eastAsia"/>
          <w:szCs w:val="21"/>
          <w:highlight w:val="none"/>
        </w:rPr>
        <w:t>致：</w:t>
      </w:r>
      <w:r>
        <w:rPr>
          <w:rFonts w:hint="eastAsia"/>
          <w:szCs w:val="21"/>
          <w:highlight w:val="none"/>
          <w:u w:val="single"/>
        </w:rPr>
        <w:t xml:space="preserve">   </w:t>
      </w:r>
      <w:r>
        <w:rPr>
          <w:rFonts w:hint="eastAsia"/>
          <w:color w:val="auto"/>
          <w:szCs w:val="21"/>
          <w:highlight w:val="none"/>
          <w:u w:val="single"/>
        </w:rPr>
        <w:t>深圳市深水生态环境技术有限公司</w:t>
      </w:r>
      <w:r>
        <w:rPr>
          <w:rFonts w:hint="eastAsia"/>
          <w:szCs w:val="21"/>
          <w:highlight w:val="none"/>
          <w:u w:val="single"/>
        </w:rPr>
        <w:t xml:space="preserve">     </w:t>
      </w:r>
    </w:p>
    <w:p w14:paraId="2692840A">
      <w:pPr>
        <w:widowControl/>
        <w:snapToGrid w:val="0"/>
        <w:spacing w:line="360" w:lineRule="auto"/>
        <w:ind w:firstLine="420" w:firstLineChars="200"/>
        <w:jc w:val="left"/>
        <w:rPr>
          <w:rFonts w:cs="宋体"/>
          <w:szCs w:val="21"/>
          <w:highlight w:val="none"/>
        </w:rPr>
      </w:pPr>
      <w:r>
        <w:rPr>
          <w:rFonts w:hint="eastAsia" w:cs="宋体"/>
          <w:szCs w:val="21"/>
          <w:highlight w:val="none"/>
        </w:rPr>
        <w:t>我司自愿参加贵司组织的</w:t>
      </w:r>
      <w:r>
        <w:rPr>
          <w:rFonts w:hint="eastAsia" w:cs="宋体"/>
          <w:szCs w:val="21"/>
          <w:highlight w:val="none"/>
          <w:u w:val="single"/>
        </w:rPr>
        <w:t xml:space="preserve"> </w:t>
      </w:r>
      <w:r>
        <w:rPr>
          <w:rFonts w:hint="eastAsia" w:cs="宋体"/>
          <w:color w:val="auto"/>
          <w:szCs w:val="21"/>
          <w:highlight w:val="none"/>
          <w:u w:val="single"/>
        </w:rPr>
        <w:t>福田、罗芳污泥项目除臭风机电机维修年度服务采购项目</w:t>
      </w:r>
      <w:r>
        <w:rPr>
          <w:rFonts w:hint="eastAsia" w:cs="宋体"/>
          <w:szCs w:val="21"/>
          <w:highlight w:val="none"/>
          <w:u w:val="single"/>
        </w:rPr>
        <w:t xml:space="preserve"> （</w:t>
      </w:r>
      <w:r>
        <w:rPr>
          <w:rFonts w:hint="eastAsia" w:cs="宋体"/>
          <w:szCs w:val="21"/>
          <w:highlight w:val="none"/>
        </w:rPr>
        <w:t>项目名称）的投标，</w:t>
      </w:r>
      <w:r>
        <w:rPr>
          <w:rFonts w:hint="eastAsia" w:cs="宋体"/>
          <w:szCs w:val="21"/>
          <w:highlight w:val="none"/>
          <w:lang w:val="en-US" w:eastAsia="zh-CN"/>
        </w:rPr>
        <w:t>我司</w:t>
      </w:r>
      <w:r>
        <w:rPr>
          <w:rFonts w:hint="eastAsia" w:cs="宋体"/>
          <w:szCs w:val="21"/>
          <w:highlight w:val="none"/>
        </w:rPr>
        <w:t>在此郑重承诺：</w:t>
      </w:r>
    </w:p>
    <w:p w14:paraId="5A58FFE5">
      <w:pPr>
        <w:widowControl/>
        <w:snapToGrid w:val="0"/>
        <w:spacing w:line="360" w:lineRule="auto"/>
        <w:ind w:firstLine="420" w:firstLineChars="200"/>
        <w:jc w:val="left"/>
        <w:rPr>
          <w:rFonts w:hint="default" w:eastAsia="宋体" w:cs="宋体"/>
          <w:szCs w:val="21"/>
          <w:highlight w:val="none"/>
          <w:lang w:val="en-US" w:eastAsia="zh-CN"/>
        </w:rPr>
      </w:pPr>
      <w:r>
        <w:rPr>
          <w:rFonts w:hint="eastAsia" w:cs="宋体"/>
          <w:szCs w:val="21"/>
          <w:highlight w:val="none"/>
        </w:rPr>
        <w:t>1、</w:t>
      </w:r>
      <w:r>
        <w:rPr>
          <w:rFonts w:hint="eastAsia" w:cs="宋体"/>
          <w:szCs w:val="21"/>
          <w:highlight w:val="none"/>
          <w:lang w:val="en-US" w:eastAsia="zh-CN"/>
        </w:rPr>
        <w:t>我司确保已到现场勘探，了解项目一切的要求，中标按照项目要求提供服务，确保按服务要求完成电机维修服务，若我司维修的电机未通过验收，则我司愿整改至验收通过，由此产生的费用我司自行承担。</w:t>
      </w:r>
    </w:p>
    <w:p w14:paraId="1222A201">
      <w:pPr>
        <w:widowControl/>
        <w:snapToGrid w:val="0"/>
        <w:spacing w:line="360" w:lineRule="auto"/>
        <w:jc w:val="left"/>
        <w:rPr>
          <w:rFonts w:cs="宋体"/>
          <w:szCs w:val="21"/>
          <w:highlight w:val="none"/>
        </w:rPr>
      </w:pPr>
      <w:r>
        <w:rPr>
          <w:rFonts w:hint="eastAsia" w:cs="宋体"/>
          <w:szCs w:val="21"/>
          <w:highlight w:val="none"/>
        </w:rPr>
        <w:t xml:space="preserve">    如本承诺不属实，我司愿意无条件接受：</w:t>
      </w:r>
    </w:p>
    <w:p w14:paraId="56FE57D9">
      <w:pPr>
        <w:widowControl/>
        <w:snapToGrid w:val="0"/>
        <w:spacing w:line="360" w:lineRule="auto"/>
        <w:ind w:firstLine="315" w:firstLineChars="150"/>
        <w:jc w:val="left"/>
        <w:rPr>
          <w:rFonts w:hint="default" w:eastAsia="宋体" w:cs="宋体"/>
          <w:szCs w:val="21"/>
          <w:highlight w:val="none"/>
          <w:lang w:val="en-US" w:eastAsia="zh-CN"/>
        </w:rPr>
      </w:pPr>
      <w:r>
        <w:rPr>
          <w:rFonts w:hint="eastAsia" w:cs="宋体"/>
          <w:szCs w:val="21"/>
          <w:highlight w:val="none"/>
        </w:rPr>
        <w:t>（一）</w:t>
      </w:r>
      <w:r>
        <w:rPr>
          <w:rFonts w:hint="eastAsia" w:cs="宋体"/>
          <w:szCs w:val="21"/>
          <w:highlight w:val="none"/>
          <w:lang w:val="en-US" w:eastAsia="zh-CN"/>
        </w:rPr>
        <w:t>与我司终止合同。</w:t>
      </w:r>
    </w:p>
    <w:p w14:paraId="437EC8B6">
      <w:pPr>
        <w:widowControl/>
        <w:snapToGrid w:val="0"/>
        <w:spacing w:line="360" w:lineRule="auto"/>
        <w:ind w:firstLine="315" w:firstLineChars="150"/>
        <w:jc w:val="left"/>
        <w:rPr>
          <w:rFonts w:cs="宋体"/>
          <w:szCs w:val="21"/>
          <w:highlight w:val="none"/>
        </w:rPr>
      </w:pPr>
      <w:r>
        <w:rPr>
          <w:rFonts w:hint="eastAsia" w:cs="宋体"/>
          <w:szCs w:val="21"/>
          <w:highlight w:val="none"/>
        </w:rPr>
        <w:t>（二）</w:t>
      </w:r>
      <w:r>
        <w:rPr>
          <w:rFonts w:hint="eastAsia" w:cs="宋体"/>
          <w:szCs w:val="21"/>
          <w:highlight w:val="none"/>
          <w:lang w:val="en-US" w:eastAsia="zh-CN"/>
        </w:rPr>
        <w:t>按合同要求进行处罚。</w:t>
      </w:r>
    </w:p>
    <w:p w14:paraId="53F888F4">
      <w:pPr>
        <w:widowControl/>
        <w:snapToGrid w:val="0"/>
        <w:spacing w:line="360" w:lineRule="auto"/>
        <w:ind w:firstLine="315" w:firstLineChars="150"/>
        <w:jc w:val="left"/>
        <w:rPr>
          <w:rFonts w:cs="宋体"/>
          <w:szCs w:val="21"/>
          <w:highlight w:val="none"/>
        </w:rPr>
      </w:pPr>
      <w:r>
        <w:rPr>
          <w:rFonts w:hint="eastAsia" w:cs="宋体"/>
          <w:szCs w:val="21"/>
          <w:highlight w:val="none"/>
        </w:rPr>
        <w:t>（三）列入投标黑名单。</w:t>
      </w:r>
    </w:p>
    <w:p w14:paraId="0EF7A125">
      <w:pPr>
        <w:snapToGrid w:val="0"/>
        <w:spacing w:line="360" w:lineRule="auto"/>
        <w:rPr>
          <w:szCs w:val="21"/>
          <w:highlight w:val="none"/>
        </w:rPr>
      </w:pPr>
    </w:p>
    <w:p w14:paraId="347EBAED">
      <w:pPr>
        <w:snapToGrid w:val="0"/>
        <w:spacing w:line="360" w:lineRule="auto"/>
        <w:rPr>
          <w:szCs w:val="21"/>
          <w:highlight w:val="none"/>
        </w:rPr>
      </w:pPr>
    </w:p>
    <w:p w14:paraId="12A93BAF">
      <w:pPr>
        <w:snapToGrid w:val="0"/>
        <w:spacing w:line="360" w:lineRule="auto"/>
        <w:rPr>
          <w:szCs w:val="21"/>
          <w:highlight w:val="none"/>
        </w:rPr>
      </w:pPr>
    </w:p>
    <w:p w14:paraId="1D07F2CC">
      <w:pPr>
        <w:adjustRightInd w:val="0"/>
        <w:snapToGrid w:val="0"/>
        <w:spacing w:line="360" w:lineRule="auto"/>
        <w:rPr>
          <w:szCs w:val="20"/>
          <w:highlight w:val="none"/>
        </w:rPr>
      </w:pPr>
      <w:r>
        <w:rPr>
          <w:rFonts w:hint="eastAsia"/>
          <w:szCs w:val="20"/>
          <w:highlight w:val="none"/>
        </w:rPr>
        <w:t>投标人名称：</w:t>
      </w:r>
      <w:r>
        <w:rPr>
          <w:rFonts w:hint="eastAsia"/>
          <w:szCs w:val="20"/>
          <w:highlight w:val="none"/>
          <w:u w:val="single"/>
        </w:rPr>
        <w:t xml:space="preserve">                                      </w:t>
      </w:r>
      <w:r>
        <w:rPr>
          <w:rFonts w:hint="eastAsia"/>
          <w:szCs w:val="20"/>
          <w:highlight w:val="none"/>
        </w:rPr>
        <w:t>（加盖公章）</w:t>
      </w:r>
    </w:p>
    <w:p w14:paraId="4148C472">
      <w:pPr>
        <w:adjustRightInd w:val="0"/>
        <w:snapToGrid w:val="0"/>
        <w:spacing w:line="360" w:lineRule="auto"/>
        <w:rPr>
          <w:szCs w:val="20"/>
          <w:highlight w:val="none"/>
        </w:rPr>
      </w:pPr>
      <w:r>
        <w:rPr>
          <w:rFonts w:hint="eastAsia"/>
          <w:szCs w:val="20"/>
          <w:highlight w:val="none"/>
        </w:rPr>
        <w:t>法定代表人签名</w:t>
      </w:r>
      <w:r>
        <w:rPr>
          <w:rFonts w:hint="eastAsia"/>
          <w:bCs/>
          <w:szCs w:val="20"/>
          <w:highlight w:val="none"/>
        </w:rPr>
        <w:t>（或其委托的全权代表人）</w:t>
      </w:r>
      <w:r>
        <w:rPr>
          <w:rFonts w:hint="eastAsia"/>
          <w:szCs w:val="20"/>
          <w:highlight w:val="none"/>
        </w:rPr>
        <w:t>：</w:t>
      </w:r>
      <w:r>
        <w:rPr>
          <w:rFonts w:hint="eastAsia"/>
          <w:szCs w:val="20"/>
          <w:highlight w:val="none"/>
          <w:u w:val="single"/>
        </w:rPr>
        <w:t xml:space="preserve">           </w:t>
      </w:r>
    </w:p>
    <w:p w14:paraId="7921A1D5">
      <w:pPr>
        <w:adjustRightInd w:val="0"/>
        <w:snapToGrid w:val="0"/>
        <w:spacing w:line="360" w:lineRule="auto"/>
        <w:rPr>
          <w:b/>
          <w:bCs/>
          <w:szCs w:val="20"/>
          <w:highlight w:val="none"/>
        </w:rPr>
      </w:pPr>
      <w:r>
        <w:rPr>
          <w:rFonts w:hint="eastAsia"/>
          <w:szCs w:val="20"/>
          <w:highlight w:val="none"/>
        </w:rPr>
        <w:t>日期：</w:t>
      </w:r>
      <w:r>
        <w:rPr>
          <w:szCs w:val="20"/>
          <w:highlight w:val="none"/>
          <w:u w:val="single"/>
        </w:rPr>
        <w:t xml:space="preserve">      </w:t>
      </w:r>
      <w:r>
        <w:rPr>
          <w:rFonts w:hint="eastAsia"/>
          <w:szCs w:val="20"/>
          <w:highlight w:val="none"/>
        </w:rPr>
        <w:t>年</w:t>
      </w:r>
      <w:r>
        <w:rPr>
          <w:rFonts w:hint="eastAsia"/>
          <w:szCs w:val="20"/>
          <w:highlight w:val="none"/>
          <w:u w:val="single"/>
        </w:rPr>
        <w:t xml:space="preserve">   </w:t>
      </w:r>
      <w:r>
        <w:rPr>
          <w:rFonts w:hint="eastAsia"/>
          <w:szCs w:val="20"/>
          <w:highlight w:val="none"/>
        </w:rPr>
        <w:t>月</w:t>
      </w:r>
      <w:r>
        <w:rPr>
          <w:rFonts w:hint="eastAsia"/>
          <w:szCs w:val="20"/>
          <w:highlight w:val="none"/>
          <w:u w:val="single"/>
        </w:rPr>
        <w:t xml:space="preserve">   </w:t>
      </w:r>
      <w:r>
        <w:rPr>
          <w:rFonts w:hint="eastAsia"/>
          <w:szCs w:val="20"/>
          <w:highlight w:val="none"/>
        </w:rPr>
        <w:t>日</w:t>
      </w:r>
    </w:p>
    <w:p w14:paraId="735FAF5F">
      <w:pPr>
        <w:pStyle w:val="3"/>
        <w:rPr>
          <w:highlight w:val="none"/>
        </w:rPr>
      </w:pPr>
    </w:p>
    <w:p w14:paraId="589C92CF">
      <w:pPr>
        <w:rPr>
          <w:rFonts w:hint="eastAsia"/>
          <w:highlight w:val="none"/>
        </w:rPr>
      </w:pPr>
      <w:r>
        <w:rPr>
          <w:rFonts w:hint="eastAsia"/>
          <w:highlight w:val="none"/>
        </w:rPr>
        <w:br w:type="page"/>
      </w:r>
    </w:p>
    <w:p w14:paraId="3A988626">
      <w:pPr>
        <w:pStyle w:val="7"/>
        <w:spacing w:before="120" w:after="120"/>
        <w:rPr>
          <w:highlight w:val="none"/>
        </w:rPr>
      </w:pPr>
      <w:r>
        <w:rPr>
          <w:rFonts w:hint="eastAsia"/>
          <w:highlight w:val="none"/>
        </w:rPr>
        <w:t>附表</w:t>
      </w:r>
      <w:r>
        <w:rPr>
          <w:rFonts w:hint="eastAsia"/>
          <w:highlight w:val="none"/>
          <w:lang w:val="en-US" w:eastAsia="zh-CN"/>
        </w:rPr>
        <w:t>6</w:t>
      </w:r>
      <w:r>
        <w:rPr>
          <w:rFonts w:hint="eastAsia"/>
          <w:highlight w:val="none"/>
        </w:rPr>
        <w:t>：投标总价</w:t>
      </w:r>
    </w:p>
    <w:p w14:paraId="6C257120">
      <w:pPr>
        <w:spacing w:line="360" w:lineRule="auto"/>
        <w:jc w:val="center"/>
        <w:rPr>
          <w:rFonts w:cs="宋体"/>
          <w:color w:val="000000"/>
          <w:szCs w:val="21"/>
          <w:highlight w:val="none"/>
        </w:rPr>
      </w:pPr>
      <w:r>
        <w:rPr>
          <w:rFonts w:hint="eastAsia" w:cs="宋体"/>
          <w:color w:val="000000"/>
          <w:sz w:val="32"/>
          <w:szCs w:val="32"/>
          <w:highlight w:val="none"/>
        </w:rPr>
        <w:t>投标总价</w:t>
      </w:r>
    </w:p>
    <w:p w14:paraId="2BA75BF7">
      <w:pPr>
        <w:spacing w:line="360" w:lineRule="auto"/>
        <w:rPr>
          <w:rFonts w:cs="宋体"/>
          <w:color w:val="000000"/>
          <w:szCs w:val="21"/>
          <w:highlight w:val="none"/>
        </w:rPr>
      </w:pPr>
    </w:p>
    <w:p w14:paraId="575205A2">
      <w:pPr>
        <w:spacing w:line="360" w:lineRule="auto"/>
        <w:rPr>
          <w:rFonts w:cs="宋体"/>
          <w:color w:val="000000"/>
          <w:szCs w:val="21"/>
          <w:highlight w:val="none"/>
        </w:rPr>
      </w:pPr>
      <w:r>
        <w:rPr>
          <w:rFonts w:hint="eastAsia" w:cs="宋体"/>
          <w:color w:val="000000"/>
          <w:szCs w:val="21"/>
          <w:highlight w:val="none"/>
        </w:rPr>
        <w:t>招标人</w:t>
      </w:r>
      <w:r>
        <w:rPr>
          <w:rFonts w:hint="eastAsia" w:cs="宋体"/>
          <w:color w:val="000000"/>
          <w:szCs w:val="21"/>
          <w:highlight w:val="none"/>
          <w:u w:val="single"/>
        </w:rPr>
        <w:t xml:space="preserve">：                                </w:t>
      </w:r>
    </w:p>
    <w:p w14:paraId="4B372CB2">
      <w:pPr>
        <w:spacing w:line="360" w:lineRule="auto"/>
        <w:rPr>
          <w:rFonts w:cs="宋体"/>
          <w:color w:val="000000"/>
          <w:szCs w:val="21"/>
          <w:highlight w:val="none"/>
        </w:rPr>
      </w:pPr>
      <w:r>
        <w:rPr>
          <w:rFonts w:hint="eastAsia" w:cs="宋体"/>
          <w:color w:val="000000"/>
          <w:szCs w:val="21"/>
          <w:highlight w:val="none"/>
        </w:rPr>
        <w:t>项目名称：</w:t>
      </w:r>
      <w:r>
        <w:rPr>
          <w:rFonts w:hint="eastAsia" w:cs="宋体"/>
          <w:color w:val="000000"/>
          <w:szCs w:val="21"/>
          <w:highlight w:val="none"/>
          <w:u w:val="single"/>
        </w:rPr>
        <w:t xml:space="preserve"> 福田、罗芳污泥项目除臭风机电机维修年度服务采购项目   </w:t>
      </w:r>
    </w:p>
    <w:p w14:paraId="21F236D9">
      <w:pPr>
        <w:numPr>
          <w:ilvl w:val="0"/>
          <w:numId w:val="11"/>
        </w:numPr>
        <w:spacing w:line="360" w:lineRule="auto"/>
        <w:ind w:firstLine="420" w:firstLineChars="200"/>
        <w:rPr>
          <w:rFonts w:cs="宋体"/>
          <w:color w:val="000000"/>
          <w:szCs w:val="21"/>
          <w:highlight w:val="none"/>
        </w:rPr>
      </w:pPr>
      <w:r>
        <w:rPr>
          <w:rFonts w:hint="eastAsia" w:cs="宋体"/>
          <w:color w:val="000000"/>
          <w:szCs w:val="21"/>
          <w:highlight w:val="none"/>
        </w:rPr>
        <w:t>本项目的投标总价</w:t>
      </w:r>
      <w:r>
        <w:rPr>
          <w:rFonts w:hint="eastAsia"/>
          <w:szCs w:val="21"/>
          <w:highlight w:val="none"/>
        </w:rPr>
        <w:t>（含</w:t>
      </w:r>
      <w:r>
        <w:rPr>
          <w:rFonts w:hint="eastAsia"/>
          <w:szCs w:val="21"/>
          <w:highlight w:val="none"/>
          <w:u w:val="single"/>
        </w:rPr>
        <w:t xml:space="preserve">  </w:t>
      </w:r>
      <w:r>
        <w:rPr>
          <w:rFonts w:hint="eastAsia"/>
          <w:szCs w:val="21"/>
          <w:highlight w:val="none"/>
        </w:rPr>
        <w:t>%增值税）为人民币</w:t>
      </w:r>
      <w:r>
        <w:rPr>
          <w:rFonts w:hint="eastAsia"/>
          <w:szCs w:val="21"/>
          <w:highlight w:val="none"/>
          <w:u w:val="single"/>
        </w:rPr>
        <w:t xml:space="preserve">    　　    </w:t>
      </w:r>
      <w:r>
        <w:rPr>
          <w:rFonts w:hint="eastAsia"/>
          <w:szCs w:val="21"/>
          <w:highlight w:val="none"/>
        </w:rPr>
        <w:t>元（大写：____________元）。其中不含增值税的总价为人民币</w:t>
      </w:r>
      <w:r>
        <w:rPr>
          <w:rFonts w:hint="eastAsia"/>
          <w:szCs w:val="21"/>
          <w:highlight w:val="none"/>
          <w:u w:val="single"/>
        </w:rPr>
        <w:t xml:space="preserve">    　　    </w:t>
      </w:r>
      <w:r>
        <w:rPr>
          <w:rFonts w:hint="eastAsia"/>
          <w:szCs w:val="21"/>
          <w:highlight w:val="none"/>
        </w:rPr>
        <w:t>元，增值税金额为人民币</w:t>
      </w:r>
      <w:r>
        <w:rPr>
          <w:rFonts w:hint="eastAsia"/>
          <w:szCs w:val="21"/>
          <w:highlight w:val="none"/>
          <w:u w:val="single"/>
        </w:rPr>
        <w:t xml:space="preserve">    　　    </w:t>
      </w:r>
      <w:r>
        <w:rPr>
          <w:rFonts w:hint="eastAsia"/>
          <w:szCs w:val="21"/>
          <w:highlight w:val="none"/>
        </w:rPr>
        <w:t>元。投标报价详细清单见</w:t>
      </w:r>
      <w:r>
        <w:rPr>
          <w:rFonts w:hint="eastAsia" w:ascii="Times New Roman" w:hAnsi="Times New Roman"/>
          <w:szCs w:val="21"/>
          <w:highlight w:val="none"/>
        </w:rPr>
        <w:t>分项报价表</w:t>
      </w:r>
      <w:r>
        <w:rPr>
          <w:rFonts w:hint="eastAsia"/>
          <w:szCs w:val="21"/>
          <w:highlight w:val="none"/>
        </w:rPr>
        <w:t>。</w:t>
      </w:r>
    </w:p>
    <w:p w14:paraId="3BCEC964">
      <w:pPr>
        <w:numPr>
          <w:ilvl w:val="0"/>
          <w:numId w:val="11"/>
        </w:numPr>
        <w:spacing w:line="360" w:lineRule="auto"/>
        <w:ind w:firstLine="420" w:firstLineChars="200"/>
        <w:rPr>
          <w:color w:val="000000"/>
          <w:szCs w:val="21"/>
          <w:highlight w:val="none"/>
        </w:rPr>
      </w:pPr>
      <w:r>
        <w:rPr>
          <w:rFonts w:hint="eastAsia"/>
          <w:color w:val="000000"/>
          <w:szCs w:val="21"/>
          <w:highlight w:val="none"/>
        </w:rPr>
        <w:t xml:space="preserve"> 本次投标</w:t>
      </w:r>
      <w:r>
        <w:rPr>
          <w:rFonts w:hint="eastAsia"/>
          <w:color w:val="000000"/>
          <w:szCs w:val="21"/>
          <w:highlight w:val="none"/>
          <w:lang w:val="en-US" w:eastAsia="zh-CN"/>
        </w:rPr>
        <w:t>采用单价报价，投标人需按采购清单进行单价报价，每项报价需包含单独的报价及税点，被视作已包括但不限于维修配件费、人工费、运费、交通费、材料费、保险费、安全文明措施费、利润、税金及完成本项目不可或缺的工作和责任所发生的其他一切费用。</w:t>
      </w:r>
    </w:p>
    <w:p w14:paraId="410A55AE">
      <w:pPr>
        <w:numPr>
          <w:ilvl w:val="0"/>
          <w:numId w:val="11"/>
        </w:numPr>
        <w:spacing w:line="360" w:lineRule="auto"/>
        <w:ind w:firstLine="420" w:firstLineChars="200"/>
        <w:rPr>
          <w:color w:val="000000"/>
          <w:szCs w:val="21"/>
          <w:highlight w:val="none"/>
        </w:rPr>
      </w:pPr>
      <w:r>
        <w:rPr>
          <w:rFonts w:hint="eastAsia"/>
          <w:szCs w:val="21"/>
          <w:highlight w:val="none"/>
        </w:rPr>
        <w:t>不含增值税的合同金额不因税率变化而变化，若在合同履行期间，遇国家政策调整，税率发生变化，双方根据最新税率政策调整合同总金额及相应的进度款支付金额。</w:t>
      </w:r>
    </w:p>
    <w:p w14:paraId="42766A28">
      <w:pPr>
        <w:numPr>
          <w:ilvl w:val="0"/>
          <w:numId w:val="11"/>
        </w:numPr>
        <w:spacing w:line="360" w:lineRule="auto"/>
        <w:ind w:firstLine="420" w:firstLineChars="200"/>
        <w:rPr>
          <w:rFonts w:hint="eastAsia" w:cs="宋体"/>
          <w:color w:val="000000"/>
          <w:szCs w:val="21"/>
          <w:highlight w:val="none"/>
          <w:lang w:val="en-US" w:eastAsia="zh-CN"/>
        </w:rPr>
      </w:pPr>
      <w:r>
        <w:rPr>
          <w:rFonts w:hint="eastAsia" w:cs="宋体"/>
          <w:color w:val="000000"/>
          <w:szCs w:val="21"/>
          <w:highlight w:val="none"/>
          <w:lang w:val="en-US" w:eastAsia="zh-CN"/>
        </w:rPr>
        <w:t>服务</w:t>
      </w:r>
      <w:r>
        <w:rPr>
          <w:rFonts w:hint="eastAsia" w:cs="宋体"/>
          <w:color w:val="000000"/>
          <w:szCs w:val="21"/>
          <w:highlight w:val="none"/>
        </w:rPr>
        <w:t>期：</w:t>
      </w:r>
      <w:r>
        <w:rPr>
          <w:rFonts w:hint="eastAsia" w:cs="宋体"/>
          <w:color w:val="000000"/>
          <w:szCs w:val="21"/>
          <w:highlight w:val="none"/>
          <w:lang w:val="zh-CN" w:eastAsia="zh-CN"/>
        </w:rPr>
        <w:t>签订单价合同</w:t>
      </w:r>
      <w:r>
        <w:rPr>
          <w:rFonts w:hint="eastAsia" w:cs="宋体"/>
          <w:color w:val="000000"/>
          <w:szCs w:val="21"/>
          <w:highlight w:val="none"/>
          <w:lang w:val="en-US" w:eastAsia="zh-CN"/>
        </w:rPr>
        <w:t>后</w:t>
      </w:r>
      <w:r>
        <w:rPr>
          <w:rFonts w:hint="eastAsia" w:cs="宋体"/>
          <w:color w:val="000000"/>
          <w:szCs w:val="21"/>
          <w:highlight w:val="none"/>
          <w:lang w:val="zh-CN" w:eastAsia="zh-CN"/>
        </w:rPr>
        <w:t>，</w:t>
      </w:r>
      <w:r>
        <w:rPr>
          <w:rFonts w:hint="eastAsia" w:cs="宋体"/>
          <w:color w:val="000000"/>
          <w:szCs w:val="21"/>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p>
    <w:p w14:paraId="23A4ECBB">
      <w:pPr>
        <w:numPr>
          <w:ilvl w:val="0"/>
          <w:numId w:val="11"/>
        </w:numPr>
        <w:spacing w:line="360" w:lineRule="auto"/>
        <w:ind w:firstLine="420" w:firstLineChars="200"/>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质量保证期：</w:t>
      </w:r>
      <w:r>
        <w:rPr>
          <w:rFonts w:hint="eastAsia" w:cs="宋体"/>
          <w:color w:val="000000"/>
          <w:kern w:val="2"/>
          <w:sz w:val="21"/>
          <w:szCs w:val="21"/>
          <w:highlight w:val="none"/>
          <w:lang w:val="en-US" w:eastAsia="zh-CN" w:bidi="ar-SA"/>
        </w:rPr>
        <w:t>自验收合格之日起</w:t>
      </w:r>
      <w:r>
        <w:rPr>
          <w:rFonts w:hint="eastAsia" w:cs="宋体"/>
          <w:color w:val="000000"/>
          <w:kern w:val="2"/>
          <w:sz w:val="21"/>
          <w:szCs w:val="21"/>
          <w:highlight w:val="none"/>
          <w:u w:val="single"/>
          <w:lang w:val="en-US" w:eastAsia="zh-CN" w:bidi="ar-SA"/>
        </w:rPr>
        <w:t>（请填写）</w:t>
      </w:r>
      <w:r>
        <w:rPr>
          <w:rFonts w:hint="eastAsia" w:cs="宋体"/>
          <w:color w:val="000000"/>
          <w:kern w:val="2"/>
          <w:sz w:val="21"/>
          <w:szCs w:val="21"/>
          <w:highlight w:val="none"/>
          <w:u w:val="none"/>
          <w:lang w:val="en-US" w:eastAsia="zh-CN" w:bidi="ar-SA"/>
        </w:rPr>
        <w:t>个月，质保期内乙方免费维护，更换配件。在维修质量保证期内造成的质量问题，乙方应当免费返修。乙方质保期和维修质量保证期的人工费用、耗材成本、税费、差旅费等所有费用自行承担。</w:t>
      </w:r>
    </w:p>
    <w:p w14:paraId="18998685">
      <w:pPr>
        <w:numPr>
          <w:ilvl w:val="0"/>
          <w:numId w:val="11"/>
        </w:numPr>
        <w:spacing w:line="360" w:lineRule="auto"/>
        <w:ind w:firstLine="420" w:firstLineChars="20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付款方式：</w:t>
      </w:r>
      <w:r>
        <w:rPr>
          <w:rFonts w:hint="eastAsia" w:ascii="宋体" w:hAnsi="宋体" w:eastAsia="宋体" w:cs="宋体"/>
          <w:color w:val="auto"/>
          <w:szCs w:val="21"/>
          <w:highlight w:val="none"/>
          <w:lang w:val="zh-CN" w:eastAsia="zh-CN"/>
        </w:rPr>
        <w:t>签订单价合同</w:t>
      </w:r>
      <w:r>
        <w:rPr>
          <w:rFonts w:hint="eastAsia" w:ascii="宋体" w:hAnsi="宋体" w:eastAsia="宋体" w:cs="宋体"/>
          <w:color w:val="auto"/>
          <w:szCs w:val="21"/>
          <w:highlight w:val="none"/>
          <w:lang w:val="en-US" w:eastAsia="zh-CN"/>
        </w:rPr>
        <w:t>后</w:t>
      </w:r>
      <w:r>
        <w:rPr>
          <w:rFonts w:hint="eastAsia" w:ascii="宋体" w:hAnsi="宋体" w:eastAsia="宋体" w:cs="宋体"/>
          <w:color w:val="auto"/>
          <w:szCs w:val="21"/>
          <w:highlight w:val="none"/>
          <w:lang w:val="zh-CN" w:eastAsia="zh-CN"/>
        </w:rPr>
        <w:t>，甲方按照需求下单，</w:t>
      </w:r>
      <w:r>
        <w:rPr>
          <w:rFonts w:hint="eastAsia" w:ascii="宋体" w:hAnsi="宋体" w:eastAsia="宋体" w:cs="宋体"/>
          <w:color w:val="000000"/>
          <w:kern w:val="2"/>
          <w:sz w:val="21"/>
          <w:szCs w:val="21"/>
          <w:highlight w:val="none"/>
          <w:lang w:val="en-US" w:eastAsia="zh-CN" w:bidi="ar-SA"/>
        </w:rPr>
        <w:t>乙方每完成该次甲方通知书要求的电机维修服务验收合格后支付该批次电机对应维修全款。根据实际维修内容按照报价单单价进行结算，结算价合计不得超过合同签订的总金额。</w:t>
      </w:r>
    </w:p>
    <w:p w14:paraId="1B8D44DE">
      <w:pPr>
        <w:pStyle w:val="2"/>
        <w:ind w:firstLine="420" w:firstLineChars="200"/>
        <w:rPr>
          <w:rFonts w:hint="default" w:eastAsia="等线"/>
          <w:lang w:val="en-US" w:eastAsia="zh-CN"/>
        </w:rPr>
      </w:pPr>
    </w:p>
    <w:p w14:paraId="0DB06374">
      <w:pPr>
        <w:spacing w:line="360" w:lineRule="auto"/>
        <w:rPr>
          <w:rFonts w:cs="宋体"/>
          <w:color w:val="000000"/>
          <w:szCs w:val="21"/>
          <w:highlight w:val="none"/>
        </w:rPr>
      </w:pPr>
    </w:p>
    <w:p w14:paraId="07841F05">
      <w:pPr>
        <w:spacing w:line="360" w:lineRule="auto"/>
        <w:rPr>
          <w:rFonts w:cs="宋体"/>
          <w:color w:val="000000"/>
          <w:szCs w:val="21"/>
          <w:highlight w:val="none"/>
        </w:rPr>
      </w:pPr>
    </w:p>
    <w:p w14:paraId="1AA74BE3">
      <w:pPr>
        <w:spacing w:line="360" w:lineRule="auto"/>
        <w:rPr>
          <w:rFonts w:cs="宋体"/>
          <w:color w:val="000000"/>
          <w:szCs w:val="21"/>
          <w:highlight w:val="none"/>
        </w:rPr>
      </w:pPr>
    </w:p>
    <w:p w14:paraId="2AB649BB">
      <w:pPr>
        <w:spacing w:line="360" w:lineRule="auto"/>
        <w:rPr>
          <w:rFonts w:cs="宋体"/>
          <w:color w:val="000000"/>
          <w:szCs w:val="21"/>
          <w:highlight w:val="none"/>
        </w:rPr>
      </w:pPr>
    </w:p>
    <w:p w14:paraId="2F316DD1">
      <w:pPr>
        <w:spacing w:line="360" w:lineRule="auto"/>
        <w:rPr>
          <w:rFonts w:cs="宋体"/>
          <w:color w:val="000000"/>
          <w:szCs w:val="21"/>
          <w:highlight w:val="none"/>
        </w:rPr>
      </w:pPr>
      <w:r>
        <w:rPr>
          <w:rFonts w:hint="eastAsia" w:cs="宋体"/>
          <w:bCs/>
          <w:szCs w:val="21"/>
          <w:highlight w:val="none"/>
        </w:rPr>
        <w:t>{本表仅为指导性范本，投标人可以根据项目具体情况进行调整提供详细报价</w:t>
      </w:r>
      <w:r>
        <w:rPr>
          <w:rFonts w:hint="eastAsia" w:cs="宋体"/>
          <w:color w:val="000000"/>
          <w:szCs w:val="21"/>
          <w:highlight w:val="none"/>
        </w:rPr>
        <w:t>。}</w:t>
      </w:r>
    </w:p>
    <w:p w14:paraId="32F55EC5">
      <w:pPr>
        <w:spacing w:line="360" w:lineRule="auto"/>
        <w:rPr>
          <w:rFonts w:cs="宋体"/>
          <w:color w:val="000000"/>
          <w:szCs w:val="21"/>
          <w:highlight w:val="none"/>
        </w:rPr>
      </w:pPr>
    </w:p>
    <w:p w14:paraId="66044B8F">
      <w:pPr>
        <w:spacing w:line="480" w:lineRule="auto"/>
        <w:rPr>
          <w:rFonts w:cs="宋体"/>
          <w:color w:val="000000"/>
          <w:szCs w:val="21"/>
          <w:highlight w:val="none"/>
          <w:u w:val="single"/>
        </w:rPr>
      </w:pPr>
      <w:r>
        <w:rPr>
          <w:rFonts w:hint="eastAsia" w:cs="宋体"/>
          <w:color w:val="000000"/>
          <w:szCs w:val="21"/>
          <w:highlight w:val="none"/>
        </w:rPr>
        <w:t>投标人（盖章）：</w:t>
      </w:r>
      <w:r>
        <w:rPr>
          <w:rFonts w:hint="eastAsia" w:cs="宋体"/>
          <w:color w:val="000000"/>
          <w:szCs w:val="21"/>
          <w:highlight w:val="none"/>
          <w:u w:val="single"/>
        </w:rPr>
        <w:t xml:space="preserve">                                               </w:t>
      </w:r>
    </w:p>
    <w:p w14:paraId="43A266EB">
      <w:pPr>
        <w:spacing w:line="480" w:lineRule="auto"/>
        <w:rPr>
          <w:rFonts w:cs="宋体"/>
          <w:color w:val="000000"/>
          <w:szCs w:val="21"/>
          <w:highlight w:val="none"/>
          <w:u w:val="single"/>
        </w:rPr>
      </w:pPr>
      <w:r>
        <w:rPr>
          <w:rFonts w:hint="eastAsia" w:cs="宋体"/>
          <w:color w:val="000000"/>
          <w:szCs w:val="21"/>
          <w:highlight w:val="none"/>
        </w:rPr>
        <w:t>法定代表人或其</w:t>
      </w:r>
      <w:r>
        <w:rPr>
          <w:rFonts w:hint="eastAsia" w:cs="宋体"/>
          <w:color w:val="000000"/>
          <w:szCs w:val="21"/>
          <w:highlight w:val="none"/>
          <w:lang w:eastAsia="zh-CN"/>
        </w:rPr>
        <w:t>授权代理人</w:t>
      </w:r>
      <w:r>
        <w:rPr>
          <w:rFonts w:hint="eastAsia" w:cs="宋体"/>
          <w:color w:val="000000"/>
          <w:szCs w:val="21"/>
          <w:highlight w:val="none"/>
        </w:rPr>
        <w:t>（签字或盖章）：</w:t>
      </w:r>
      <w:r>
        <w:rPr>
          <w:rFonts w:hint="eastAsia" w:cs="宋体"/>
          <w:color w:val="000000"/>
          <w:szCs w:val="21"/>
          <w:highlight w:val="none"/>
          <w:u w:val="single"/>
        </w:rPr>
        <w:t xml:space="preserve">                           </w:t>
      </w:r>
    </w:p>
    <w:p w14:paraId="1BAD7627">
      <w:pPr>
        <w:spacing w:line="480" w:lineRule="auto"/>
        <w:rPr>
          <w:rFonts w:hint="eastAsia" w:cs="宋体"/>
          <w:color w:val="000000"/>
          <w:szCs w:val="21"/>
          <w:highlight w:val="none"/>
          <w:u w:val="single"/>
        </w:rPr>
      </w:pPr>
      <w:r>
        <w:rPr>
          <w:rFonts w:hint="eastAsia" w:cs="宋体"/>
          <w:color w:val="000000"/>
          <w:szCs w:val="21"/>
          <w:highlight w:val="none"/>
        </w:rPr>
        <w:t>编制时间：</w:t>
      </w:r>
      <w:r>
        <w:rPr>
          <w:rFonts w:hint="eastAsia" w:cs="宋体"/>
          <w:color w:val="000000"/>
          <w:szCs w:val="21"/>
          <w:highlight w:val="none"/>
          <w:u w:val="single"/>
        </w:rPr>
        <w:t xml:space="preserve">                                                    </w:t>
      </w:r>
    </w:p>
    <w:p w14:paraId="54EF79D8">
      <w:pPr>
        <w:spacing w:line="240" w:lineRule="auto"/>
        <w:rPr>
          <w:rFonts w:hint="eastAsia" w:cs="宋体"/>
          <w:color w:val="000000"/>
          <w:szCs w:val="21"/>
          <w:highlight w:val="none"/>
          <w:u w:val="single"/>
        </w:rPr>
      </w:pPr>
      <w:r>
        <w:rPr>
          <w:rFonts w:hint="eastAsia" w:cs="宋体"/>
          <w:color w:val="000000"/>
          <w:szCs w:val="21"/>
          <w:highlight w:val="none"/>
          <w:u w:val="single"/>
        </w:rPr>
        <w:br w:type="page"/>
      </w:r>
    </w:p>
    <w:p w14:paraId="1210B7A3">
      <w:pPr>
        <w:pStyle w:val="7"/>
        <w:spacing w:before="120" w:after="120"/>
        <w:rPr>
          <w:rFonts w:hint="default" w:eastAsia="宋体"/>
          <w:highlight w:val="none"/>
          <w:lang w:val="en-US" w:eastAsia="zh-CN"/>
        </w:rPr>
      </w:pPr>
      <w:r>
        <w:rPr>
          <w:rFonts w:hint="eastAsia"/>
          <w:highlight w:val="none"/>
        </w:rPr>
        <w:t>附表</w:t>
      </w:r>
      <w:r>
        <w:rPr>
          <w:rFonts w:hint="eastAsia"/>
          <w:highlight w:val="none"/>
          <w:lang w:val="en-US" w:eastAsia="zh-CN"/>
        </w:rPr>
        <w:t>6-1</w:t>
      </w:r>
      <w:r>
        <w:rPr>
          <w:rFonts w:hint="eastAsia"/>
          <w:highlight w:val="none"/>
        </w:rPr>
        <w:t>：</w:t>
      </w:r>
      <w:r>
        <w:rPr>
          <w:rFonts w:hint="eastAsia"/>
          <w:highlight w:val="none"/>
          <w:lang w:val="en-US" w:eastAsia="zh-CN"/>
        </w:rPr>
        <w:t>分项报价单（供应商可根据实际情况微调）</w:t>
      </w:r>
    </w:p>
    <w:tbl>
      <w:tblPr>
        <w:tblStyle w:val="19"/>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5"/>
        <w:gridCol w:w="686"/>
        <w:gridCol w:w="1145"/>
        <w:gridCol w:w="1605"/>
        <w:gridCol w:w="1161"/>
        <w:gridCol w:w="669"/>
        <w:gridCol w:w="686"/>
        <w:gridCol w:w="1123"/>
        <w:gridCol w:w="986"/>
        <w:gridCol w:w="1097"/>
      </w:tblGrid>
      <w:tr w14:paraId="1ED61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26A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序号</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CFB4">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名称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6BB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维修内容</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1F1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维修工作边界</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2629">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规格型号</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988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数量</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AB9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单位</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1ADA">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备注</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C3B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含税单价/元</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9A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含税总价/元</w:t>
            </w:r>
          </w:p>
        </w:tc>
      </w:tr>
      <w:tr w14:paraId="0656A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A30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BA8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EDC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F1CE3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含拆装、吊装、运输、返厂维修等全过程</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282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110kw</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D04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B65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6384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目前福田扩能项目已有一台损坏（初步评估为相间短路），留一台机量年度备用</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57B4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344C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r w14:paraId="3DD21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9BE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CC27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AF0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9D3E0">
            <w:pPr>
              <w:jc w:val="center"/>
              <w:rPr>
                <w:rFonts w:hint="eastAsia" w:ascii="仿宋_GB2312" w:hAnsi="仿宋_GB2312" w:eastAsia="仿宋_GB2312" w:cs="仿宋_GB2312"/>
                <w:i w:val="0"/>
                <w:iCs w:val="0"/>
                <w:color w:val="000000"/>
                <w:sz w:val="22"/>
                <w:szCs w:val="22"/>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6E9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90kw</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6CA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916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C28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年度备用</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C4B9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8415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r w14:paraId="31E86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47"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A8FD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含税总价/元（注明税点）</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96E2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bl>
    <w:p w14:paraId="0BFA243B">
      <w:pPr>
        <w:pStyle w:val="18"/>
        <w:ind w:left="0" w:leftChars="0" w:firstLine="0" w:firstLineChars="0"/>
        <w:rPr>
          <w:highlight w:val="none"/>
        </w:rPr>
      </w:pPr>
    </w:p>
    <w:p w14:paraId="1E0EE644">
      <w:pPr>
        <w:rPr>
          <w:highlight w:val="none"/>
        </w:rPr>
      </w:pPr>
      <w:r>
        <w:rPr>
          <w:rFonts w:hint="eastAsia"/>
          <w:highlight w:val="none"/>
        </w:rPr>
        <w:br w:type="page"/>
      </w:r>
    </w:p>
    <w:p w14:paraId="031EFF76">
      <w:pPr>
        <w:pStyle w:val="7"/>
        <w:spacing w:before="120" w:after="120"/>
        <w:rPr>
          <w:highlight w:val="none"/>
        </w:rPr>
      </w:pPr>
      <w:r>
        <w:rPr>
          <w:rFonts w:hint="eastAsia"/>
          <w:highlight w:val="none"/>
        </w:rPr>
        <w:t>附表</w:t>
      </w:r>
      <w:r>
        <w:rPr>
          <w:rFonts w:hint="eastAsia"/>
          <w:highlight w:val="none"/>
          <w:lang w:val="en-US" w:eastAsia="zh-CN"/>
        </w:rPr>
        <w:t>7</w:t>
      </w:r>
      <w:r>
        <w:rPr>
          <w:rFonts w:hint="eastAsia"/>
          <w:highlight w:val="none"/>
        </w:rPr>
        <w:t>：</w:t>
      </w:r>
      <w:r>
        <w:rPr>
          <w:rFonts w:hint="eastAsia" w:cs="宋体"/>
          <w:bCs/>
          <w:color w:val="000000"/>
          <w:szCs w:val="21"/>
          <w:highlight w:val="none"/>
        </w:rPr>
        <w:t>条款响应偏离</w:t>
      </w:r>
      <w:r>
        <w:rPr>
          <w:rFonts w:hint="eastAsia"/>
          <w:highlight w:val="none"/>
        </w:rPr>
        <w:t>表</w:t>
      </w:r>
    </w:p>
    <w:p w14:paraId="79F74CF5">
      <w:pPr>
        <w:tabs>
          <w:tab w:val="left" w:pos="7560"/>
        </w:tabs>
        <w:spacing w:line="360" w:lineRule="auto"/>
        <w:jc w:val="center"/>
        <w:rPr>
          <w:b/>
          <w:bCs/>
          <w:color w:val="000000"/>
          <w:szCs w:val="21"/>
          <w:highlight w:val="none"/>
        </w:rPr>
      </w:pPr>
      <w:r>
        <w:rPr>
          <w:rFonts w:hint="eastAsia" w:cs="宋体"/>
          <w:b/>
          <w:bCs/>
          <w:color w:val="000000"/>
          <w:sz w:val="32"/>
          <w:szCs w:val="32"/>
          <w:highlight w:val="none"/>
        </w:rPr>
        <w:t>条款响应偏离表</w:t>
      </w:r>
    </w:p>
    <w:tbl>
      <w:tblPr>
        <w:tblStyle w:val="19"/>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2"/>
        <w:gridCol w:w="993"/>
        <w:gridCol w:w="1701"/>
        <w:gridCol w:w="4536"/>
        <w:gridCol w:w="1134"/>
      </w:tblGrid>
      <w:tr w14:paraId="6CB7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0" w:hRule="atLeast"/>
          <w:jc w:val="center"/>
        </w:trPr>
        <w:tc>
          <w:tcPr>
            <w:tcW w:w="562" w:type="dxa"/>
            <w:vAlign w:val="center"/>
          </w:tcPr>
          <w:p w14:paraId="607E566E">
            <w:pPr>
              <w:tabs>
                <w:tab w:val="left" w:pos="7560"/>
              </w:tabs>
              <w:jc w:val="center"/>
              <w:rPr>
                <w:color w:val="000000"/>
                <w:szCs w:val="21"/>
                <w:highlight w:val="none"/>
              </w:rPr>
            </w:pPr>
            <w:r>
              <w:rPr>
                <w:rFonts w:hint="eastAsia"/>
                <w:color w:val="000000"/>
                <w:szCs w:val="21"/>
                <w:highlight w:val="none"/>
              </w:rPr>
              <w:t>序号</w:t>
            </w:r>
          </w:p>
        </w:tc>
        <w:tc>
          <w:tcPr>
            <w:tcW w:w="993" w:type="dxa"/>
            <w:vAlign w:val="center"/>
          </w:tcPr>
          <w:p w14:paraId="6469FBB6">
            <w:pPr>
              <w:tabs>
                <w:tab w:val="left" w:pos="7560"/>
              </w:tabs>
              <w:jc w:val="center"/>
              <w:rPr>
                <w:color w:val="0000FF"/>
                <w:szCs w:val="21"/>
                <w:highlight w:val="none"/>
              </w:rPr>
            </w:pPr>
            <w:r>
              <w:rPr>
                <w:rFonts w:hint="eastAsia"/>
                <w:color w:val="0000FF"/>
                <w:szCs w:val="21"/>
                <w:highlight w:val="none"/>
              </w:rPr>
              <w:t>询价文件</w:t>
            </w:r>
          </w:p>
          <w:p w14:paraId="15A75C85">
            <w:pPr>
              <w:tabs>
                <w:tab w:val="left" w:pos="7560"/>
              </w:tabs>
              <w:jc w:val="center"/>
              <w:rPr>
                <w:color w:val="000000"/>
                <w:szCs w:val="21"/>
                <w:highlight w:val="none"/>
              </w:rPr>
            </w:pPr>
            <w:r>
              <w:rPr>
                <w:rFonts w:hint="eastAsia"/>
                <w:color w:val="000000"/>
                <w:szCs w:val="21"/>
                <w:highlight w:val="none"/>
              </w:rPr>
              <w:t>条目号</w:t>
            </w:r>
          </w:p>
        </w:tc>
        <w:tc>
          <w:tcPr>
            <w:tcW w:w="1701" w:type="dxa"/>
            <w:vAlign w:val="center"/>
          </w:tcPr>
          <w:p w14:paraId="6AF40C78">
            <w:pPr>
              <w:tabs>
                <w:tab w:val="left" w:pos="7560"/>
              </w:tabs>
              <w:jc w:val="center"/>
              <w:rPr>
                <w:color w:val="000000"/>
                <w:szCs w:val="21"/>
                <w:highlight w:val="none"/>
              </w:rPr>
            </w:pPr>
            <w:r>
              <w:rPr>
                <w:rFonts w:hint="eastAsia"/>
                <w:color w:val="0000FF"/>
                <w:szCs w:val="21"/>
                <w:highlight w:val="none"/>
              </w:rPr>
              <w:t>询价文件</w:t>
            </w:r>
            <w:r>
              <w:rPr>
                <w:rFonts w:hint="eastAsia"/>
                <w:color w:val="000000"/>
                <w:szCs w:val="21"/>
                <w:highlight w:val="none"/>
              </w:rPr>
              <w:t>的</w:t>
            </w:r>
          </w:p>
          <w:p w14:paraId="5A3202ED">
            <w:pPr>
              <w:tabs>
                <w:tab w:val="left" w:pos="7560"/>
              </w:tabs>
              <w:jc w:val="center"/>
              <w:rPr>
                <w:color w:val="000000"/>
                <w:szCs w:val="21"/>
                <w:highlight w:val="none"/>
              </w:rPr>
            </w:pPr>
            <w:r>
              <w:rPr>
                <w:rFonts w:hint="eastAsia"/>
                <w:color w:val="000000"/>
                <w:szCs w:val="21"/>
                <w:highlight w:val="none"/>
              </w:rPr>
              <w:t>规格</w:t>
            </w:r>
          </w:p>
        </w:tc>
        <w:tc>
          <w:tcPr>
            <w:tcW w:w="4536" w:type="dxa"/>
            <w:vAlign w:val="center"/>
          </w:tcPr>
          <w:p w14:paraId="53AB40E4">
            <w:pPr>
              <w:tabs>
                <w:tab w:val="left" w:pos="7560"/>
              </w:tabs>
              <w:jc w:val="center"/>
              <w:rPr>
                <w:color w:val="000000"/>
                <w:szCs w:val="21"/>
                <w:highlight w:val="none"/>
              </w:rPr>
            </w:pPr>
            <w:r>
              <w:rPr>
                <w:rFonts w:hint="eastAsia"/>
                <w:color w:val="000000"/>
                <w:szCs w:val="21"/>
                <w:highlight w:val="none"/>
              </w:rPr>
              <w:t>偏离说明</w:t>
            </w:r>
          </w:p>
        </w:tc>
        <w:tc>
          <w:tcPr>
            <w:tcW w:w="1134" w:type="dxa"/>
            <w:vAlign w:val="center"/>
          </w:tcPr>
          <w:p w14:paraId="1A2CE4B1">
            <w:pPr>
              <w:tabs>
                <w:tab w:val="left" w:pos="7560"/>
              </w:tabs>
              <w:jc w:val="center"/>
              <w:rPr>
                <w:color w:val="000000"/>
                <w:szCs w:val="21"/>
                <w:highlight w:val="none"/>
              </w:rPr>
            </w:pPr>
            <w:r>
              <w:rPr>
                <w:rFonts w:hint="eastAsia"/>
                <w:color w:val="000000"/>
                <w:szCs w:val="21"/>
                <w:highlight w:val="none"/>
              </w:rPr>
              <w:t>备注</w:t>
            </w:r>
          </w:p>
        </w:tc>
      </w:tr>
      <w:tr w14:paraId="4172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2417FAA7">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2AE74AE5">
            <w:pPr>
              <w:tabs>
                <w:tab w:val="left" w:pos="7560"/>
              </w:tabs>
              <w:spacing w:before="156" w:line="360" w:lineRule="auto"/>
              <w:ind w:firstLine="420" w:firstLineChars="200"/>
              <w:jc w:val="center"/>
              <w:rPr>
                <w:color w:val="000000"/>
                <w:szCs w:val="21"/>
                <w:highlight w:val="none"/>
              </w:rPr>
            </w:pPr>
          </w:p>
        </w:tc>
        <w:tc>
          <w:tcPr>
            <w:tcW w:w="1701" w:type="dxa"/>
          </w:tcPr>
          <w:p w14:paraId="4E187B75">
            <w:pPr>
              <w:tabs>
                <w:tab w:val="left" w:pos="7560"/>
              </w:tabs>
              <w:spacing w:before="156" w:line="360" w:lineRule="auto"/>
              <w:ind w:firstLine="420" w:firstLineChars="200"/>
              <w:jc w:val="center"/>
              <w:rPr>
                <w:color w:val="000000"/>
                <w:szCs w:val="21"/>
                <w:highlight w:val="none"/>
              </w:rPr>
            </w:pPr>
          </w:p>
        </w:tc>
        <w:tc>
          <w:tcPr>
            <w:tcW w:w="4536" w:type="dxa"/>
          </w:tcPr>
          <w:p w14:paraId="2F35E689">
            <w:pPr>
              <w:tabs>
                <w:tab w:val="left" w:pos="7560"/>
              </w:tabs>
              <w:spacing w:before="156" w:line="360" w:lineRule="auto"/>
              <w:ind w:firstLine="420" w:firstLineChars="200"/>
              <w:jc w:val="center"/>
              <w:rPr>
                <w:color w:val="000000"/>
                <w:szCs w:val="21"/>
                <w:highlight w:val="none"/>
              </w:rPr>
            </w:pPr>
          </w:p>
        </w:tc>
        <w:tc>
          <w:tcPr>
            <w:tcW w:w="1134" w:type="dxa"/>
            <w:vAlign w:val="center"/>
          </w:tcPr>
          <w:p w14:paraId="1123B1F5">
            <w:pPr>
              <w:tabs>
                <w:tab w:val="left" w:pos="7560"/>
              </w:tabs>
              <w:spacing w:before="156" w:line="360" w:lineRule="auto"/>
              <w:ind w:firstLine="420" w:firstLineChars="200"/>
              <w:rPr>
                <w:color w:val="000000"/>
                <w:szCs w:val="21"/>
                <w:highlight w:val="none"/>
              </w:rPr>
            </w:pPr>
          </w:p>
        </w:tc>
      </w:tr>
      <w:tr w14:paraId="3EE8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632F6F11">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629F95AC">
            <w:pPr>
              <w:tabs>
                <w:tab w:val="left" w:pos="7560"/>
              </w:tabs>
              <w:spacing w:before="156" w:line="360" w:lineRule="auto"/>
              <w:ind w:firstLine="420" w:firstLineChars="200"/>
              <w:jc w:val="center"/>
              <w:rPr>
                <w:color w:val="000000"/>
                <w:szCs w:val="21"/>
                <w:highlight w:val="none"/>
              </w:rPr>
            </w:pPr>
          </w:p>
        </w:tc>
        <w:tc>
          <w:tcPr>
            <w:tcW w:w="1701" w:type="dxa"/>
          </w:tcPr>
          <w:p w14:paraId="34ED7757">
            <w:pPr>
              <w:tabs>
                <w:tab w:val="left" w:pos="7560"/>
              </w:tabs>
              <w:spacing w:before="156" w:line="360" w:lineRule="auto"/>
              <w:ind w:firstLine="420" w:firstLineChars="200"/>
              <w:jc w:val="center"/>
              <w:rPr>
                <w:color w:val="000000"/>
                <w:szCs w:val="21"/>
                <w:highlight w:val="none"/>
              </w:rPr>
            </w:pPr>
          </w:p>
        </w:tc>
        <w:tc>
          <w:tcPr>
            <w:tcW w:w="4536" w:type="dxa"/>
          </w:tcPr>
          <w:p w14:paraId="4F9F9E4A">
            <w:pPr>
              <w:tabs>
                <w:tab w:val="left" w:pos="7560"/>
              </w:tabs>
              <w:spacing w:before="156" w:line="360" w:lineRule="auto"/>
              <w:ind w:firstLine="420" w:firstLineChars="200"/>
              <w:jc w:val="center"/>
              <w:rPr>
                <w:color w:val="000000"/>
                <w:szCs w:val="21"/>
                <w:highlight w:val="none"/>
              </w:rPr>
            </w:pPr>
          </w:p>
        </w:tc>
        <w:tc>
          <w:tcPr>
            <w:tcW w:w="1134" w:type="dxa"/>
            <w:vAlign w:val="center"/>
          </w:tcPr>
          <w:p w14:paraId="10C5496D">
            <w:pPr>
              <w:tabs>
                <w:tab w:val="left" w:pos="7560"/>
              </w:tabs>
              <w:spacing w:before="156" w:line="360" w:lineRule="auto"/>
              <w:ind w:firstLine="420" w:firstLineChars="200"/>
              <w:rPr>
                <w:color w:val="000000"/>
                <w:szCs w:val="21"/>
                <w:highlight w:val="none"/>
              </w:rPr>
            </w:pPr>
          </w:p>
        </w:tc>
      </w:tr>
      <w:tr w14:paraId="56EA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4B7AA60A">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5CCF6EF3">
            <w:pPr>
              <w:tabs>
                <w:tab w:val="left" w:pos="7560"/>
              </w:tabs>
              <w:spacing w:before="156" w:line="360" w:lineRule="auto"/>
              <w:ind w:firstLine="420" w:firstLineChars="200"/>
              <w:jc w:val="center"/>
              <w:rPr>
                <w:color w:val="000000"/>
                <w:szCs w:val="21"/>
                <w:highlight w:val="none"/>
              </w:rPr>
            </w:pPr>
          </w:p>
        </w:tc>
        <w:tc>
          <w:tcPr>
            <w:tcW w:w="1701" w:type="dxa"/>
          </w:tcPr>
          <w:p w14:paraId="590BDE59">
            <w:pPr>
              <w:tabs>
                <w:tab w:val="left" w:pos="7560"/>
              </w:tabs>
              <w:spacing w:before="156" w:line="360" w:lineRule="auto"/>
              <w:ind w:firstLine="420" w:firstLineChars="200"/>
              <w:jc w:val="center"/>
              <w:rPr>
                <w:color w:val="000000"/>
                <w:szCs w:val="21"/>
                <w:highlight w:val="none"/>
              </w:rPr>
            </w:pPr>
          </w:p>
        </w:tc>
        <w:tc>
          <w:tcPr>
            <w:tcW w:w="4536" w:type="dxa"/>
          </w:tcPr>
          <w:p w14:paraId="6DA33EE9">
            <w:pPr>
              <w:tabs>
                <w:tab w:val="left" w:pos="7560"/>
              </w:tabs>
              <w:spacing w:before="156" w:line="360" w:lineRule="auto"/>
              <w:ind w:firstLine="420" w:firstLineChars="200"/>
              <w:jc w:val="center"/>
              <w:rPr>
                <w:color w:val="000000"/>
                <w:szCs w:val="21"/>
                <w:highlight w:val="none"/>
              </w:rPr>
            </w:pPr>
          </w:p>
        </w:tc>
        <w:tc>
          <w:tcPr>
            <w:tcW w:w="1134" w:type="dxa"/>
            <w:vAlign w:val="center"/>
          </w:tcPr>
          <w:p w14:paraId="034C664A">
            <w:pPr>
              <w:tabs>
                <w:tab w:val="left" w:pos="7560"/>
              </w:tabs>
              <w:spacing w:before="156" w:line="360" w:lineRule="auto"/>
              <w:ind w:firstLine="420" w:firstLineChars="200"/>
              <w:rPr>
                <w:color w:val="000000"/>
                <w:szCs w:val="21"/>
                <w:highlight w:val="none"/>
              </w:rPr>
            </w:pPr>
          </w:p>
        </w:tc>
      </w:tr>
      <w:tr w14:paraId="5239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0CE385F9">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0F3D407C">
            <w:pPr>
              <w:tabs>
                <w:tab w:val="left" w:pos="7560"/>
              </w:tabs>
              <w:spacing w:before="156" w:line="360" w:lineRule="auto"/>
              <w:ind w:firstLine="420" w:firstLineChars="200"/>
              <w:jc w:val="center"/>
              <w:rPr>
                <w:color w:val="000000"/>
                <w:szCs w:val="21"/>
                <w:highlight w:val="none"/>
              </w:rPr>
            </w:pPr>
          </w:p>
        </w:tc>
        <w:tc>
          <w:tcPr>
            <w:tcW w:w="1701" w:type="dxa"/>
          </w:tcPr>
          <w:p w14:paraId="40CE11EC">
            <w:pPr>
              <w:tabs>
                <w:tab w:val="left" w:pos="7560"/>
              </w:tabs>
              <w:spacing w:before="156" w:line="360" w:lineRule="auto"/>
              <w:ind w:firstLine="420" w:firstLineChars="200"/>
              <w:jc w:val="center"/>
              <w:rPr>
                <w:color w:val="000000"/>
                <w:szCs w:val="21"/>
                <w:highlight w:val="none"/>
              </w:rPr>
            </w:pPr>
          </w:p>
        </w:tc>
        <w:tc>
          <w:tcPr>
            <w:tcW w:w="4536" w:type="dxa"/>
          </w:tcPr>
          <w:p w14:paraId="6C9BF38B">
            <w:pPr>
              <w:tabs>
                <w:tab w:val="left" w:pos="7560"/>
              </w:tabs>
              <w:spacing w:before="156" w:line="360" w:lineRule="auto"/>
              <w:ind w:firstLine="420" w:firstLineChars="200"/>
              <w:jc w:val="center"/>
              <w:rPr>
                <w:color w:val="000000"/>
                <w:szCs w:val="21"/>
                <w:highlight w:val="none"/>
              </w:rPr>
            </w:pPr>
          </w:p>
        </w:tc>
        <w:tc>
          <w:tcPr>
            <w:tcW w:w="1134" w:type="dxa"/>
            <w:vAlign w:val="center"/>
          </w:tcPr>
          <w:p w14:paraId="6967525F">
            <w:pPr>
              <w:tabs>
                <w:tab w:val="left" w:pos="7560"/>
              </w:tabs>
              <w:spacing w:before="156" w:line="360" w:lineRule="auto"/>
              <w:ind w:firstLine="420" w:firstLineChars="200"/>
              <w:rPr>
                <w:color w:val="000000"/>
                <w:szCs w:val="21"/>
                <w:highlight w:val="none"/>
              </w:rPr>
            </w:pPr>
          </w:p>
        </w:tc>
      </w:tr>
      <w:tr w14:paraId="4E9A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28EF82ED">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25B4969A">
            <w:pPr>
              <w:tabs>
                <w:tab w:val="left" w:pos="7560"/>
              </w:tabs>
              <w:spacing w:before="156" w:line="360" w:lineRule="auto"/>
              <w:ind w:firstLine="420" w:firstLineChars="200"/>
              <w:jc w:val="center"/>
              <w:rPr>
                <w:color w:val="000000"/>
                <w:szCs w:val="21"/>
                <w:highlight w:val="none"/>
              </w:rPr>
            </w:pPr>
          </w:p>
        </w:tc>
        <w:tc>
          <w:tcPr>
            <w:tcW w:w="1701" w:type="dxa"/>
          </w:tcPr>
          <w:p w14:paraId="63924CFD">
            <w:pPr>
              <w:tabs>
                <w:tab w:val="left" w:pos="7560"/>
              </w:tabs>
              <w:spacing w:before="156" w:line="360" w:lineRule="auto"/>
              <w:ind w:firstLine="420" w:firstLineChars="200"/>
              <w:jc w:val="center"/>
              <w:rPr>
                <w:color w:val="000000"/>
                <w:szCs w:val="21"/>
                <w:highlight w:val="none"/>
              </w:rPr>
            </w:pPr>
          </w:p>
        </w:tc>
        <w:tc>
          <w:tcPr>
            <w:tcW w:w="4536" w:type="dxa"/>
          </w:tcPr>
          <w:p w14:paraId="5EF71E38">
            <w:pPr>
              <w:tabs>
                <w:tab w:val="left" w:pos="7560"/>
              </w:tabs>
              <w:spacing w:before="156" w:line="360" w:lineRule="auto"/>
              <w:ind w:firstLine="420" w:firstLineChars="200"/>
              <w:jc w:val="center"/>
              <w:rPr>
                <w:color w:val="000000"/>
                <w:szCs w:val="21"/>
                <w:highlight w:val="none"/>
              </w:rPr>
            </w:pPr>
          </w:p>
        </w:tc>
        <w:tc>
          <w:tcPr>
            <w:tcW w:w="1134" w:type="dxa"/>
            <w:vAlign w:val="center"/>
          </w:tcPr>
          <w:p w14:paraId="30F90B1F">
            <w:pPr>
              <w:tabs>
                <w:tab w:val="left" w:pos="7560"/>
              </w:tabs>
              <w:spacing w:before="156" w:line="360" w:lineRule="auto"/>
              <w:ind w:firstLine="420" w:firstLineChars="200"/>
              <w:rPr>
                <w:color w:val="000000"/>
                <w:szCs w:val="21"/>
                <w:highlight w:val="none"/>
              </w:rPr>
            </w:pPr>
          </w:p>
        </w:tc>
      </w:tr>
      <w:tr w14:paraId="3201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156A974F">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14DBD820">
            <w:pPr>
              <w:tabs>
                <w:tab w:val="left" w:pos="7560"/>
              </w:tabs>
              <w:spacing w:before="156" w:line="360" w:lineRule="auto"/>
              <w:ind w:firstLine="420" w:firstLineChars="200"/>
              <w:jc w:val="center"/>
              <w:rPr>
                <w:color w:val="000000"/>
                <w:szCs w:val="21"/>
                <w:highlight w:val="none"/>
              </w:rPr>
            </w:pPr>
          </w:p>
        </w:tc>
        <w:tc>
          <w:tcPr>
            <w:tcW w:w="1701" w:type="dxa"/>
          </w:tcPr>
          <w:p w14:paraId="5553B85A">
            <w:pPr>
              <w:tabs>
                <w:tab w:val="left" w:pos="7560"/>
              </w:tabs>
              <w:spacing w:before="156" w:line="360" w:lineRule="auto"/>
              <w:ind w:firstLine="420" w:firstLineChars="200"/>
              <w:jc w:val="center"/>
              <w:rPr>
                <w:color w:val="000000"/>
                <w:szCs w:val="21"/>
                <w:highlight w:val="none"/>
              </w:rPr>
            </w:pPr>
          </w:p>
        </w:tc>
        <w:tc>
          <w:tcPr>
            <w:tcW w:w="4536" w:type="dxa"/>
          </w:tcPr>
          <w:p w14:paraId="5D6FB57E">
            <w:pPr>
              <w:tabs>
                <w:tab w:val="left" w:pos="7560"/>
              </w:tabs>
              <w:spacing w:before="156" w:line="360" w:lineRule="auto"/>
              <w:ind w:firstLine="420" w:firstLineChars="200"/>
              <w:jc w:val="center"/>
              <w:rPr>
                <w:color w:val="000000"/>
                <w:szCs w:val="21"/>
                <w:highlight w:val="none"/>
              </w:rPr>
            </w:pPr>
          </w:p>
        </w:tc>
        <w:tc>
          <w:tcPr>
            <w:tcW w:w="1134" w:type="dxa"/>
            <w:vAlign w:val="center"/>
          </w:tcPr>
          <w:p w14:paraId="291D3769">
            <w:pPr>
              <w:tabs>
                <w:tab w:val="left" w:pos="7560"/>
              </w:tabs>
              <w:spacing w:before="156" w:line="360" w:lineRule="auto"/>
              <w:ind w:firstLine="420" w:firstLineChars="200"/>
              <w:rPr>
                <w:color w:val="000000"/>
                <w:szCs w:val="21"/>
                <w:highlight w:val="none"/>
              </w:rPr>
            </w:pPr>
          </w:p>
        </w:tc>
      </w:tr>
      <w:tr w14:paraId="04A2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02AB37C4">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60C0B993">
            <w:pPr>
              <w:tabs>
                <w:tab w:val="left" w:pos="7560"/>
              </w:tabs>
              <w:spacing w:before="156" w:line="360" w:lineRule="auto"/>
              <w:ind w:firstLine="420" w:firstLineChars="200"/>
              <w:jc w:val="center"/>
              <w:rPr>
                <w:color w:val="000000"/>
                <w:szCs w:val="21"/>
                <w:highlight w:val="none"/>
              </w:rPr>
            </w:pPr>
          </w:p>
        </w:tc>
        <w:tc>
          <w:tcPr>
            <w:tcW w:w="1701" w:type="dxa"/>
          </w:tcPr>
          <w:p w14:paraId="076684F7">
            <w:pPr>
              <w:tabs>
                <w:tab w:val="left" w:pos="7560"/>
              </w:tabs>
              <w:spacing w:before="156" w:line="360" w:lineRule="auto"/>
              <w:ind w:firstLine="420" w:firstLineChars="200"/>
              <w:jc w:val="center"/>
              <w:rPr>
                <w:color w:val="000000"/>
                <w:szCs w:val="21"/>
                <w:highlight w:val="none"/>
              </w:rPr>
            </w:pPr>
          </w:p>
        </w:tc>
        <w:tc>
          <w:tcPr>
            <w:tcW w:w="4536" w:type="dxa"/>
          </w:tcPr>
          <w:p w14:paraId="37FB09EB">
            <w:pPr>
              <w:tabs>
                <w:tab w:val="left" w:pos="7560"/>
              </w:tabs>
              <w:spacing w:before="156" w:line="360" w:lineRule="auto"/>
              <w:ind w:firstLine="420" w:firstLineChars="200"/>
              <w:jc w:val="center"/>
              <w:rPr>
                <w:color w:val="000000"/>
                <w:szCs w:val="21"/>
                <w:highlight w:val="none"/>
              </w:rPr>
            </w:pPr>
          </w:p>
        </w:tc>
        <w:tc>
          <w:tcPr>
            <w:tcW w:w="1134" w:type="dxa"/>
            <w:vAlign w:val="center"/>
          </w:tcPr>
          <w:p w14:paraId="325A4A7D">
            <w:pPr>
              <w:tabs>
                <w:tab w:val="left" w:pos="7560"/>
              </w:tabs>
              <w:spacing w:before="156" w:line="360" w:lineRule="auto"/>
              <w:ind w:firstLine="420" w:firstLineChars="200"/>
              <w:rPr>
                <w:color w:val="000000"/>
                <w:szCs w:val="21"/>
                <w:highlight w:val="none"/>
              </w:rPr>
            </w:pPr>
          </w:p>
        </w:tc>
      </w:tr>
      <w:tr w14:paraId="1EC9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3A0C25AA">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5EBAFE56">
            <w:pPr>
              <w:tabs>
                <w:tab w:val="left" w:pos="7560"/>
              </w:tabs>
              <w:spacing w:before="156" w:line="360" w:lineRule="auto"/>
              <w:ind w:firstLine="420" w:firstLineChars="200"/>
              <w:jc w:val="center"/>
              <w:rPr>
                <w:color w:val="000000"/>
                <w:szCs w:val="21"/>
                <w:highlight w:val="none"/>
              </w:rPr>
            </w:pPr>
          </w:p>
        </w:tc>
        <w:tc>
          <w:tcPr>
            <w:tcW w:w="1701" w:type="dxa"/>
          </w:tcPr>
          <w:p w14:paraId="74B62466">
            <w:pPr>
              <w:tabs>
                <w:tab w:val="left" w:pos="7560"/>
              </w:tabs>
              <w:spacing w:before="156" w:line="360" w:lineRule="auto"/>
              <w:ind w:firstLine="420" w:firstLineChars="200"/>
              <w:jc w:val="center"/>
              <w:rPr>
                <w:color w:val="000000"/>
                <w:szCs w:val="21"/>
                <w:highlight w:val="none"/>
              </w:rPr>
            </w:pPr>
          </w:p>
        </w:tc>
        <w:tc>
          <w:tcPr>
            <w:tcW w:w="4536" w:type="dxa"/>
          </w:tcPr>
          <w:p w14:paraId="38A19356">
            <w:pPr>
              <w:tabs>
                <w:tab w:val="left" w:pos="7560"/>
              </w:tabs>
              <w:spacing w:before="156" w:line="360" w:lineRule="auto"/>
              <w:ind w:firstLine="420" w:firstLineChars="200"/>
              <w:jc w:val="center"/>
              <w:rPr>
                <w:color w:val="000000"/>
                <w:szCs w:val="21"/>
                <w:highlight w:val="none"/>
              </w:rPr>
            </w:pPr>
          </w:p>
        </w:tc>
        <w:tc>
          <w:tcPr>
            <w:tcW w:w="1134" w:type="dxa"/>
            <w:vAlign w:val="center"/>
          </w:tcPr>
          <w:p w14:paraId="45C30576">
            <w:pPr>
              <w:tabs>
                <w:tab w:val="left" w:pos="7560"/>
              </w:tabs>
              <w:spacing w:before="156" w:line="360" w:lineRule="auto"/>
              <w:ind w:firstLine="420" w:firstLineChars="200"/>
              <w:rPr>
                <w:color w:val="000000"/>
                <w:szCs w:val="21"/>
                <w:highlight w:val="none"/>
              </w:rPr>
            </w:pPr>
          </w:p>
        </w:tc>
      </w:tr>
      <w:tr w14:paraId="44F5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090BD973">
            <w:pPr>
              <w:pStyle w:val="23"/>
              <w:tabs>
                <w:tab w:val="left" w:pos="7560"/>
              </w:tabs>
              <w:spacing w:before="156" w:line="360" w:lineRule="auto"/>
              <w:ind w:firstLine="0" w:firstLineChars="0"/>
              <w:rPr>
                <w:rFonts w:ascii="宋体"/>
                <w:color w:val="000000"/>
                <w:szCs w:val="21"/>
                <w:highlight w:val="none"/>
              </w:rPr>
            </w:pPr>
            <w:r>
              <w:rPr>
                <w:rFonts w:hint="eastAsia" w:ascii="宋体"/>
                <w:color w:val="000000"/>
                <w:szCs w:val="21"/>
                <w:highlight w:val="none"/>
              </w:rPr>
              <w:t>……</w:t>
            </w:r>
          </w:p>
        </w:tc>
        <w:tc>
          <w:tcPr>
            <w:tcW w:w="993" w:type="dxa"/>
          </w:tcPr>
          <w:p w14:paraId="4D1A1B07">
            <w:pPr>
              <w:tabs>
                <w:tab w:val="left" w:pos="7560"/>
              </w:tabs>
              <w:spacing w:before="156" w:line="360" w:lineRule="auto"/>
              <w:ind w:firstLine="420" w:firstLineChars="200"/>
              <w:jc w:val="center"/>
              <w:rPr>
                <w:color w:val="000000"/>
                <w:szCs w:val="21"/>
                <w:highlight w:val="none"/>
              </w:rPr>
            </w:pPr>
          </w:p>
        </w:tc>
        <w:tc>
          <w:tcPr>
            <w:tcW w:w="1701" w:type="dxa"/>
          </w:tcPr>
          <w:p w14:paraId="36B3D9C0">
            <w:pPr>
              <w:tabs>
                <w:tab w:val="left" w:pos="7560"/>
              </w:tabs>
              <w:spacing w:before="156" w:line="360" w:lineRule="auto"/>
              <w:ind w:firstLine="420" w:firstLineChars="200"/>
              <w:jc w:val="center"/>
              <w:rPr>
                <w:color w:val="000000"/>
                <w:szCs w:val="21"/>
                <w:highlight w:val="none"/>
              </w:rPr>
            </w:pPr>
          </w:p>
        </w:tc>
        <w:tc>
          <w:tcPr>
            <w:tcW w:w="4536" w:type="dxa"/>
          </w:tcPr>
          <w:p w14:paraId="1EDE506D">
            <w:pPr>
              <w:tabs>
                <w:tab w:val="left" w:pos="7560"/>
              </w:tabs>
              <w:spacing w:before="156" w:line="360" w:lineRule="auto"/>
              <w:ind w:firstLine="420" w:firstLineChars="200"/>
              <w:jc w:val="center"/>
              <w:rPr>
                <w:color w:val="000000"/>
                <w:szCs w:val="21"/>
                <w:highlight w:val="none"/>
              </w:rPr>
            </w:pPr>
          </w:p>
        </w:tc>
        <w:tc>
          <w:tcPr>
            <w:tcW w:w="1134" w:type="dxa"/>
            <w:vAlign w:val="center"/>
          </w:tcPr>
          <w:p w14:paraId="2B053B98">
            <w:pPr>
              <w:tabs>
                <w:tab w:val="left" w:pos="7560"/>
              </w:tabs>
              <w:spacing w:before="156" w:line="360" w:lineRule="auto"/>
              <w:ind w:firstLine="420" w:firstLineChars="200"/>
              <w:rPr>
                <w:color w:val="000000"/>
                <w:szCs w:val="21"/>
                <w:highlight w:val="none"/>
              </w:rPr>
            </w:pPr>
          </w:p>
        </w:tc>
      </w:tr>
    </w:tbl>
    <w:p w14:paraId="79AD1E84">
      <w:pPr>
        <w:rPr>
          <w:szCs w:val="21"/>
          <w:highlight w:val="none"/>
        </w:rPr>
      </w:pPr>
    </w:p>
    <w:p w14:paraId="2F47B5D0">
      <w:pPr>
        <w:spacing w:line="360" w:lineRule="auto"/>
        <w:jc w:val="left"/>
        <w:rPr>
          <w:szCs w:val="21"/>
          <w:highlight w:val="none"/>
        </w:rPr>
      </w:pPr>
      <w:r>
        <w:rPr>
          <w:rFonts w:hint="eastAsia"/>
          <w:szCs w:val="21"/>
          <w:highlight w:val="none"/>
        </w:rPr>
        <w:t>重要提示：</w:t>
      </w:r>
    </w:p>
    <w:p w14:paraId="7F918AD3">
      <w:pPr>
        <w:spacing w:line="360" w:lineRule="auto"/>
        <w:ind w:right="-50" w:rightChars="-24"/>
        <w:jc w:val="left"/>
        <w:rPr>
          <w:szCs w:val="21"/>
          <w:highlight w:val="none"/>
        </w:rPr>
      </w:pPr>
      <w:r>
        <w:rPr>
          <w:rFonts w:hint="eastAsia"/>
          <w:szCs w:val="21"/>
          <w:highlight w:val="none"/>
        </w:rPr>
        <w:t>1.投标人须在仔细阅读招标</w:t>
      </w:r>
      <w:r>
        <w:rPr>
          <w:rFonts w:hint="eastAsia"/>
          <w:color w:val="0000FF"/>
          <w:szCs w:val="21"/>
          <w:highlight w:val="none"/>
        </w:rPr>
        <w:t>询价文件</w:t>
      </w:r>
      <w:r>
        <w:rPr>
          <w:rFonts w:hint="eastAsia"/>
          <w:szCs w:val="21"/>
          <w:highlight w:val="none"/>
        </w:rPr>
        <w:t>后，将所报价格表与</w:t>
      </w:r>
      <w:r>
        <w:rPr>
          <w:rFonts w:hint="eastAsia"/>
          <w:color w:val="0000FF"/>
          <w:szCs w:val="21"/>
          <w:highlight w:val="none"/>
        </w:rPr>
        <w:t>询价文件</w:t>
      </w:r>
      <w:r>
        <w:rPr>
          <w:rFonts w:hint="eastAsia"/>
          <w:szCs w:val="21"/>
          <w:highlight w:val="none"/>
        </w:rPr>
        <w:t>（商务、技术，含补遗、澄清文件）不一致的条款填写在本表中，包括高于或低于</w:t>
      </w:r>
      <w:r>
        <w:rPr>
          <w:rFonts w:hint="eastAsia"/>
          <w:color w:val="0000FF"/>
          <w:szCs w:val="21"/>
          <w:highlight w:val="none"/>
        </w:rPr>
        <w:t>询价文件</w:t>
      </w:r>
      <w:r>
        <w:rPr>
          <w:rFonts w:hint="eastAsia"/>
          <w:szCs w:val="21"/>
          <w:highlight w:val="none"/>
        </w:rPr>
        <w:t>要求的所有条款。</w:t>
      </w:r>
    </w:p>
    <w:p w14:paraId="4BAF14FA">
      <w:pPr>
        <w:spacing w:line="360" w:lineRule="auto"/>
        <w:ind w:right="-50" w:rightChars="-24"/>
        <w:jc w:val="left"/>
        <w:rPr>
          <w:szCs w:val="21"/>
          <w:highlight w:val="none"/>
        </w:rPr>
      </w:pPr>
      <w:r>
        <w:rPr>
          <w:rFonts w:hint="eastAsia"/>
          <w:szCs w:val="21"/>
          <w:highlight w:val="none"/>
        </w:rPr>
        <w:t>2.所投报价单与</w:t>
      </w:r>
      <w:r>
        <w:rPr>
          <w:rFonts w:hint="eastAsia"/>
          <w:color w:val="0000FF"/>
          <w:szCs w:val="21"/>
          <w:highlight w:val="none"/>
        </w:rPr>
        <w:t>招标询价文件</w:t>
      </w:r>
      <w:r>
        <w:rPr>
          <w:rFonts w:hint="eastAsia"/>
          <w:szCs w:val="21"/>
          <w:highlight w:val="none"/>
        </w:rPr>
        <w:t>技术要求不一致的内容必须在本表中做出说明，未在本表中做出说明的差异，即使在报价文件的其他部分做出了说明，</w:t>
      </w:r>
      <w:r>
        <w:rPr>
          <w:rFonts w:hint="eastAsia"/>
          <w:color w:val="0000FF"/>
          <w:szCs w:val="21"/>
          <w:highlight w:val="none"/>
        </w:rPr>
        <w:t>询价人</w:t>
      </w:r>
      <w:r>
        <w:rPr>
          <w:rFonts w:hint="eastAsia"/>
          <w:szCs w:val="21"/>
          <w:highlight w:val="none"/>
        </w:rPr>
        <w:t>（甲方\招标人）也有权在评选时或履行合同时拒绝接受，并可要求中选人按照招标询价文件的要求继续履行合同，投标人拒绝履行的将视为违约。</w:t>
      </w:r>
    </w:p>
    <w:p w14:paraId="57CB39F6">
      <w:pPr>
        <w:spacing w:line="360" w:lineRule="auto"/>
        <w:ind w:right="-50" w:rightChars="-24"/>
        <w:jc w:val="left"/>
        <w:rPr>
          <w:szCs w:val="21"/>
          <w:highlight w:val="none"/>
        </w:rPr>
      </w:pPr>
    </w:p>
    <w:p w14:paraId="2C86E86D">
      <w:pPr>
        <w:snapToGrid w:val="0"/>
        <w:spacing w:line="360" w:lineRule="auto"/>
        <w:rPr>
          <w:szCs w:val="21"/>
          <w:highlight w:val="none"/>
          <w:u w:val="single"/>
        </w:rPr>
      </w:pPr>
      <w:r>
        <w:rPr>
          <w:rFonts w:hint="eastAsia"/>
          <w:szCs w:val="21"/>
          <w:highlight w:val="none"/>
        </w:rPr>
        <w:t>投标人（盖章）：</w:t>
      </w:r>
      <w:r>
        <w:rPr>
          <w:rFonts w:hint="eastAsia"/>
          <w:szCs w:val="21"/>
          <w:highlight w:val="none"/>
          <w:u w:val="single"/>
        </w:rPr>
        <w:t xml:space="preserve">                          </w:t>
      </w:r>
    </w:p>
    <w:p w14:paraId="0FC509EB">
      <w:pPr>
        <w:snapToGrid w:val="0"/>
        <w:spacing w:line="360" w:lineRule="auto"/>
        <w:rPr>
          <w:szCs w:val="21"/>
          <w:highlight w:val="none"/>
          <w:u w:val="single"/>
        </w:rPr>
      </w:pPr>
      <w:r>
        <w:rPr>
          <w:rFonts w:hint="eastAsia"/>
          <w:szCs w:val="21"/>
          <w:highlight w:val="none"/>
        </w:rPr>
        <w:t>法定代表人或其</w:t>
      </w:r>
      <w:r>
        <w:rPr>
          <w:rFonts w:hint="eastAsia"/>
          <w:szCs w:val="21"/>
          <w:highlight w:val="none"/>
          <w:lang w:eastAsia="zh-CN"/>
        </w:rPr>
        <w:t>授权代理人</w:t>
      </w:r>
      <w:r>
        <w:rPr>
          <w:rFonts w:hint="eastAsia"/>
          <w:szCs w:val="21"/>
          <w:highlight w:val="none"/>
        </w:rPr>
        <w:t>（签字或盖章）：</w:t>
      </w:r>
      <w:r>
        <w:rPr>
          <w:rFonts w:hint="eastAsia"/>
          <w:szCs w:val="21"/>
          <w:highlight w:val="none"/>
          <w:u w:val="single"/>
        </w:rPr>
        <w:t xml:space="preserve">                         </w:t>
      </w:r>
    </w:p>
    <w:p w14:paraId="58A78C21">
      <w:pPr>
        <w:snapToGrid w:val="0"/>
        <w:spacing w:line="360" w:lineRule="auto"/>
        <w:rPr>
          <w:szCs w:val="21"/>
          <w:highlight w:val="none"/>
          <w:u w:val="single"/>
        </w:rPr>
      </w:pPr>
      <w:r>
        <w:rPr>
          <w:rFonts w:hint="eastAsia"/>
          <w:szCs w:val="21"/>
          <w:highlight w:val="none"/>
        </w:rPr>
        <w:t>日期：</w:t>
      </w:r>
      <w:r>
        <w:rPr>
          <w:rFonts w:hint="eastAsia"/>
          <w:szCs w:val="21"/>
          <w:highlight w:val="none"/>
          <w:u w:val="single"/>
        </w:rPr>
        <w:t xml:space="preserve">                         </w:t>
      </w:r>
    </w:p>
    <w:p w14:paraId="4CAF9BCA">
      <w:pPr>
        <w:spacing w:line="360" w:lineRule="auto"/>
        <w:rPr>
          <w:szCs w:val="21"/>
          <w:highlight w:val="none"/>
        </w:rPr>
      </w:pPr>
      <w:r>
        <w:rPr>
          <w:rFonts w:hint="eastAsia"/>
          <w:szCs w:val="21"/>
          <w:highlight w:val="none"/>
        </w:rPr>
        <w:t xml:space="preserve"> </w:t>
      </w:r>
      <w:r>
        <w:rPr>
          <w:szCs w:val="21"/>
          <w:highlight w:val="none"/>
        </w:rPr>
        <w:t xml:space="preserve">  </w:t>
      </w:r>
    </w:p>
    <w:p w14:paraId="1002C535">
      <w:pPr>
        <w:spacing w:line="240" w:lineRule="auto"/>
        <w:rPr>
          <w:szCs w:val="21"/>
          <w:highlight w:val="none"/>
        </w:rPr>
      </w:pPr>
      <w:r>
        <w:rPr>
          <w:szCs w:val="21"/>
          <w:highlight w:val="none"/>
        </w:rPr>
        <w:br w:type="page"/>
      </w:r>
    </w:p>
    <w:p w14:paraId="711C97BD">
      <w:pPr>
        <w:spacing w:line="360" w:lineRule="auto"/>
        <w:rPr>
          <w:highlight w:val="yellow"/>
        </w:rPr>
      </w:pPr>
    </w:p>
    <w:p w14:paraId="1957E99D">
      <w:pPr>
        <w:spacing w:line="360" w:lineRule="auto"/>
        <w:rPr>
          <w:szCs w:val="21"/>
          <w:highlight w:val="none"/>
        </w:rPr>
      </w:pPr>
    </w:p>
    <w:p w14:paraId="7924F0EB">
      <w:pPr>
        <w:pStyle w:val="4"/>
        <w:rPr>
          <w:sz w:val="32"/>
          <w:szCs w:val="32"/>
          <w:highlight w:val="none"/>
        </w:rPr>
      </w:pPr>
      <w:bookmarkStart w:id="6" w:name="_Toc18564"/>
      <w:bookmarkStart w:id="7" w:name="_Toc8684"/>
      <w:r>
        <w:rPr>
          <w:rFonts w:hint="eastAsia"/>
          <w:sz w:val="32"/>
          <w:szCs w:val="32"/>
          <w:highlight w:val="none"/>
        </w:rPr>
        <w:t>第四章  合同主要条款</w:t>
      </w:r>
      <w:bookmarkEnd w:id="6"/>
      <w:bookmarkEnd w:id="7"/>
    </w:p>
    <w:p w14:paraId="7BCBA706">
      <w:pPr>
        <w:pStyle w:val="18"/>
        <w:rPr>
          <w:highlight w:val="none"/>
        </w:rPr>
      </w:pPr>
    </w:p>
    <w:p w14:paraId="4B7D4F31">
      <w:pPr>
        <w:tabs>
          <w:tab w:val="left" w:pos="3253"/>
        </w:tabs>
        <w:spacing w:line="360" w:lineRule="auto"/>
        <w:ind w:firstLine="0" w:firstLineChars="0"/>
        <w:jc w:val="center"/>
        <w:rPr>
          <w:rFonts w:hint="eastAsia" w:ascii="宋体" w:hAnsi="宋体" w:cs="Times New Roman"/>
          <w:b/>
          <w:sz w:val="32"/>
          <w:szCs w:val="32"/>
          <w:highlight w:val="none"/>
        </w:rPr>
      </w:pPr>
      <w:bookmarkStart w:id="8" w:name="_Hlk535583642"/>
      <w:r>
        <w:rPr>
          <w:rFonts w:hint="eastAsia" w:ascii="宋体" w:hAnsi="宋体" w:cs="Times New Roman"/>
          <w:b/>
          <w:sz w:val="32"/>
          <w:szCs w:val="32"/>
          <w:highlight w:val="none"/>
        </w:rPr>
        <w:t>福田、罗芳污泥项目除臭风机电机</w:t>
      </w:r>
    </w:p>
    <w:p w14:paraId="26BD1AD1">
      <w:pPr>
        <w:tabs>
          <w:tab w:val="left" w:pos="3253"/>
        </w:tabs>
        <w:spacing w:line="360" w:lineRule="auto"/>
        <w:ind w:firstLine="0" w:firstLineChars="0"/>
        <w:jc w:val="center"/>
        <w:rPr>
          <w:rFonts w:hint="eastAsia" w:ascii="宋体" w:hAnsi="宋体" w:eastAsia="宋体" w:cs="Times New Roman"/>
          <w:b/>
          <w:sz w:val="32"/>
          <w:szCs w:val="32"/>
          <w:highlight w:val="none"/>
          <w:lang w:val="en-US" w:eastAsia="zh-CN"/>
        </w:rPr>
      </w:pPr>
      <w:r>
        <w:rPr>
          <w:rFonts w:hint="eastAsia" w:ascii="宋体" w:hAnsi="宋体" w:cs="Times New Roman"/>
          <w:b/>
          <w:sz w:val="32"/>
          <w:szCs w:val="32"/>
          <w:highlight w:val="none"/>
        </w:rPr>
        <w:t>维修年度服务采购</w:t>
      </w:r>
      <w:r>
        <w:rPr>
          <w:rFonts w:hint="eastAsia" w:cs="Times New Roman"/>
          <w:b/>
          <w:sz w:val="32"/>
          <w:szCs w:val="32"/>
          <w:highlight w:val="none"/>
          <w:lang w:val="en-US" w:eastAsia="zh-CN"/>
        </w:rPr>
        <w:t>合同</w:t>
      </w:r>
    </w:p>
    <w:bookmarkEnd w:id="8"/>
    <w:p w14:paraId="6E1C6993">
      <w:pPr>
        <w:spacing w:line="360" w:lineRule="auto"/>
        <w:jc w:val="center"/>
        <w:rPr>
          <w:rFonts w:hint="eastAsia" w:ascii="宋体" w:hAnsi="宋体" w:cs="Times New Roman"/>
          <w:b/>
          <w:bCs/>
          <w:sz w:val="24"/>
          <w:highlight w:val="none"/>
        </w:rPr>
      </w:pPr>
      <w:r>
        <w:rPr>
          <w:rFonts w:hint="eastAsia" w:ascii="宋体" w:hAnsi="宋体" w:cs="Times New Roman"/>
          <w:b/>
          <w:bCs/>
          <w:sz w:val="24"/>
          <w:highlight w:val="none"/>
        </w:rPr>
        <w:t xml:space="preserve">                              </w:t>
      </w:r>
      <w:r>
        <w:rPr>
          <w:rFonts w:ascii="宋体" w:hAnsi="宋体" w:cs="Times New Roman"/>
          <w:b/>
          <w:bCs/>
          <w:sz w:val="24"/>
          <w:highlight w:val="none"/>
        </w:rPr>
        <w:t xml:space="preserve"> </w:t>
      </w:r>
    </w:p>
    <w:p w14:paraId="0EC8F832">
      <w:pPr>
        <w:spacing w:line="360" w:lineRule="auto"/>
        <w:ind w:left="4830" w:leftChars="2300" w:firstLine="1440" w:firstLineChars="600"/>
        <w:rPr>
          <w:rFonts w:ascii="宋体" w:hAnsi="宋体" w:cs="Times New Roman"/>
          <w:sz w:val="24"/>
          <w:highlight w:val="none"/>
        </w:rPr>
      </w:pPr>
      <w:r>
        <w:rPr>
          <w:rFonts w:hint="eastAsia" w:ascii="宋体" w:hAnsi="宋体" w:cs="Times New Roman"/>
          <w:sz w:val="24"/>
          <w:highlight w:val="none"/>
        </w:rPr>
        <w:t>时    间：    年   月   日</w:t>
      </w:r>
    </w:p>
    <w:p w14:paraId="28AA8CD4">
      <w:pPr>
        <w:spacing w:line="360" w:lineRule="auto"/>
        <w:ind w:left="4830" w:leftChars="2300" w:firstLine="1440" w:firstLineChars="600"/>
        <w:rPr>
          <w:rFonts w:hint="eastAsia" w:ascii="宋体" w:hAnsi="宋体" w:cs="Times New Roman"/>
          <w:sz w:val="24"/>
          <w:highlight w:val="none"/>
        </w:rPr>
      </w:pPr>
      <w:r>
        <w:rPr>
          <w:rFonts w:hint="eastAsia" w:ascii="宋体" w:hAnsi="宋体" w:cs="Times New Roman"/>
          <w:sz w:val="24"/>
          <w:highlight w:val="none"/>
        </w:rPr>
        <w:t>签约地点：深圳市福田区</w:t>
      </w:r>
    </w:p>
    <w:p w14:paraId="7CC404D3">
      <w:pPr>
        <w:rPr>
          <w:rFonts w:hint="eastAsia" w:ascii="宋体" w:hAnsi="宋体"/>
          <w:sz w:val="24"/>
          <w:highlight w:val="none"/>
        </w:rPr>
        <w:sectPr>
          <w:endnotePr>
            <w:numFmt w:val="decimal"/>
            <w:numStart w:val="0"/>
          </w:endnotePr>
          <w:pgSz w:w="11906" w:h="16838"/>
          <w:pgMar w:top="1134" w:right="1134" w:bottom="1134" w:left="1134" w:header="851" w:footer="992" w:gutter="0"/>
          <w:pgNumType w:fmt="decimal"/>
          <w:cols w:space="720" w:num="1"/>
        </w:sectPr>
      </w:pPr>
    </w:p>
    <w:p w14:paraId="49DF8333">
      <w:pPr>
        <w:snapToGrid w:val="0"/>
        <w:spacing w:line="360" w:lineRule="auto"/>
        <w:rPr>
          <w:rFonts w:hint="eastAsia" w:ascii="宋体" w:hAnsi="宋体" w:cs="Arial"/>
          <w:bCs/>
          <w:sz w:val="24"/>
          <w:highlight w:val="none"/>
        </w:rPr>
      </w:pPr>
      <w:r>
        <w:rPr>
          <w:rFonts w:hint="eastAsia" w:ascii="宋体" w:hAnsi="宋体" w:cs="Arial"/>
          <w:bCs/>
          <w:sz w:val="24"/>
          <w:highlight w:val="none"/>
        </w:rPr>
        <w:t>甲方：</w:t>
      </w:r>
      <w:r>
        <w:rPr>
          <w:rFonts w:hint="eastAsia" w:ascii="宋体" w:hAnsi="宋体" w:cs="Arial"/>
          <w:sz w:val="24"/>
          <w:highlight w:val="none"/>
        </w:rPr>
        <w:t xml:space="preserve">深圳市深水生态环境技术有限公司                    </w:t>
      </w:r>
    </w:p>
    <w:p w14:paraId="79B1702A">
      <w:pPr>
        <w:snapToGrid w:val="0"/>
        <w:spacing w:line="360" w:lineRule="auto"/>
        <w:rPr>
          <w:rFonts w:hint="eastAsia" w:ascii="宋体" w:hAnsi="宋体" w:cs="Arial"/>
          <w:bCs/>
          <w:sz w:val="24"/>
          <w:highlight w:val="none"/>
        </w:rPr>
      </w:pPr>
      <w:r>
        <w:rPr>
          <w:rFonts w:hint="eastAsia" w:ascii="宋体" w:hAnsi="宋体" w:cs="Arial"/>
          <w:bCs/>
          <w:sz w:val="24"/>
          <w:highlight w:val="none"/>
        </w:rPr>
        <w:t>地址：深圳市深南中路1019号万德大厦2203</w:t>
      </w:r>
    </w:p>
    <w:p w14:paraId="2F6B4BB2">
      <w:pPr>
        <w:snapToGrid w:val="0"/>
        <w:spacing w:line="360" w:lineRule="auto"/>
        <w:rPr>
          <w:rFonts w:hint="eastAsia" w:ascii="宋体" w:hAnsi="宋体" w:cs="Arial"/>
          <w:bCs/>
          <w:sz w:val="24"/>
          <w:highlight w:val="none"/>
        </w:rPr>
      </w:pPr>
      <w:r>
        <w:rPr>
          <w:rFonts w:hint="eastAsia" w:ascii="宋体" w:hAnsi="宋体" w:cs="Arial"/>
          <w:bCs/>
          <w:sz w:val="24"/>
          <w:highlight w:val="none"/>
        </w:rPr>
        <w:t>联系人：</w:t>
      </w:r>
    </w:p>
    <w:p w14:paraId="4391068C">
      <w:pPr>
        <w:snapToGrid w:val="0"/>
        <w:spacing w:line="360" w:lineRule="auto"/>
        <w:rPr>
          <w:rFonts w:hint="eastAsia" w:ascii="宋体" w:hAnsi="宋体" w:cs="Arial"/>
          <w:bCs/>
          <w:sz w:val="24"/>
          <w:highlight w:val="none"/>
        </w:rPr>
      </w:pPr>
      <w:r>
        <w:rPr>
          <w:rFonts w:hint="eastAsia" w:ascii="宋体" w:hAnsi="宋体" w:cs="Arial"/>
          <w:bCs/>
          <w:sz w:val="24"/>
          <w:highlight w:val="none"/>
        </w:rPr>
        <w:t>电话：0755-   传真：0755-</w:t>
      </w:r>
    </w:p>
    <w:p w14:paraId="24A5C38D">
      <w:pPr>
        <w:snapToGrid w:val="0"/>
        <w:spacing w:line="360" w:lineRule="auto"/>
        <w:rPr>
          <w:rFonts w:hint="eastAsia" w:ascii="宋体" w:hAnsi="宋体" w:cs="Arial"/>
          <w:bCs/>
          <w:sz w:val="24"/>
          <w:highlight w:val="none"/>
        </w:rPr>
      </w:pPr>
    </w:p>
    <w:p w14:paraId="78F76FC4">
      <w:pPr>
        <w:snapToGrid w:val="0"/>
        <w:spacing w:line="360" w:lineRule="auto"/>
        <w:rPr>
          <w:rFonts w:hint="default" w:ascii="宋体" w:hAnsi="宋体" w:eastAsia="宋体" w:cs="Arial"/>
          <w:sz w:val="24"/>
          <w:highlight w:val="none"/>
          <w:lang w:val="en-US" w:eastAsia="zh-CN"/>
        </w:rPr>
      </w:pPr>
      <w:r>
        <w:rPr>
          <w:rFonts w:hint="eastAsia" w:ascii="宋体" w:hAnsi="宋体" w:cs="Arial"/>
          <w:bCs/>
          <w:sz w:val="24"/>
          <w:highlight w:val="none"/>
        </w:rPr>
        <w:t>乙方：</w:t>
      </w:r>
      <w:r>
        <w:rPr>
          <w:rFonts w:hint="eastAsia" w:ascii="宋体" w:hAnsi="宋体" w:cs="Arial"/>
          <w:bCs/>
          <w:sz w:val="24"/>
          <w:highlight w:val="none"/>
          <w:u w:val="single"/>
          <w:lang w:val="en-US" w:eastAsia="zh-CN"/>
        </w:rPr>
        <w:t xml:space="preserve">                              </w:t>
      </w:r>
    </w:p>
    <w:p w14:paraId="36C83D71">
      <w:pPr>
        <w:tabs>
          <w:tab w:val="left" w:pos="1080"/>
        </w:tabs>
        <w:snapToGrid w:val="0"/>
        <w:spacing w:line="360" w:lineRule="auto"/>
        <w:ind w:left="960" w:hanging="960" w:hangingChars="400"/>
        <w:rPr>
          <w:rFonts w:hint="eastAsia" w:ascii="宋体" w:hAnsi="宋体" w:cs="Arial"/>
          <w:sz w:val="24"/>
          <w:highlight w:val="none"/>
        </w:rPr>
      </w:pPr>
      <w:r>
        <w:rPr>
          <w:rFonts w:hint="eastAsia" w:ascii="宋体" w:hAnsi="宋体" w:cs="Arial"/>
          <w:bCs/>
          <w:sz w:val="24"/>
          <w:highlight w:val="none"/>
        </w:rPr>
        <w:t>地址：</w:t>
      </w:r>
      <w:r>
        <w:rPr>
          <w:rFonts w:hint="eastAsia" w:ascii="宋体" w:hAnsi="宋体" w:cs="Arial"/>
          <w:bCs/>
          <w:sz w:val="24"/>
          <w:highlight w:val="none"/>
          <w:u w:val="single"/>
          <w:lang w:val="en-US" w:eastAsia="zh-CN"/>
        </w:rPr>
        <w:t xml:space="preserve">                               </w:t>
      </w:r>
      <w:r>
        <w:rPr>
          <w:rFonts w:hint="eastAsia" w:ascii="宋体" w:hAnsi="宋体" w:cs="Arial"/>
          <w:sz w:val="24"/>
          <w:highlight w:val="none"/>
        </w:rPr>
        <w:t xml:space="preserve"> </w:t>
      </w:r>
    </w:p>
    <w:p w14:paraId="04232736">
      <w:pPr>
        <w:snapToGrid w:val="0"/>
        <w:spacing w:line="360" w:lineRule="auto"/>
        <w:rPr>
          <w:rFonts w:hint="default" w:ascii="宋体" w:hAnsi="宋体" w:eastAsia="宋体" w:cs="Arial"/>
          <w:sz w:val="24"/>
          <w:highlight w:val="none"/>
          <w:lang w:val="en-US" w:eastAsia="zh-CN"/>
        </w:rPr>
      </w:pPr>
      <w:r>
        <w:rPr>
          <w:rFonts w:hint="eastAsia" w:ascii="宋体" w:hAnsi="宋体" w:cs="Arial"/>
          <w:sz w:val="24"/>
          <w:highlight w:val="none"/>
        </w:rPr>
        <w:t>联系人：</w:t>
      </w:r>
      <w:r>
        <w:rPr>
          <w:rFonts w:hint="eastAsia" w:ascii="宋体" w:hAnsi="宋体" w:cs="Arial"/>
          <w:sz w:val="24"/>
          <w:highlight w:val="none"/>
          <w:u w:val="single"/>
          <w:lang w:val="en-US" w:eastAsia="zh-CN"/>
        </w:rPr>
        <w:t xml:space="preserve">     </w:t>
      </w:r>
      <w:r>
        <w:rPr>
          <w:rFonts w:hint="eastAsia" w:ascii="宋体" w:hAnsi="宋体" w:cs="Arial"/>
          <w:sz w:val="24"/>
          <w:highlight w:val="none"/>
        </w:rPr>
        <w:t xml:space="preserve">  电话：</w:t>
      </w:r>
      <w:r>
        <w:rPr>
          <w:rFonts w:hint="eastAsia" w:ascii="宋体" w:hAnsi="宋体" w:cs="Arial"/>
          <w:sz w:val="24"/>
          <w:highlight w:val="none"/>
          <w:u w:val="single"/>
          <w:lang w:val="en-US" w:eastAsia="zh-CN"/>
        </w:rPr>
        <w:t xml:space="preserve">            </w:t>
      </w:r>
    </w:p>
    <w:p w14:paraId="672F59F7">
      <w:pPr>
        <w:snapToGrid w:val="0"/>
        <w:spacing w:line="360" w:lineRule="auto"/>
        <w:rPr>
          <w:rFonts w:hint="eastAsia" w:ascii="宋体" w:hAnsi="宋体" w:cs="Arial"/>
          <w:bCs/>
          <w:sz w:val="24"/>
          <w:highlight w:val="none"/>
        </w:rPr>
        <w:sectPr>
          <w:endnotePr>
            <w:numFmt w:val="decimal"/>
            <w:numStart w:val="0"/>
          </w:endnotePr>
          <w:type w:val="continuous"/>
          <w:pgSz w:w="11906" w:h="16838"/>
          <w:pgMar w:top="1134" w:right="851" w:bottom="1134" w:left="907" w:header="851" w:footer="992" w:gutter="0"/>
          <w:pgNumType w:fmt="decimal"/>
          <w:cols w:space="425" w:num="2"/>
        </w:sectPr>
      </w:pPr>
      <w:r>
        <w:rPr>
          <w:rFonts w:hint="eastAsia" w:ascii="宋体" w:hAnsi="宋体" w:cs="Arial"/>
          <w:sz w:val="24"/>
          <w:highlight w:val="none"/>
        </w:rPr>
        <w:t>电话</w:t>
      </w:r>
      <w:r>
        <w:rPr>
          <w:rFonts w:hint="eastAsia" w:cs="Arial"/>
          <w:sz w:val="24"/>
          <w:highlight w:val="none"/>
          <w:lang w:eastAsia="zh-CN"/>
        </w:rPr>
        <w:t>：</w:t>
      </w:r>
      <w:r>
        <w:rPr>
          <w:rFonts w:hint="eastAsia" w:ascii="宋体" w:hAnsi="宋体" w:cs="Arial"/>
          <w:sz w:val="24"/>
          <w:highlight w:val="none"/>
        </w:rPr>
        <w:t xml:space="preserve">   </w:t>
      </w:r>
      <w:r>
        <w:rPr>
          <w:rFonts w:ascii="宋体" w:hAnsi="宋体" w:cs="Arial"/>
          <w:sz w:val="24"/>
          <w:highlight w:val="none"/>
        </w:rPr>
        <w:t xml:space="preserve">   </w:t>
      </w:r>
      <w:r>
        <w:rPr>
          <w:rFonts w:hint="eastAsia" w:ascii="宋体" w:hAnsi="宋体" w:cs="Arial"/>
          <w:sz w:val="24"/>
          <w:highlight w:val="none"/>
        </w:rPr>
        <w:t>传真：</w:t>
      </w:r>
    </w:p>
    <w:p w14:paraId="02ED66C0">
      <w:pPr>
        <w:adjustRightInd w:val="0"/>
        <w:jc w:val="left"/>
        <w:textAlignment w:val="baseline"/>
        <w:rPr>
          <w:rFonts w:hint="eastAsia" w:ascii="宋体" w:hAnsi="宋体" w:cs="Times New Roman"/>
          <w:sz w:val="24"/>
          <w:highlight w:val="none"/>
        </w:rPr>
      </w:pPr>
    </w:p>
    <w:p w14:paraId="67A17474">
      <w:pPr>
        <w:spacing w:line="360" w:lineRule="auto"/>
        <w:ind w:firstLine="480" w:firstLineChars="200"/>
        <w:rPr>
          <w:rFonts w:hint="eastAsia" w:ascii="宋体" w:hAnsi="宋体" w:cs="Times New Roman"/>
          <w:sz w:val="24"/>
          <w:highlight w:val="none"/>
        </w:rPr>
      </w:pPr>
      <w:r>
        <w:rPr>
          <w:rFonts w:hint="eastAsia" w:ascii="宋体" w:hAnsi="宋体" w:cs="Times New Roman"/>
          <w:sz w:val="24"/>
          <w:highlight w:val="none"/>
        </w:rPr>
        <w:t>依照《中华人民共和国民法典》及其它有关法律、行政法规，结合本服务的具体情况，遵循平等、自愿、公平和诚实信用的原则，甲、乙双方就</w:t>
      </w:r>
      <w:r>
        <w:rPr>
          <w:rFonts w:hint="eastAsia" w:ascii="宋体" w:hAnsi="宋体" w:cs="Times New Roman"/>
          <w:sz w:val="24"/>
          <w:highlight w:val="none"/>
          <w:u w:val="single"/>
        </w:rPr>
        <w:t xml:space="preserve">福田、罗芳污泥项目除臭风机电机维修年度服务采购项目 </w:t>
      </w:r>
      <w:r>
        <w:rPr>
          <w:rFonts w:hint="eastAsia" w:ascii="宋体" w:hAnsi="宋体" w:cs="Times New Roman"/>
          <w:sz w:val="24"/>
          <w:highlight w:val="none"/>
        </w:rPr>
        <w:t>协商一致，特订立本合同：</w:t>
      </w:r>
    </w:p>
    <w:p w14:paraId="432821D7">
      <w:pPr>
        <w:snapToGrid w:val="0"/>
        <w:spacing w:line="360" w:lineRule="auto"/>
        <w:rPr>
          <w:rFonts w:hint="eastAsia" w:ascii="宋体" w:hAnsi="宋体" w:cs="Times New Roman"/>
          <w:sz w:val="24"/>
          <w:highlight w:val="none"/>
        </w:rPr>
      </w:pPr>
      <w:r>
        <w:rPr>
          <w:rFonts w:hint="eastAsia" w:ascii="宋体" w:hAnsi="宋体" w:cs="Times New Roman"/>
          <w:sz w:val="24"/>
          <w:highlight w:val="none"/>
        </w:rPr>
        <w:t>1、服务概况：</w:t>
      </w:r>
    </w:p>
    <w:p w14:paraId="62F241A0">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1.1 服务名称：</w:t>
      </w:r>
      <w:r>
        <w:rPr>
          <w:rFonts w:hint="eastAsia" w:ascii="宋体" w:hAnsi="宋体" w:cs="Times New Roman"/>
          <w:sz w:val="24"/>
          <w:highlight w:val="none"/>
          <w:u w:val="single"/>
        </w:rPr>
        <w:t xml:space="preserve"> 福田、罗芳污泥项目除臭风机电机维修年度服务 </w:t>
      </w:r>
      <w:r>
        <w:rPr>
          <w:rFonts w:hint="eastAsia" w:ascii="宋体" w:hAnsi="宋体" w:cs="Times New Roman"/>
          <w:sz w:val="24"/>
          <w:highlight w:val="none"/>
        </w:rPr>
        <w:t>。</w:t>
      </w:r>
    </w:p>
    <w:p w14:paraId="26BA9C8F">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1.2 服务范围：</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u w:val="single"/>
        </w:rPr>
        <w:t>福田、罗芳污泥项目除臭风机电机维修年度服务</w:t>
      </w:r>
      <w:r>
        <w:rPr>
          <w:rFonts w:hint="eastAsia" w:cs="Times New Roman"/>
          <w:sz w:val="24"/>
          <w:highlight w:val="none"/>
          <w:u w:val="single"/>
          <w:lang w:val="en-US" w:eastAsia="zh-CN"/>
        </w:rPr>
        <w:t>，详见清单</w:t>
      </w:r>
      <w:r>
        <w:rPr>
          <w:rFonts w:hint="eastAsia" w:ascii="宋体" w:hAnsi="宋体" w:cs="Times New Roman"/>
          <w:sz w:val="24"/>
          <w:highlight w:val="none"/>
          <w:u w:val="single"/>
          <w:lang w:val="en-US" w:eastAsia="zh-CN"/>
        </w:rPr>
        <w:t>（包工包料）</w:t>
      </w:r>
      <w:r>
        <w:rPr>
          <w:rFonts w:hint="eastAsia" w:ascii="宋体" w:hAnsi="宋体" w:cs="Times New Roman"/>
          <w:sz w:val="24"/>
          <w:highlight w:val="none"/>
        </w:rPr>
        <w:t>。</w:t>
      </w:r>
    </w:p>
    <w:p w14:paraId="3E4528B7">
      <w:pPr>
        <w:snapToGrid w:val="0"/>
        <w:spacing w:line="360" w:lineRule="auto"/>
        <w:ind w:firstLine="240" w:firstLineChars="100"/>
        <w:rPr>
          <w:rFonts w:hint="eastAsia"/>
          <w:sz w:val="24"/>
          <w:highlight w:val="none"/>
        </w:rPr>
      </w:pPr>
      <w:r>
        <w:rPr>
          <w:rFonts w:hint="eastAsia" w:ascii="宋体" w:hAnsi="宋体" w:cs="Times New Roman"/>
          <w:sz w:val="24"/>
          <w:highlight w:val="none"/>
        </w:rPr>
        <w:t>1.</w:t>
      </w:r>
      <w:r>
        <w:rPr>
          <w:rFonts w:hint="eastAsia" w:ascii="宋体" w:hAnsi="宋体" w:cs="Times New Roman"/>
          <w:sz w:val="24"/>
          <w:highlight w:val="none"/>
          <w:lang w:val="en-US" w:eastAsia="zh-CN"/>
        </w:rPr>
        <w:t>3</w:t>
      </w:r>
      <w:r>
        <w:rPr>
          <w:rFonts w:hint="eastAsia" w:ascii="宋体" w:hAnsi="宋体" w:cs="Times New Roman"/>
          <w:sz w:val="24"/>
          <w:highlight w:val="none"/>
        </w:rPr>
        <w:t>服务期限</w:t>
      </w:r>
      <w:r>
        <w:rPr>
          <w:rFonts w:hint="eastAsia" w:cs="Times New Roman"/>
          <w:sz w:val="24"/>
          <w:highlight w:val="none"/>
          <w:lang w:eastAsia="zh-CN"/>
        </w:rPr>
        <w:t>：</w:t>
      </w:r>
      <w:r>
        <w:rPr>
          <w:rFonts w:hint="eastAsia" w:cs="Times New Roman"/>
          <w:sz w:val="24"/>
          <w:highlight w:val="none"/>
          <w:lang w:val="zh-CN" w:eastAsia="zh-CN"/>
        </w:rPr>
        <w:t>签订单价合同</w:t>
      </w:r>
      <w:r>
        <w:rPr>
          <w:rFonts w:hint="eastAsia" w:cs="Times New Roman"/>
          <w:sz w:val="24"/>
          <w:highlight w:val="none"/>
          <w:lang w:val="en-US" w:eastAsia="zh-CN"/>
        </w:rPr>
        <w:t>后</w:t>
      </w:r>
      <w:r>
        <w:rPr>
          <w:rFonts w:hint="eastAsia" w:cs="Times New Roman"/>
          <w:sz w:val="24"/>
          <w:highlight w:val="none"/>
          <w:lang w:val="zh-CN" w:eastAsia="zh-CN"/>
        </w:rPr>
        <w:t>，</w:t>
      </w:r>
      <w:r>
        <w:rPr>
          <w:rFonts w:hint="eastAsia"/>
          <w:sz w:val="24"/>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p>
    <w:p w14:paraId="47A3ED97">
      <w:pPr>
        <w:snapToGrid w:val="0"/>
        <w:spacing w:line="360" w:lineRule="auto"/>
        <w:ind w:firstLine="240" w:firstLineChars="100"/>
        <w:rPr>
          <w:rFonts w:hint="default" w:eastAsia="等线"/>
          <w:lang w:val="en-US" w:eastAsia="zh-CN"/>
        </w:rPr>
      </w:pPr>
      <w:r>
        <w:rPr>
          <w:rFonts w:hint="eastAsia"/>
          <w:sz w:val="24"/>
          <w:highlight w:val="none"/>
          <w:lang w:val="en-US" w:eastAsia="zh-CN"/>
        </w:rPr>
        <w:t>1.4质保期：自验收合格之日起质保6个月，质保期内乙方免费维护，更换配件。在维修质量保证期内造成的质量问题，乙方应当免费返修。乙方质保期和维修质量保证期的人工费用、耗材成本、税费、差旅费等所有费用自行承担。</w:t>
      </w:r>
    </w:p>
    <w:p w14:paraId="22AC782E">
      <w:pPr>
        <w:snapToGrid w:val="0"/>
        <w:spacing w:line="360" w:lineRule="auto"/>
        <w:rPr>
          <w:rFonts w:hint="eastAsia" w:ascii="宋体" w:hAnsi="宋体" w:cs="Times New Roman"/>
          <w:sz w:val="24"/>
          <w:highlight w:val="none"/>
        </w:rPr>
      </w:pPr>
      <w:r>
        <w:rPr>
          <w:rFonts w:hint="eastAsia" w:ascii="宋体" w:hAnsi="宋体" w:cs="Times New Roman"/>
          <w:sz w:val="24"/>
          <w:highlight w:val="none"/>
        </w:rPr>
        <w:t>2、合同价款：</w:t>
      </w:r>
    </w:p>
    <w:p w14:paraId="5B3AE8C0">
      <w:pPr>
        <w:snapToGrid w:val="0"/>
        <w:spacing w:line="360" w:lineRule="auto"/>
        <w:ind w:firstLine="240" w:firstLineChars="100"/>
        <w:jc w:val="left"/>
        <w:rPr>
          <w:rFonts w:hint="eastAsia" w:ascii="宋体" w:hAnsi="宋体" w:cs="Times New Roman"/>
          <w:sz w:val="24"/>
          <w:highlight w:val="none"/>
        </w:rPr>
      </w:pPr>
      <w:r>
        <w:rPr>
          <w:rFonts w:hint="eastAsia" w:ascii="宋体" w:hAnsi="宋体" w:cs="Times New Roman"/>
          <w:sz w:val="24"/>
          <w:highlight w:val="none"/>
        </w:rPr>
        <w:t>2.1</w:t>
      </w:r>
      <w:r>
        <w:rPr>
          <w:rFonts w:hint="eastAsia" w:ascii="宋体" w:hAnsi="宋体" w:cs="Times New Roman"/>
          <w:sz w:val="24"/>
          <w:highlight w:val="none"/>
          <w:u w:val="single"/>
          <w:lang w:val="en-US" w:eastAsia="zh-CN"/>
        </w:rPr>
        <w:t>福田、罗芳污泥项目除臭风机电机维修年度服务</w:t>
      </w:r>
      <w:r>
        <w:rPr>
          <w:rFonts w:hint="eastAsia" w:ascii="宋体" w:hAnsi="宋体" w:cs="Times New Roman"/>
          <w:sz w:val="24"/>
          <w:highlight w:val="none"/>
        </w:rPr>
        <w:t>实际结算价</w:t>
      </w:r>
      <w:r>
        <w:rPr>
          <w:rFonts w:ascii="宋体" w:hAnsi="宋体" w:cs="Times New Roman"/>
          <w:sz w:val="24"/>
          <w:highlight w:val="none"/>
        </w:rPr>
        <w:t>为</w:t>
      </w:r>
      <w:r>
        <w:rPr>
          <w:rFonts w:hint="eastAsia" w:ascii="宋体" w:hAnsi="宋体" w:cs="Times New Roman"/>
          <w:sz w:val="24"/>
          <w:highlight w:val="none"/>
        </w:rPr>
        <w:t>：人民币大写</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rPr>
        <w:t>，小写</w:t>
      </w:r>
      <w:r>
        <w:rPr>
          <w:rFonts w:ascii="宋体" w:hAnsi="宋体" w:cs="Times New Roman"/>
          <w:sz w:val="24"/>
          <w:highlight w:val="none"/>
        </w:rPr>
        <w:t>：¥</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rPr>
        <w:t>元（含</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rPr>
        <w:t>%的增值税）。乙方需自备服务所需的机具及辅助材料，甲方无需另行支付费用。</w:t>
      </w:r>
    </w:p>
    <w:p w14:paraId="1CA92084">
      <w:pPr>
        <w:snapToGrid w:val="0"/>
        <w:spacing w:line="360" w:lineRule="auto"/>
        <w:ind w:firstLine="240" w:firstLineChars="100"/>
        <w:rPr>
          <w:rFonts w:hint="eastAsia" w:ascii="宋体" w:hAnsi="宋体" w:eastAsia="宋体" w:cs="Times New Roman"/>
          <w:sz w:val="24"/>
          <w:highlight w:val="none"/>
          <w:lang w:eastAsia="zh-CN"/>
        </w:rPr>
      </w:pPr>
      <w:r>
        <w:rPr>
          <w:rFonts w:hint="eastAsia" w:ascii="宋体" w:hAnsi="宋体" w:cs="Times New Roman"/>
          <w:sz w:val="24"/>
          <w:highlight w:val="none"/>
        </w:rPr>
        <w:t>2.2付款方式：</w:t>
      </w:r>
      <w:r>
        <w:rPr>
          <w:rFonts w:hint="eastAsia" w:ascii="宋体" w:hAnsi="宋体" w:cs="Times New Roman"/>
          <w:sz w:val="24"/>
          <w:highlight w:val="none"/>
          <w:lang w:val="zh-CN" w:eastAsia="zh-CN"/>
        </w:rPr>
        <w:t>签订单价合同</w:t>
      </w:r>
      <w:r>
        <w:rPr>
          <w:rFonts w:hint="eastAsia" w:ascii="宋体" w:hAnsi="宋体" w:cs="Times New Roman"/>
          <w:sz w:val="24"/>
          <w:highlight w:val="none"/>
          <w:lang w:val="en-US" w:eastAsia="zh-CN"/>
        </w:rPr>
        <w:t>后</w:t>
      </w:r>
      <w:r>
        <w:rPr>
          <w:rFonts w:hint="eastAsia" w:ascii="宋体" w:hAnsi="宋体" w:cs="Times New Roman"/>
          <w:sz w:val="24"/>
          <w:highlight w:val="none"/>
          <w:lang w:val="zh-CN" w:eastAsia="zh-CN"/>
        </w:rPr>
        <w:t>，甲方按照需求下单，</w:t>
      </w:r>
      <w:r>
        <w:rPr>
          <w:rFonts w:hint="eastAsia"/>
          <w:sz w:val="24"/>
          <w:highlight w:val="none"/>
        </w:rPr>
        <w:t>乙方每完成该次甲方通知书要求的电机维修服务验收合格后支付该批次电机</w:t>
      </w:r>
      <w:r>
        <w:rPr>
          <w:rFonts w:hint="eastAsia"/>
          <w:sz w:val="24"/>
          <w:highlight w:val="none"/>
          <w:lang w:val="en-US" w:eastAsia="zh-CN"/>
        </w:rPr>
        <w:t>对应维修全款。</w:t>
      </w:r>
      <w:r>
        <w:rPr>
          <w:rFonts w:hint="eastAsia" w:ascii="宋体" w:hAnsi="宋体" w:cs="Times New Roman"/>
          <w:sz w:val="24"/>
          <w:highlight w:val="none"/>
        </w:rPr>
        <w:t>甲方在收到乙方开具的</w:t>
      </w:r>
      <w:r>
        <w:rPr>
          <w:rFonts w:hint="eastAsia" w:cs="Times New Roman"/>
          <w:sz w:val="24"/>
          <w:highlight w:val="none"/>
          <w:lang w:val="en-US" w:eastAsia="zh-CN"/>
        </w:rPr>
        <w:t>对应</w:t>
      </w:r>
      <w:r>
        <w:rPr>
          <w:rFonts w:hint="eastAsia" w:ascii="宋体" w:hAnsi="宋体" w:cs="Times New Roman"/>
          <w:sz w:val="24"/>
          <w:highlight w:val="none"/>
        </w:rPr>
        <w:t>合同价款的增值税专用发票后30个工作日内支付发票金额的合同价款</w:t>
      </w:r>
      <w:r>
        <w:rPr>
          <w:rFonts w:hint="eastAsia" w:cs="Times New Roman"/>
          <w:sz w:val="24"/>
          <w:highlight w:val="none"/>
          <w:lang w:eastAsia="zh-CN"/>
        </w:rPr>
        <w:t>。根据实际维修内容按照报价单单价进行结算，结算价合计不得超过合同签订的总金额。</w:t>
      </w:r>
    </w:p>
    <w:p w14:paraId="7E8DA32F">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2.3乙方帐户如下：</w:t>
      </w:r>
    </w:p>
    <w:p w14:paraId="7E7BFC83">
      <w:pPr>
        <w:snapToGrid w:val="0"/>
        <w:spacing w:line="360" w:lineRule="auto"/>
        <w:ind w:left="6150" w:leftChars="100" w:hanging="5940" w:hangingChars="2475"/>
        <w:rPr>
          <w:rFonts w:hint="default" w:ascii="宋体" w:hAnsi="宋体" w:eastAsia="宋体" w:cs="Arial"/>
          <w:sz w:val="24"/>
          <w:highlight w:val="none"/>
          <w:lang w:val="en-US" w:eastAsia="zh-CN"/>
        </w:rPr>
      </w:pPr>
      <w:r>
        <w:rPr>
          <w:rFonts w:hint="eastAsia" w:ascii="宋体" w:hAnsi="宋体" w:cs="Times New Roman"/>
          <w:sz w:val="24"/>
          <w:highlight w:val="none"/>
        </w:rPr>
        <w:t>账户名称：</w:t>
      </w:r>
      <w:r>
        <w:rPr>
          <w:rFonts w:hint="eastAsia" w:ascii="宋体" w:hAnsi="宋体" w:cs="Arial"/>
          <w:bCs/>
          <w:sz w:val="24"/>
          <w:highlight w:val="none"/>
          <w:u w:val="single"/>
          <w:lang w:val="en-US" w:eastAsia="zh-CN"/>
        </w:rPr>
        <w:t xml:space="preserve">                          </w:t>
      </w:r>
    </w:p>
    <w:p w14:paraId="4B86BA0A">
      <w:pPr>
        <w:snapToGrid w:val="0"/>
        <w:spacing w:line="360" w:lineRule="auto"/>
        <w:ind w:firstLine="240" w:firstLineChars="100"/>
        <w:rPr>
          <w:rFonts w:ascii="宋体" w:hAnsi="宋体" w:cs="Times New Roman"/>
          <w:sz w:val="24"/>
          <w:highlight w:val="none"/>
        </w:rPr>
      </w:pPr>
      <w:r>
        <w:rPr>
          <w:rFonts w:hint="eastAsia" w:ascii="宋体" w:hAnsi="宋体" w:cs="Times New Roman"/>
          <w:sz w:val="24"/>
          <w:highlight w:val="none"/>
        </w:rPr>
        <w:t>开户行：</w:t>
      </w:r>
      <w:r>
        <w:rPr>
          <w:rFonts w:hint="eastAsia" w:ascii="宋体" w:hAnsi="宋体" w:cs="Arial"/>
          <w:bCs/>
          <w:sz w:val="24"/>
          <w:highlight w:val="none"/>
          <w:u w:val="single"/>
          <w:lang w:val="en-US" w:eastAsia="zh-CN"/>
        </w:rPr>
        <w:t xml:space="preserve">                         </w:t>
      </w:r>
    </w:p>
    <w:p w14:paraId="30A2B260">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账号：</w:t>
      </w:r>
      <w:r>
        <w:rPr>
          <w:rFonts w:hint="eastAsia" w:ascii="宋体" w:hAnsi="宋体" w:cs="Arial"/>
          <w:bCs/>
          <w:sz w:val="24"/>
          <w:highlight w:val="none"/>
          <w:u w:val="single"/>
          <w:lang w:val="en-US" w:eastAsia="zh-CN"/>
        </w:rPr>
        <w:t xml:space="preserve">                        </w:t>
      </w:r>
    </w:p>
    <w:p w14:paraId="11E2A786">
      <w:pPr>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 xml:space="preserve">如乙方要求变更账号，则乙方应提供加盖乙方财务专用章、法人代表签字的证明文件，报经甲方审查同意方可变更。 </w:t>
      </w:r>
    </w:p>
    <w:p w14:paraId="737E01D5">
      <w:pPr>
        <w:spacing w:line="360" w:lineRule="auto"/>
        <w:ind w:firstLine="240" w:firstLineChars="100"/>
        <w:rPr>
          <w:rFonts w:hint="default" w:ascii="宋体" w:hAnsi="宋体" w:eastAsia="宋体" w:cs="Times New Roman"/>
          <w:sz w:val="24"/>
          <w:highlight w:val="none"/>
          <w:lang w:val="en-US" w:eastAsia="zh-CN"/>
        </w:rPr>
      </w:pPr>
      <w:r>
        <w:rPr>
          <w:rFonts w:hint="eastAsia" w:ascii="宋体" w:hAnsi="宋体" w:cs="Times New Roman"/>
          <w:sz w:val="24"/>
          <w:highlight w:val="none"/>
          <w:lang w:val="en-US" w:eastAsia="zh-CN"/>
        </w:rPr>
        <w:t>2.4</w:t>
      </w:r>
      <w:r>
        <w:rPr>
          <w:rFonts w:hint="eastAsia" w:ascii="宋体" w:hAnsi="宋体" w:cs="Arial"/>
          <w:sz w:val="24"/>
          <w:highlight w:val="none"/>
        </w:rPr>
        <w:t>本合同的</w:t>
      </w:r>
      <w:r>
        <w:rPr>
          <w:rFonts w:hint="eastAsia" w:ascii="宋体" w:hAnsi="宋体" w:cs="Times New Roman"/>
          <w:sz w:val="24"/>
          <w:highlight w:val="none"/>
        </w:rPr>
        <w:t>不含增值税价格（未税单价）不因税率变化而提高，若在合同履行期间，</w:t>
      </w:r>
      <w:r>
        <w:rPr>
          <w:rFonts w:hint="eastAsia" w:ascii="Times New Roman" w:hAnsi="Times New Roman" w:cs="宋体"/>
          <w:bCs/>
          <w:sz w:val="24"/>
          <w:highlight w:val="none"/>
        </w:rPr>
        <w:t>如国家相关政策对相关的增值税税率进行调整的，则双方应根据最新适用的增值税税率，按照固定不变的不含税价调整合同总金额。</w:t>
      </w:r>
    </w:p>
    <w:p w14:paraId="7469C0A2">
      <w:pPr>
        <w:spacing w:line="360" w:lineRule="auto"/>
        <w:rPr>
          <w:rFonts w:ascii="宋体" w:hAnsi="宋体" w:cs="Times New Roman"/>
          <w:sz w:val="24"/>
          <w:highlight w:val="none"/>
        </w:rPr>
      </w:pPr>
      <w:r>
        <w:rPr>
          <w:rFonts w:ascii="宋体" w:hAnsi="宋体" w:cs="Times New Roman"/>
          <w:sz w:val="24"/>
          <w:highlight w:val="none"/>
        </w:rPr>
        <w:t>3</w:t>
      </w:r>
      <w:r>
        <w:rPr>
          <w:rFonts w:hint="eastAsia" w:ascii="宋体" w:hAnsi="宋体" w:cs="Times New Roman"/>
          <w:sz w:val="24"/>
          <w:highlight w:val="none"/>
        </w:rPr>
        <w:t>、</w:t>
      </w:r>
      <w:r>
        <w:rPr>
          <w:rFonts w:ascii="宋体" w:hAnsi="宋体" w:cs="Times New Roman"/>
          <w:sz w:val="24"/>
          <w:highlight w:val="none"/>
        </w:rPr>
        <w:t>服务内容：</w:t>
      </w:r>
    </w:p>
    <w:p w14:paraId="4B8EAE04">
      <w:pPr>
        <w:spacing w:line="360" w:lineRule="auto"/>
        <w:ind w:firstLine="360" w:firstLineChars="150"/>
        <w:rPr>
          <w:rFonts w:hint="eastAsia" w:ascii="宋体" w:hAnsi="宋体" w:eastAsia="宋体" w:cs="宋体"/>
          <w:sz w:val="24"/>
          <w:szCs w:val="24"/>
          <w:highlight w:val="none"/>
          <w:lang w:val="en-US" w:eastAsia="zh-CN"/>
        </w:rPr>
      </w:pPr>
      <w:r>
        <w:rPr>
          <w:rFonts w:ascii="宋体" w:hAnsi="宋体" w:cs="Times New Roman"/>
          <w:sz w:val="24"/>
          <w:highlight w:val="none"/>
        </w:rPr>
        <w:t>3</w:t>
      </w:r>
      <w:r>
        <w:rPr>
          <w:rFonts w:hint="eastAsia" w:ascii="宋体" w:hAnsi="宋体" w:cs="Times New Roman"/>
          <w:sz w:val="24"/>
          <w:highlight w:val="none"/>
        </w:rPr>
        <w:t>.1乙方负责</w:t>
      </w:r>
      <w:r>
        <w:rPr>
          <w:rFonts w:hint="eastAsia" w:ascii="宋体" w:hAnsi="宋体" w:cs="Times New Roman"/>
          <w:sz w:val="24"/>
          <w:highlight w:val="none"/>
          <w:u w:val="single"/>
        </w:rPr>
        <w:t>福田、罗芳污泥项目除臭风机电机维修年度服务 ，详见清单（包工包料）</w:t>
      </w:r>
      <w:r>
        <w:rPr>
          <w:rFonts w:hint="eastAsia" w:ascii="宋体" w:hAnsi="宋体" w:cs="Times New Roman"/>
          <w:sz w:val="24"/>
          <w:highlight w:val="none"/>
          <w:u w:val="single"/>
          <w:lang w:val="en-US" w:eastAsia="zh-CN"/>
        </w:rPr>
        <w:t>，</w:t>
      </w:r>
      <w:r>
        <w:rPr>
          <w:rFonts w:hint="eastAsia" w:ascii="宋体" w:hAnsi="宋体" w:cs="Times New Roman"/>
          <w:sz w:val="24"/>
          <w:highlight w:val="none"/>
        </w:rPr>
        <w:t>乙方须确保现场施工所用工具及材料清理完毕</w:t>
      </w:r>
      <w:r>
        <w:rPr>
          <w:rFonts w:hint="eastAsia" w:ascii="宋体" w:hAnsi="宋体" w:cs="Times New Roman"/>
          <w:sz w:val="24"/>
          <w:highlight w:val="none"/>
          <w:lang w:eastAsia="zh-CN"/>
        </w:rPr>
        <w:t>，</w:t>
      </w:r>
      <w:r>
        <w:rPr>
          <w:rFonts w:hint="eastAsia" w:ascii="宋体" w:hAnsi="宋体" w:eastAsia="宋体" w:cs="宋体"/>
          <w:sz w:val="24"/>
          <w:szCs w:val="24"/>
          <w:highlight w:val="none"/>
          <w:lang w:val="en-US" w:eastAsia="zh-CN"/>
        </w:rPr>
        <w:t>主要清单如下（项目所需耗材包含但不限于表中内容，以实际所需为准）:</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8"/>
        <w:gridCol w:w="935"/>
        <w:gridCol w:w="2260"/>
        <w:gridCol w:w="1868"/>
        <w:gridCol w:w="938"/>
        <w:gridCol w:w="878"/>
        <w:gridCol w:w="945"/>
        <w:gridCol w:w="1737"/>
      </w:tblGrid>
      <w:tr w14:paraId="38E3A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489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序号</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5D98">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名称</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5A2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维修内容</w:t>
            </w:r>
          </w:p>
        </w:tc>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F0D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维修工作边界</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81B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规格型号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A53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数量</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773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单位</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D3E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备注</w:t>
            </w:r>
          </w:p>
        </w:tc>
      </w:tr>
      <w:tr w14:paraId="09042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A6F6">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9CC8">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5E4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9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7F94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含拆装、吊装、运输、返厂维修等全过程</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13C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110kw</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AF2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4DEA">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9B371">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目前福田扩能项目已有一台损坏（初步评估为相间短路），留一台机量年度备用</w:t>
            </w:r>
          </w:p>
        </w:tc>
      </w:tr>
      <w:tr w14:paraId="6AC73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0144">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024A">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D01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68B3A">
            <w:pPr>
              <w:jc w:val="center"/>
              <w:rPr>
                <w:rFonts w:hint="eastAsia" w:ascii="仿宋_GB2312" w:hAnsi="仿宋_GB2312" w:eastAsia="仿宋_GB2312" w:cs="仿宋_GB2312"/>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CA5D">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90kw</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DE8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F04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20E0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年度备用</w:t>
            </w:r>
          </w:p>
        </w:tc>
      </w:tr>
    </w:tbl>
    <w:p w14:paraId="7FE79672">
      <w:pPr>
        <w:spacing w:line="360" w:lineRule="auto"/>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、双方权利义务：</w:t>
      </w:r>
    </w:p>
    <w:p w14:paraId="1BD0F95C">
      <w:pPr>
        <w:spacing w:line="360" w:lineRule="auto"/>
        <w:ind w:firstLine="240" w:firstLineChars="100"/>
        <w:rPr>
          <w:rFonts w:hint="eastAsia" w:ascii="宋体" w:hAnsi="宋体" w:eastAsia="宋体" w:cs="Times New Roman"/>
          <w:sz w:val="24"/>
          <w:highlight w:val="none"/>
          <w:lang w:eastAsia="zh-CN"/>
        </w:rPr>
      </w:pPr>
      <w:r>
        <w:rPr>
          <w:rFonts w:ascii="宋体" w:hAnsi="宋体" w:cs="Times New Roman"/>
          <w:sz w:val="24"/>
          <w:highlight w:val="none"/>
        </w:rPr>
        <w:t>4.1</w:t>
      </w:r>
      <w:r>
        <w:rPr>
          <w:rFonts w:hint="eastAsia" w:ascii="宋体" w:hAnsi="宋体" w:cs="Times New Roman"/>
          <w:sz w:val="24"/>
          <w:highlight w:val="none"/>
        </w:rPr>
        <w:t>乙方按照双方确认的技术方案施工，并达到甲方要求的质量标准，</w:t>
      </w:r>
      <w:r>
        <w:rPr>
          <w:rFonts w:hint="eastAsia" w:ascii="宋体" w:hAnsi="宋体" w:cs="Times New Roman"/>
          <w:sz w:val="24"/>
          <w:highlight w:val="none"/>
          <w:u w:val="single"/>
        </w:rPr>
        <w:t>福田、罗芳污泥项目除臭风机电机维修年度服务</w:t>
      </w:r>
      <w:r>
        <w:rPr>
          <w:rFonts w:hint="eastAsia" w:cs="Times New Roman"/>
          <w:sz w:val="24"/>
          <w:highlight w:val="none"/>
          <w:u w:val="single"/>
          <w:lang w:val="en-US" w:eastAsia="zh-CN"/>
        </w:rPr>
        <w:t>满足要求</w:t>
      </w:r>
      <w:r>
        <w:rPr>
          <w:rFonts w:hint="eastAsia" w:cs="Times New Roman"/>
          <w:sz w:val="24"/>
          <w:highlight w:val="none"/>
          <w:lang w:eastAsia="zh-CN"/>
        </w:rPr>
        <w:t>。</w:t>
      </w:r>
    </w:p>
    <w:p w14:paraId="4F786E6B">
      <w:pPr>
        <w:spacing w:line="360" w:lineRule="auto"/>
        <w:ind w:firstLine="240" w:firstLineChars="100"/>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2</w:t>
      </w:r>
      <w:r>
        <w:rPr>
          <w:rFonts w:hint="eastAsia" w:ascii="宋体" w:hAnsi="宋体" w:cs="Times New Roman"/>
          <w:sz w:val="24"/>
          <w:highlight w:val="none"/>
        </w:rPr>
        <w:t>乙方的服务达不到甲方要求的，甲方有权拒绝向乙方付款。</w:t>
      </w:r>
    </w:p>
    <w:p w14:paraId="69E8EF8C">
      <w:pPr>
        <w:spacing w:line="360" w:lineRule="auto"/>
        <w:ind w:firstLine="240" w:firstLineChars="100"/>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3</w:t>
      </w:r>
      <w:r>
        <w:rPr>
          <w:rFonts w:hint="eastAsia" w:ascii="宋体" w:hAnsi="宋体" w:cs="Times New Roman"/>
          <w:sz w:val="24"/>
          <w:highlight w:val="none"/>
        </w:rPr>
        <w:t>甲方有权监督乙方本次维修改造服务工作，并对提出意见，乙方应当配合。</w:t>
      </w:r>
    </w:p>
    <w:p w14:paraId="2B16CC2A">
      <w:pPr>
        <w:spacing w:line="360" w:lineRule="auto"/>
        <w:ind w:firstLine="240" w:firstLineChars="100"/>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4</w:t>
      </w:r>
      <w:r>
        <w:rPr>
          <w:rFonts w:hint="eastAsia" w:ascii="宋体" w:hAnsi="宋体" w:cs="Times New Roman"/>
          <w:sz w:val="24"/>
          <w:highlight w:val="none"/>
        </w:rPr>
        <w:t>乙方人员在服务过程中的所有人身安全、纠纷事故、费用等，由乙方负责，甲方概不负责。</w:t>
      </w:r>
    </w:p>
    <w:p w14:paraId="1F863651">
      <w:pPr>
        <w:spacing w:line="360" w:lineRule="auto"/>
        <w:ind w:firstLine="240" w:firstLineChars="100"/>
        <w:rPr>
          <w:rFonts w:hint="eastAsia"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5</w:t>
      </w:r>
      <w:r>
        <w:rPr>
          <w:rFonts w:hint="eastAsia" w:ascii="宋体" w:hAnsi="宋体" w:cs="Times New Roman"/>
          <w:sz w:val="24"/>
          <w:highlight w:val="none"/>
        </w:rPr>
        <w:t>所有服务事项以甲方通知确认为准。</w:t>
      </w:r>
    </w:p>
    <w:p w14:paraId="34D87577">
      <w:pPr>
        <w:pStyle w:val="18"/>
        <w:ind w:left="0" w:leftChars="0" w:firstLine="0" w:firstLineChars="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 xml:space="preserve">  4.6</w:t>
      </w:r>
      <w:r>
        <w:rPr>
          <w:rFonts w:hint="eastAsia" w:ascii="宋体" w:hAnsi="宋体" w:eastAsia="宋体" w:cs="Times New Roman"/>
          <w:sz w:val="24"/>
          <w:highlight w:val="none"/>
          <w:lang w:val="en-US" w:eastAsia="zh-CN"/>
        </w:rPr>
        <w:t>验收条款：</w:t>
      </w:r>
    </w:p>
    <w:p w14:paraId="2ED274F0">
      <w:pPr>
        <w:spacing w:line="360" w:lineRule="auto"/>
        <w:ind w:firstLine="240" w:firstLineChars="100"/>
        <w:rPr>
          <w:rFonts w:hint="eastAsia"/>
          <w:sz w:val="24"/>
          <w:highlight w:val="none"/>
        </w:rPr>
      </w:pPr>
      <w:r>
        <w:rPr>
          <w:rFonts w:hint="eastAsia"/>
          <w:sz w:val="24"/>
          <w:highlight w:val="none"/>
        </w:rPr>
        <w:t>1.供应商已按照清单要求完成维修，电机绝缘检测正常。</w:t>
      </w:r>
    </w:p>
    <w:p w14:paraId="4860A221">
      <w:pPr>
        <w:spacing w:line="360" w:lineRule="auto"/>
        <w:ind w:firstLine="240" w:firstLineChars="100"/>
        <w:rPr>
          <w:rFonts w:ascii="宋体" w:hAnsi="宋体" w:cs="Times New Roman"/>
          <w:sz w:val="24"/>
          <w:highlight w:val="none"/>
        </w:rPr>
      </w:pPr>
      <w:r>
        <w:rPr>
          <w:rFonts w:hint="eastAsia"/>
          <w:sz w:val="24"/>
          <w:highlight w:val="none"/>
        </w:rPr>
        <w:t>2.电机维修完成后试运行72小时无异常。</w:t>
      </w:r>
    </w:p>
    <w:p w14:paraId="75F37782">
      <w:pPr>
        <w:spacing w:line="360" w:lineRule="auto"/>
        <w:rPr>
          <w:highlight w:val="none"/>
        </w:rPr>
      </w:pPr>
      <w:r>
        <w:rPr>
          <w:rFonts w:ascii="宋体" w:hAnsi="宋体" w:cs="Times New Roman"/>
          <w:sz w:val="24"/>
          <w:highlight w:val="none"/>
        </w:rPr>
        <w:t>5</w:t>
      </w:r>
      <w:r>
        <w:rPr>
          <w:rFonts w:hint="eastAsia" w:ascii="宋体" w:hAnsi="宋体" w:cs="Times New Roman"/>
          <w:sz w:val="24"/>
          <w:highlight w:val="none"/>
        </w:rPr>
        <w:t xml:space="preserve">、违约责任 </w:t>
      </w:r>
    </w:p>
    <w:p w14:paraId="4C371CDF">
      <w:pPr>
        <w:spacing w:line="360" w:lineRule="auto"/>
        <w:rPr>
          <w:rFonts w:hint="eastAsia" w:ascii="宋体" w:hAnsi="宋体" w:cs="Times New Roman"/>
          <w:sz w:val="24"/>
          <w:highlight w:val="none"/>
        </w:rPr>
      </w:pPr>
      <w:r>
        <w:rPr>
          <w:rFonts w:ascii="宋体" w:hAnsi="宋体" w:cs="Times New Roman"/>
          <w:sz w:val="24"/>
          <w:highlight w:val="none"/>
        </w:rPr>
        <w:t xml:space="preserve"> 5</w:t>
      </w:r>
      <w:r>
        <w:rPr>
          <w:rFonts w:hint="eastAsia" w:ascii="宋体" w:hAnsi="宋体" w:cs="Times New Roman"/>
          <w:sz w:val="24"/>
          <w:highlight w:val="none"/>
        </w:rPr>
        <w:t>.1.一方由于不可抗力的原因不能履行合同时，应及时向另一方通报不能履行或不能完全履行的理由，经双方协商一致后，允许延期履行、部分履行或者不履行合同，并根据情况可部分或全部免于承担违约责任。</w:t>
      </w:r>
    </w:p>
    <w:p w14:paraId="6F9FD170">
      <w:pPr>
        <w:spacing w:line="360" w:lineRule="auto"/>
        <w:ind w:firstLine="240" w:firstLineChars="100"/>
        <w:rPr>
          <w:rFonts w:hint="eastAsia" w:ascii="宋体" w:hAnsi="宋体" w:cs="Times New Roman"/>
          <w:sz w:val="24"/>
          <w:highlight w:val="none"/>
        </w:rPr>
      </w:pPr>
      <w:r>
        <w:rPr>
          <w:rFonts w:ascii="宋体" w:hAnsi="宋体" w:cs="Times New Roman"/>
          <w:sz w:val="24"/>
          <w:highlight w:val="none"/>
        </w:rPr>
        <w:t>5</w:t>
      </w:r>
      <w:r>
        <w:rPr>
          <w:rFonts w:hint="eastAsia" w:ascii="宋体" w:hAnsi="宋体" w:cs="Times New Roman"/>
          <w:sz w:val="24"/>
          <w:highlight w:val="none"/>
        </w:rPr>
        <w:t>.2.任何一方违反本合同条款所规定的义务即构成违约，守约方有权要求违约方继续履约和承担违约责任，并有权要求违约方赔偿由此导致的损失。</w:t>
      </w:r>
    </w:p>
    <w:p w14:paraId="43BBD54D">
      <w:pPr>
        <w:pStyle w:val="18"/>
        <w:ind w:left="0" w:leftChars="0" w:firstLine="0" w:firstLineChars="0"/>
        <w:rPr>
          <w:rFonts w:hint="default" w:eastAsia="等线"/>
          <w:highlight w:val="none"/>
          <w:lang w:val="en-US" w:eastAsia="zh-CN"/>
        </w:rPr>
      </w:pPr>
      <w:r>
        <w:rPr>
          <w:rFonts w:hint="eastAsia" w:ascii="宋体" w:hAnsi="宋体" w:cs="Times New Roman"/>
          <w:sz w:val="24"/>
          <w:highlight w:val="none"/>
          <w:lang w:val="en-US" w:eastAsia="zh-CN"/>
        </w:rPr>
        <w:t xml:space="preserve">  5.</w:t>
      </w:r>
      <w:r>
        <w:rPr>
          <w:rFonts w:hint="eastAsia" w:ascii="宋体" w:hAnsi="宋体" w:eastAsia="宋体" w:cs="Times New Roman"/>
          <w:sz w:val="24"/>
          <w:highlight w:val="none"/>
          <w:lang w:val="en-US" w:eastAsia="zh-CN"/>
        </w:rPr>
        <w:t>3</w:t>
      </w:r>
      <w:r>
        <w:rPr>
          <w:rFonts w:hint="eastAsia" w:ascii="宋体" w:hAnsi="宋体" w:eastAsia="宋体" w:cs="Times New Roman"/>
          <w:sz w:val="24"/>
          <w:highlight w:val="none"/>
        </w:rPr>
        <w:t>若乙方提供的服务不符合或未满足合同约定要求，甲方可出具整改通知单责令整改，若第一次整改后仍不符合，扣除合同总金额5%的违约金，并要求继续整改，若两次整改后仍不符合或未满足合同约定要求，甲方可终止合同，并要求退还已支付款项。</w:t>
      </w:r>
    </w:p>
    <w:p w14:paraId="6B0AF538">
      <w:pPr>
        <w:snapToGrid w:val="0"/>
        <w:spacing w:line="360" w:lineRule="auto"/>
        <w:rPr>
          <w:rFonts w:hint="eastAsia" w:ascii="宋体" w:hAnsi="宋体" w:cs="Times New Roman"/>
          <w:sz w:val="24"/>
          <w:highlight w:val="none"/>
        </w:rPr>
      </w:pPr>
      <w:r>
        <w:rPr>
          <w:rFonts w:ascii="宋体" w:hAnsi="宋体" w:cs="Times New Roman"/>
          <w:sz w:val="24"/>
          <w:highlight w:val="none"/>
        </w:rPr>
        <w:t>6</w:t>
      </w:r>
      <w:r>
        <w:rPr>
          <w:rFonts w:hint="eastAsia" w:ascii="宋体" w:hAnsi="宋体" w:cs="Times New Roman"/>
          <w:sz w:val="24"/>
          <w:highlight w:val="none"/>
        </w:rPr>
        <w:t>、安全条款：甲方负责现场协调生产配合乙方实施</w:t>
      </w:r>
      <w:r>
        <w:rPr>
          <w:rFonts w:hint="eastAsia" w:ascii="宋体" w:hAnsi="宋体" w:cs="Times New Roman"/>
          <w:sz w:val="24"/>
          <w:highlight w:val="none"/>
          <w:u w:val="single"/>
        </w:rPr>
        <w:t>福田、罗芳污泥项目管道维修更换服务</w:t>
      </w:r>
      <w:r>
        <w:rPr>
          <w:rFonts w:hint="eastAsia" w:ascii="宋体" w:hAnsi="宋体" w:cs="Times New Roman"/>
          <w:sz w:val="24"/>
          <w:highlight w:val="none"/>
        </w:rPr>
        <w:t>；有关服务过程中安全问题双方另行签订《</w:t>
      </w:r>
      <w:r>
        <w:rPr>
          <w:rFonts w:hint="eastAsia" w:ascii="宋体" w:hAnsi="宋体" w:cs="Times New Roman"/>
          <w:sz w:val="24"/>
          <w:highlight w:val="none"/>
          <w:lang w:val="en-US" w:eastAsia="zh-CN"/>
        </w:rPr>
        <w:t>施工安全</w:t>
      </w:r>
      <w:r>
        <w:rPr>
          <w:rFonts w:hint="eastAsia" w:cs="Times New Roman"/>
          <w:sz w:val="24"/>
          <w:highlight w:val="none"/>
          <w:lang w:val="en-US" w:eastAsia="zh-CN"/>
        </w:rPr>
        <w:t>责任</w:t>
      </w:r>
      <w:r>
        <w:rPr>
          <w:rFonts w:hint="eastAsia" w:ascii="宋体" w:hAnsi="宋体" w:cs="Times New Roman"/>
          <w:sz w:val="24"/>
          <w:highlight w:val="none"/>
          <w:lang w:val="en-US" w:eastAsia="zh-CN"/>
        </w:rPr>
        <w:t>协议</w:t>
      </w:r>
      <w:r>
        <w:rPr>
          <w:rFonts w:hint="eastAsia" w:cs="Times New Roman"/>
          <w:sz w:val="24"/>
          <w:highlight w:val="none"/>
          <w:lang w:val="en-US" w:eastAsia="zh-CN"/>
        </w:rPr>
        <w:t>书</w:t>
      </w:r>
      <w:r>
        <w:rPr>
          <w:rFonts w:hint="eastAsia" w:ascii="宋体" w:hAnsi="宋体" w:cs="Times New Roman"/>
          <w:sz w:val="24"/>
          <w:highlight w:val="none"/>
        </w:rPr>
        <w:t>》，作为合同补充协议，与本合同具有同等效力。</w:t>
      </w:r>
    </w:p>
    <w:p w14:paraId="1D3627C7">
      <w:pPr>
        <w:tabs>
          <w:tab w:val="left" w:pos="420"/>
        </w:tabs>
        <w:snapToGrid w:val="0"/>
        <w:spacing w:line="360" w:lineRule="auto"/>
        <w:rPr>
          <w:rFonts w:hint="eastAsia" w:ascii="宋体" w:hAnsi="宋体" w:cs="Times New Roman"/>
          <w:sz w:val="24"/>
          <w:highlight w:val="none"/>
        </w:rPr>
      </w:pPr>
      <w:r>
        <w:rPr>
          <w:rFonts w:ascii="宋体" w:hAnsi="宋体" w:cs="Times New Roman"/>
          <w:sz w:val="24"/>
          <w:highlight w:val="none"/>
        </w:rPr>
        <w:t>7</w:t>
      </w:r>
      <w:r>
        <w:rPr>
          <w:rFonts w:hint="eastAsia" w:ascii="宋体" w:hAnsi="宋体" w:cs="Times New Roman"/>
          <w:sz w:val="24"/>
          <w:highlight w:val="none"/>
        </w:rPr>
        <w:t>、合同争议的解决：在履行合同中发生争议，双方应友好协商解决；如双方协商未能达成共识，双方同意将争议提交甲方所在地的法院通过诉讼解决。</w:t>
      </w:r>
    </w:p>
    <w:p w14:paraId="64D2AD3D">
      <w:pPr>
        <w:tabs>
          <w:tab w:val="center" w:pos="4153"/>
        </w:tabs>
        <w:spacing w:line="360" w:lineRule="auto"/>
        <w:rPr>
          <w:rFonts w:hint="eastAsia" w:ascii="宋体" w:hAnsi="宋体" w:cs="Times New Roman"/>
          <w:sz w:val="24"/>
          <w:highlight w:val="none"/>
        </w:rPr>
      </w:pPr>
      <w:r>
        <w:rPr>
          <w:rFonts w:ascii="宋体" w:hAnsi="宋体" w:cs="Times New Roman"/>
          <w:sz w:val="24"/>
          <w:highlight w:val="none"/>
        </w:rPr>
        <w:t>8</w:t>
      </w:r>
      <w:r>
        <w:rPr>
          <w:rFonts w:hint="eastAsia" w:ascii="宋体" w:hAnsi="宋体" w:cs="Times New Roman"/>
          <w:sz w:val="24"/>
          <w:highlight w:val="none"/>
        </w:rPr>
        <w:t>、本合同一式</w:t>
      </w:r>
      <w:r>
        <w:rPr>
          <w:rFonts w:hint="eastAsia" w:ascii="宋体" w:hAnsi="宋体" w:cs="Times New Roman"/>
          <w:sz w:val="24"/>
          <w:highlight w:val="none"/>
          <w:u w:val="single"/>
          <w:lang w:val="en-US" w:eastAsia="zh-CN"/>
        </w:rPr>
        <w:t>伍</w:t>
      </w:r>
      <w:r>
        <w:rPr>
          <w:rFonts w:hint="eastAsia" w:ascii="宋体" w:hAnsi="宋体" w:cs="Times New Roman"/>
          <w:sz w:val="24"/>
          <w:highlight w:val="none"/>
        </w:rPr>
        <w:t>份，甲方持</w:t>
      </w:r>
      <w:r>
        <w:rPr>
          <w:rFonts w:hint="eastAsia" w:ascii="宋体" w:hAnsi="宋体" w:cs="Times New Roman"/>
          <w:sz w:val="24"/>
          <w:highlight w:val="none"/>
          <w:u w:val="single"/>
          <w:lang w:val="en-US" w:eastAsia="zh-CN"/>
        </w:rPr>
        <w:t>叁</w:t>
      </w:r>
      <w:r>
        <w:rPr>
          <w:rFonts w:hint="eastAsia" w:ascii="宋体" w:hAnsi="宋体" w:cs="Times New Roman"/>
          <w:sz w:val="24"/>
          <w:highlight w:val="none"/>
        </w:rPr>
        <w:t>份，乙方持</w:t>
      </w:r>
      <w:r>
        <w:rPr>
          <w:rFonts w:hint="eastAsia" w:ascii="宋体" w:hAnsi="宋体" w:cs="Times New Roman"/>
          <w:sz w:val="24"/>
          <w:highlight w:val="none"/>
          <w:u w:val="single"/>
          <w:lang w:val="en-US" w:eastAsia="zh-CN"/>
        </w:rPr>
        <w:t>贰</w:t>
      </w:r>
      <w:r>
        <w:rPr>
          <w:rFonts w:hint="eastAsia" w:ascii="宋体" w:hAnsi="宋体" w:cs="Times New Roman"/>
          <w:sz w:val="24"/>
          <w:highlight w:val="none"/>
        </w:rPr>
        <w:t>份，经双方签字盖章之日起生效，各份具有同等法律效力，其他未尽事宜双方协商解决。</w:t>
      </w:r>
    </w:p>
    <w:p w14:paraId="623FA504">
      <w:pPr>
        <w:pStyle w:val="24"/>
        <w:rPr>
          <w:rFonts w:hint="eastAsia"/>
          <w:highlight w:val="none"/>
        </w:rPr>
      </w:pPr>
    </w:p>
    <w:p w14:paraId="123EE30A">
      <w:pPr>
        <w:pStyle w:val="24"/>
        <w:rPr>
          <w:rFonts w:hint="eastAsia" w:ascii="宋体" w:hAnsi="宋体" w:cs="Times New Roman"/>
          <w:sz w:val="24"/>
          <w:highlight w:val="none"/>
        </w:rPr>
      </w:pPr>
    </w:p>
    <w:p w14:paraId="04635BD5">
      <w:pPr>
        <w:pStyle w:val="24"/>
        <w:rPr>
          <w:rFonts w:hint="eastAsia" w:ascii="宋体" w:hAnsi="宋体" w:cs="Times New Roman"/>
          <w:sz w:val="24"/>
          <w:highlight w:val="none"/>
        </w:rPr>
      </w:pPr>
    </w:p>
    <w:p w14:paraId="0A26C32E">
      <w:pPr>
        <w:pStyle w:val="24"/>
        <w:rPr>
          <w:rFonts w:hint="eastAsia" w:ascii="宋体" w:hAnsi="宋体" w:cs="Times New Roman"/>
          <w:sz w:val="24"/>
          <w:highlight w:val="none"/>
        </w:rPr>
      </w:pPr>
    </w:p>
    <w:p w14:paraId="502152B4">
      <w:pPr>
        <w:pStyle w:val="24"/>
        <w:rPr>
          <w:rFonts w:hint="eastAsia" w:ascii="宋体" w:hAnsi="宋体" w:cs="Times New Roman"/>
          <w:sz w:val="24"/>
          <w:highlight w:val="none"/>
        </w:rPr>
      </w:pPr>
    </w:p>
    <w:p w14:paraId="0900C34B">
      <w:pPr>
        <w:pStyle w:val="24"/>
        <w:rPr>
          <w:rFonts w:hint="eastAsia" w:ascii="宋体" w:hAnsi="宋体" w:cs="Times New Roman"/>
          <w:sz w:val="24"/>
          <w:highlight w:val="none"/>
        </w:rPr>
      </w:pPr>
    </w:p>
    <w:p w14:paraId="3438A52A">
      <w:pPr>
        <w:pStyle w:val="24"/>
        <w:rPr>
          <w:rFonts w:hint="eastAsia" w:ascii="宋体" w:hAnsi="宋体" w:cs="Times New Roman"/>
          <w:sz w:val="24"/>
          <w:highlight w:val="none"/>
        </w:rPr>
      </w:pPr>
    </w:p>
    <w:p w14:paraId="6DCA9200">
      <w:pPr>
        <w:pStyle w:val="24"/>
        <w:rPr>
          <w:rFonts w:hint="eastAsia" w:ascii="宋体" w:hAnsi="宋体" w:cs="Times New Roman"/>
          <w:sz w:val="24"/>
          <w:highlight w:val="none"/>
        </w:rPr>
      </w:pPr>
    </w:p>
    <w:p w14:paraId="0C003CDB">
      <w:pPr>
        <w:pStyle w:val="24"/>
        <w:rPr>
          <w:rFonts w:hint="eastAsia" w:ascii="宋体" w:hAnsi="宋体" w:cs="Times New Roman"/>
          <w:sz w:val="24"/>
          <w:highlight w:val="none"/>
        </w:rPr>
      </w:pPr>
    </w:p>
    <w:p w14:paraId="3CED3297">
      <w:pPr>
        <w:pStyle w:val="24"/>
        <w:rPr>
          <w:rFonts w:hint="eastAsia" w:ascii="宋体" w:hAnsi="宋体" w:cs="Times New Roman"/>
          <w:sz w:val="24"/>
          <w:highlight w:val="none"/>
        </w:rPr>
      </w:pPr>
    </w:p>
    <w:p w14:paraId="6D5B4DA0">
      <w:pPr>
        <w:pStyle w:val="24"/>
        <w:rPr>
          <w:rFonts w:hint="eastAsia" w:ascii="宋体" w:hAnsi="宋体" w:cs="Times New Roman"/>
          <w:sz w:val="24"/>
          <w:highlight w:val="none"/>
        </w:rPr>
      </w:pPr>
    </w:p>
    <w:p w14:paraId="59FA9FAA">
      <w:pPr>
        <w:pStyle w:val="24"/>
        <w:rPr>
          <w:rFonts w:hint="eastAsia" w:ascii="宋体" w:hAnsi="宋体" w:cs="Times New Roman"/>
          <w:sz w:val="24"/>
          <w:highlight w:val="none"/>
        </w:rPr>
      </w:pPr>
    </w:p>
    <w:p w14:paraId="77283789">
      <w:pPr>
        <w:pStyle w:val="24"/>
        <w:rPr>
          <w:rFonts w:hint="eastAsia" w:ascii="宋体" w:hAnsi="宋体" w:cs="Times New Roman"/>
          <w:sz w:val="24"/>
          <w:highlight w:val="none"/>
        </w:rPr>
      </w:pPr>
    </w:p>
    <w:p w14:paraId="304CC021">
      <w:pPr>
        <w:pStyle w:val="24"/>
        <w:rPr>
          <w:rFonts w:hint="eastAsia" w:ascii="宋体" w:hAnsi="宋体" w:cs="Times New Roman"/>
          <w:sz w:val="24"/>
          <w:highlight w:val="none"/>
        </w:rPr>
      </w:pPr>
    </w:p>
    <w:p w14:paraId="63EA50A0">
      <w:pPr>
        <w:pStyle w:val="24"/>
        <w:rPr>
          <w:rFonts w:hint="eastAsia" w:ascii="宋体" w:hAnsi="宋体" w:cs="Times New Roman"/>
          <w:sz w:val="24"/>
          <w:highlight w:val="none"/>
        </w:rPr>
      </w:pPr>
    </w:p>
    <w:p w14:paraId="7E8BE1E2">
      <w:pPr>
        <w:rPr>
          <w:rFonts w:hint="eastAsia" w:ascii="宋体" w:hAnsi="宋体" w:cs="Times New Roman"/>
          <w:sz w:val="24"/>
          <w:highlight w:val="none"/>
        </w:rPr>
      </w:pPr>
      <w:r>
        <w:rPr>
          <w:rFonts w:hint="eastAsia" w:ascii="宋体" w:hAnsi="宋体" w:cs="Times New Roman"/>
          <w:sz w:val="24"/>
          <w:highlight w:val="none"/>
        </w:rPr>
        <w:t>（以下为签署页，无正文）</w:t>
      </w:r>
    </w:p>
    <w:p w14:paraId="78242CC8">
      <w:pPr>
        <w:pStyle w:val="24"/>
        <w:rPr>
          <w:rFonts w:hint="eastAsia" w:ascii="宋体" w:hAnsi="宋体" w:cs="Times New Roman"/>
          <w:sz w:val="24"/>
          <w:highlight w:val="none"/>
        </w:rPr>
      </w:pPr>
    </w:p>
    <w:p w14:paraId="4A3D6034">
      <w:pPr>
        <w:pStyle w:val="24"/>
        <w:rPr>
          <w:rFonts w:hint="eastAsia" w:ascii="宋体" w:hAnsi="宋体" w:cs="Times New Roman"/>
          <w:sz w:val="24"/>
          <w:highlight w:val="none"/>
        </w:rPr>
      </w:pPr>
    </w:p>
    <w:p w14:paraId="445894A2">
      <w:pPr>
        <w:pStyle w:val="24"/>
        <w:rPr>
          <w:rFonts w:hint="eastAsia" w:ascii="宋体" w:hAnsi="宋体" w:cs="Times New Roman"/>
          <w:sz w:val="24"/>
          <w:highlight w:val="none"/>
        </w:rPr>
      </w:pPr>
    </w:p>
    <w:p w14:paraId="4EC29D8F">
      <w:pPr>
        <w:pStyle w:val="24"/>
        <w:rPr>
          <w:rFonts w:hint="eastAsia" w:ascii="宋体" w:hAnsi="宋体" w:cs="Times New Roman"/>
          <w:sz w:val="24"/>
          <w:highlight w:val="none"/>
        </w:rPr>
      </w:pPr>
    </w:p>
    <w:p w14:paraId="2B72EB35">
      <w:pPr>
        <w:pStyle w:val="24"/>
        <w:rPr>
          <w:rFonts w:hint="eastAsia" w:ascii="宋体" w:hAnsi="宋体" w:cs="Times New Roman"/>
          <w:sz w:val="24"/>
          <w:highlight w:val="none"/>
        </w:rPr>
      </w:pPr>
    </w:p>
    <w:tbl>
      <w:tblPr>
        <w:tblStyle w:val="25"/>
        <w:tblpPr w:leftFromText="180" w:rightFromText="180" w:vertAnchor="page" w:horzAnchor="page" w:tblpX="662" w:tblpY="2522"/>
        <w:tblOverlap w:val="never"/>
        <w:tblW w:w="94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26"/>
        <w:gridCol w:w="294"/>
        <w:gridCol w:w="4718"/>
      </w:tblGrid>
      <w:tr w14:paraId="2AD4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4426" w:type="dxa"/>
            <w:noWrap w:val="0"/>
            <w:vAlign w:val="center"/>
          </w:tcPr>
          <w:p w14:paraId="77B24383">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szCs w:val="21"/>
                <w:highlight w:val="none"/>
              </w:rPr>
              <w:t>甲方：深圳市深水生态环境技术有限公司</w:t>
            </w:r>
          </w:p>
        </w:tc>
        <w:tc>
          <w:tcPr>
            <w:tcW w:w="294" w:type="dxa"/>
            <w:noWrap w:val="0"/>
            <w:vAlign w:val="center"/>
          </w:tcPr>
          <w:p w14:paraId="6B50D472">
            <w:pPr>
              <w:pageBreakBefore w:val="0"/>
              <w:kinsoku/>
              <w:wordWrap/>
              <w:overflowPunct/>
              <w:topLinePunct w:val="0"/>
              <w:autoSpaceDE/>
              <w:autoSpaceDN/>
              <w:bidi w:val="0"/>
              <w:adjustRightInd w:val="0"/>
              <w:spacing w:before="0" w:after="12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728EBAA8">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乙方：</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p>
        </w:tc>
      </w:tr>
      <w:tr w14:paraId="6EC69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1" w:hRule="atLeast"/>
        </w:trPr>
        <w:tc>
          <w:tcPr>
            <w:tcW w:w="4426" w:type="dxa"/>
            <w:noWrap w:val="0"/>
            <w:vAlign w:val="center"/>
          </w:tcPr>
          <w:p w14:paraId="5A1B2721">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szCs w:val="21"/>
                <w:highlight w:val="none"/>
              </w:rPr>
              <w:t>法定代表人：</w:t>
            </w:r>
          </w:p>
        </w:tc>
        <w:tc>
          <w:tcPr>
            <w:tcW w:w="294" w:type="dxa"/>
            <w:noWrap w:val="0"/>
            <w:vAlign w:val="center"/>
          </w:tcPr>
          <w:p w14:paraId="0150F44E">
            <w:pPr>
              <w:pageBreakBefore w:val="0"/>
              <w:kinsoku/>
              <w:wordWrap/>
              <w:overflowPunct/>
              <w:topLinePunct w:val="0"/>
              <w:autoSpaceDE/>
              <w:autoSpaceDN/>
              <w:bidi w:val="0"/>
              <w:adjustRightInd w:val="0"/>
              <w:spacing w:before="0" w:after="12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3307BCA3">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法定代表人：</w:t>
            </w:r>
          </w:p>
        </w:tc>
      </w:tr>
      <w:tr w14:paraId="08DE4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4426" w:type="dxa"/>
            <w:noWrap w:val="0"/>
            <w:vAlign w:val="center"/>
          </w:tcPr>
          <w:p w14:paraId="2DC5D7E7">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委托代表人：</w:t>
            </w:r>
          </w:p>
        </w:tc>
        <w:tc>
          <w:tcPr>
            <w:tcW w:w="294" w:type="dxa"/>
            <w:noWrap w:val="0"/>
            <w:vAlign w:val="center"/>
          </w:tcPr>
          <w:p w14:paraId="1044D3B9">
            <w:pPr>
              <w:pageBreakBefore w:val="0"/>
              <w:kinsoku/>
              <w:wordWrap/>
              <w:overflowPunct/>
              <w:topLinePunct w:val="0"/>
              <w:autoSpaceDE/>
              <w:autoSpaceDN/>
              <w:bidi w:val="0"/>
              <w:adjustRightInd w:val="0"/>
              <w:spacing w:before="0" w:after="12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7E4991BF">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委托代表人：</w:t>
            </w:r>
            <w:r>
              <w:rPr>
                <w:rFonts w:hint="eastAsia" w:ascii="宋体" w:hAnsi="宋体" w:eastAsia="宋体" w:cs="宋体"/>
                <w:sz w:val="21"/>
                <w:szCs w:val="21"/>
                <w:highlight w:val="none"/>
              </w:rPr>
              <w:t xml:space="preserve"> </w:t>
            </w:r>
          </w:p>
        </w:tc>
      </w:tr>
      <w:tr w14:paraId="3EDB2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4426" w:type="dxa"/>
            <w:noWrap w:val="0"/>
            <w:vAlign w:val="top"/>
          </w:tcPr>
          <w:p w14:paraId="6A8777EA">
            <w:pPr>
              <w:pageBreakBefore w:val="0"/>
              <w:kinsoku/>
              <w:wordWrap/>
              <w:overflowPunct/>
              <w:topLinePunct w:val="0"/>
              <w:autoSpaceDE/>
              <w:autoSpaceDN/>
              <w:bidi w:val="0"/>
              <w:adjustRightInd w:val="0"/>
              <w:spacing w:before="0"/>
              <w:ind w:left="630" w:hanging="630" w:hangingChars="30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地址：</w:t>
            </w:r>
            <w:r>
              <w:rPr>
                <w:rFonts w:hint="eastAsia" w:ascii="宋体" w:hAnsi="宋体" w:eastAsia="宋体" w:cs="宋体"/>
                <w:szCs w:val="21"/>
                <w:highlight w:val="none"/>
              </w:rPr>
              <w:t>深圳市福田区南园街道东园社区深南中路1019号万德大厦22层2202室</w:t>
            </w:r>
          </w:p>
        </w:tc>
        <w:tc>
          <w:tcPr>
            <w:tcW w:w="294" w:type="dxa"/>
            <w:noWrap w:val="0"/>
            <w:vAlign w:val="top"/>
          </w:tcPr>
          <w:p w14:paraId="654930A6">
            <w:pPr>
              <w:pageBreakBefore w:val="0"/>
              <w:kinsoku/>
              <w:wordWrap/>
              <w:overflowPunct/>
              <w:topLinePunct w:val="0"/>
              <w:autoSpaceDE/>
              <w:autoSpaceDN/>
              <w:bidi w:val="0"/>
              <w:adjustRightInd w:val="0"/>
              <w:spacing w:before="0"/>
              <w:ind w:firstLine="0" w:firstLineChars="0"/>
              <w:jc w:val="left"/>
              <w:textAlignment w:val="baseline"/>
              <w:rPr>
                <w:rFonts w:hint="eastAsia" w:ascii="Calibri" w:hAnsi="Calibri" w:eastAsia="宋体" w:cs="Times New Roman"/>
                <w:szCs w:val="21"/>
                <w:highlight w:val="none"/>
                <w:lang w:val="en-US" w:eastAsia="zh-CN"/>
              </w:rPr>
            </w:pPr>
          </w:p>
        </w:tc>
        <w:tc>
          <w:tcPr>
            <w:tcW w:w="4718" w:type="dxa"/>
            <w:noWrap w:val="0"/>
            <w:vAlign w:val="top"/>
          </w:tcPr>
          <w:p w14:paraId="2A708B4E">
            <w:pPr>
              <w:rPr>
                <w:rFonts w:hint="eastAsia" w:ascii="宋体" w:hAnsi="宋体" w:eastAsia="宋体" w:cs="宋体"/>
                <w:sz w:val="21"/>
                <w:szCs w:val="21"/>
                <w:highlight w:val="none"/>
              </w:rPr>
            </w:pPr>
            <w:r>
              <w:rPr>
                <w:rFonts w:hint="eastAsia" w:ascii="宋体" w:hAnsi="宋体" w:eastAsia="宋体" w:cs="宋体"/>
                <w:bCs/>
                <w:sz w:val="21"/>
                <w:szCs w:val="21"/>
                <w:highlight w:val="none"/>
              </w:rPr>
              <w:t>地址：</w:t>
            </w:r>
          </w:p>
        </w:tc>
      </w:tr>
      <w:tr w14:paraId="44C50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5E0E3EB2">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电话：0755-25844707</w:t>
            </w:r>
          </w:p>
        </w:tc>
        <w:tc>
          <w:tcPr>
            <w:tcW w:w="294" w:type="dxa"/>
            <w:noWrap w:val="0"/>
            <w:vAlign w:val="center"/>
          </w:tcPr>
          <w:p w14:paraId="33FB3C2E">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4E56275D">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bCs/>
                <w:sz w:val="21"/>
                <w:szCs w:val="21"/>
                <w:highlight w:val="none"/>
              </w:rPr>
              <w:t>电话：</w:t>
            </w:r>
          </w:p>
        </w:tc>
      </w:tr>
      <w:tr w14:paraId="70756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4AD6432C">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传真：</w:t>
            </w:r>
          </w:p>
        </w:tc>
        <w:tc>
          <w:tcPr>
            <w:tcW w:w="294" w:type="dxa"/>
            <w:noWrap w:val="0"/>
            <w:vAlign w:val="center"/>
          </w:tcPr>
          <w:p w14:paraId="6EE9D9AC">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60F5F237">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传真：</w:t>
            </w:r>
          </w:p>
        </w:tc>
      </w:tr>
      <w:tr w14:paraId="287FE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4426" w:type="dxa"/>
            <w:noWrap w:val="0"/>
            <w:vAlign w:val="center"/>
          </w:tcPr>
          <w:p w14:paraId="788CC1A9">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开户银行：</w:t>
            </w:r>
            <w:r>
              <w:rPr>
                <w:rFonts w:hint="eastAsia" w:ascii="宋体" w:hAnsi="宋体" w:eastAsia="宋体" w:cs="宋体"/>
                <w:szCs w:val="21"/>
                <w:highlight w:val="none"/>
              </w:rPr>
              <w:t>平安银行深圳分行营业部</w:t>
            </w:r>
          </w:p>
        </w:tc>
        <w:tc>
          <w:tcPr>
            <w:tcW w:w="294" w:type="dxa"/>
            <w:noWrap w:val="0"/>
            <w:vAlign w:val="center"/>
          </w:tcPr>
          <w:p w14:paraId="0718A29C">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622E2C2E">
            <w:pPr>
              <w:rPr>
                <w:rFonts w:hint="eastAsia" w:ascii="宋体" w:hAnsi="宋体" w:eastAsia="宋体" w:cs="宋体"/>
                <w:sz w:val="21"/>
                <w:szCs w:val="21"/>
                <w:highlight w:val="none"/>
              </w:rPr>
            </w:pPr>
            <w:r>
              <w:rPr>
                <w:rFonts w:hint="eastAsia" w:ascii="宋体" w:hAnsi="宋体" w:eastAsia="宋体" w:cs="宋体"/>
                <w:bCs/>
                <w:sz w:val="21"/>
                <w:szCs w:val="21"/>
                <w:highlight w:val="none"/>
              </w:rPr>
              <w:t>开户银行：</w:t>
            </w:r>
          </w:p>
        </w:tc>
      </w:tr>
      <w:tr w14:paraId="4B89D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18B85610">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bCs/>
                <w:szCs w:val="21"/>
                <w:highlight w:val="none"/>
              </w:rPr>
            </w:pPr>
            <w:r>
              <w:rPr>
                <w:rFonts w:hint="eastAsia" w:ascii="宋体" w:hAnsi="宋体" w:eastAsia="宋体" w:cs="宋体"/>
                <w:bCs/>
                <w:szCs w:val="21"/>
                <w:highlight w:val="none"/>
              </w:rPr>
              <w:t>账号：</w:t>
            </w:r>
            <w:r>
              <w:rPr>
                <w:rFonts w:hint="eastAsia" w:ascii="宋体" w:hAnsi="宋体" w:eastAsia="宋体" w:cs="宋体"/>
                <w:szCs w:val="21"/>
                <w:highlight w:val="none"/>
              </w:rPr>
              <w:t>11014674685004</w:t>
            </w:r>
          </w:p>
        </w:tc>
        <w:tc>
          <w:tcPr>
            <w:tcW w:w="294" w:type="dxa"/>
            <w:noWrap w:val="0"/>
            <w:vAlign w:val="center"/>
          </w:tcPr>
          <w:p w14:paraId="1D2611A2">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0E26844F">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账号：</w:t>
            </w:r>
          </w:p>
        </w:tc>
      </w:tr>
      <w:tr w14:paraId="5D301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387CF7D8">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bCs/>
                <w:szCs w:val="21"/>
                <w:highlight w:val="none"/>
              </w:rPr>
            </w:pPr>
            <w:r>
              <w:rPr>
                <w:rFonts w:hint="eastAsia" w:ascii="宋体" w:hAnsi="宋体" w:eastAsia="宋体" w:cs="宋体"/>
                <w:bCs/>
                <w:szCs w:val="21"/>
                <w:highlight w:val="none"/>
              </w:rPr>
              <w:t>税号：91440300398486652M</w:t>
            </w:r>
          </w:p>
        </w:tc>
        <w:tc>
          <w:tcPr>
            <w:tcW w:w="294" w:type="dxa"/>
            <w:noWrap w:val="0"/>
            <w:vAlign w:val="center"/>
          </w:tcPr>
          <w:p w14:paraId="00CD0691">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09980331">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税号：</w:t>
            </w:r>
          </w:p>
        </w:tc>
      </w:tr>
      <w:tr w14:paraId="43296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77321E3A">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 xml:space="preserve">经办人:  </w:t>
            </w:r>
          </w:p>
        </w:tc>
        <w:tc>
          <w:tcPr>
            <w:tcW w:w="294" w:type="dxa"/>
            <w:noWrap w:val="0"/>
            <w:vAlign w:val="center"/>
          </w:tcPr>
          <w:p w14:paraId="295F5D6C">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05FD8378">
            <w:pPr>
              <w:pageBreakBefore w:val="0"/>
              <w:kinsoku/>
              <w:wordWrap/>
              <w:overflowPunct/>
              <w:topLinePunct w:val="0"/>
              <w:autoSpaceDE/>
              <w:autoSpaceDN/>
              <w:bidi w:val="0"/>
              <w:spacing w:before="0"/>
              <w:ind w:firstLine="0" w:firstLineChars="0"/>
              <w:rPr>
                <w:rFonts w:ascii="Calibri" w:hAnsi="Calibri" w:eastAsia="宋体" w:cs="宋体"/>
                <w:bCs/>
                <w:sz w:val="21"/>
                <w:szCs w:val="21"/>
                <w:highlight w:val="none"/>
              </w:rPr>
            </w:pPr>
            <w:r>
              <w:rPr>
                <w:rFonts w:hint="eastAsia" w:ascii="Calibri" w:hAnsi="Calibri" w:eastAsia="宋体" w:cs="宋体"/>
                <w:bCs/>
                <w:sz w:val="21"/>
                <w:szCs w:val="21"/>
                <w:highlight w:val="none"/>
              </w:rPr>
              <w:t>经办人:</w:t>
            </w:r>
          </w:p>
        </w:tc>
      </w:tr>
    </w:tbl>
    <w:p w14:paraId="52D01842">
      <w:pPr>
        <w:jc w:val="center"/>
        <w:rPr>
          <w:rFonts w:hint="eastAsia" w:ascii="宋体" w:hAnsi="宋体" w:cs="Times New Roman"/>
          <w:sz w:val="24"/>
          <w:highlight w:val="none"/>
        </w:rPr>
        <w:sectPr>
          <w:endnotePr>
            <w:numFmt w:val="decimal"/>
            <w:numStart w:val="0"/>
          </w:endnotePr>
          <w:type w:val="continuous"/>
          <w:pgSz w:w="11906" w:h="16838"/>
          <w:pgMar w:top="1134" w:right="851" w:bottom="1134" w:left="907" w:header="851" w:footer="992" w:gutter="0"/>
          <w:pgNumType w:fmt="decimal"/>
          <w:cols w:space="720" w:num="1"/>
        </w:sectPr>
      </w:pPr>
    </w:p>
    <w:p w14:paraId="3F2EC5CE">
      <w:pPr>
        <w:jc w:val="center"/>
        <w:rPr>
          <w:rFonts w:hint="eastAsia" w:ascii="方正小标宋简体" w:hAnsi="方正小标宋简体" w:eastAsia="方正小标宋简体" w:cs="方正小标宋简体"/>
          <w:sz w:val="40"/>
          <w:szCs w:val="48"/>
          <w:lang w:val="en-US" w:eastAsia="zh-CN"/>
        </w:rPr>
      </w:pPr>
      <w:r>
        <w:rPr>
          <w:rFonts w:hint="eastAsia" w:ascii="方正小标宋简体" w:hAnsi="方正小标宋简体" w:eastAsia="方正小标宋简体" w:cs="方正小标宋简体"/>
          <w:sz w:val="40"/>
          <w:szCs w:val="48"/>
          <w:lang w:val="en-US" w:eastAsia="zh-CN"/>
        </w:rPr>
        <w:t>合同附件一：维修检查报告</w:t>
      </w:r>
    </w:p>
    <w:p w14:paraId="7659E01B">
      <w:pPr>
        <w:pStyle w:val="18"/>
        <w:rPr>
          <w:rFonts w:hint="eastAsia"/>
        </w:rPr>
      </w:pPr>
    </w:p>
    <w:tbl>
      <w:tblPr>
        <w:tblStyle w:val="20"/>
        <w:tblW w:w="13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887"/>
        <w:gridCol w:w="832"/>
        <w:gridCol w:w="1827"/>
        <w:gridCol w:w="914"/>
        <w:gridCol w:w="1970"/>
        <w:gridCol w:w="757"/>
        <w:gridCol w:w="655"/>
        <w:gridCol w:w="1322"/>
        <w:gridCol w:w="1275"/>
        <w:gridCol w:w="1862"/>
      </w:tblGrid>
      <w:tr w14:paraId="18B7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gridSpan w:val="5"/>
            <w:vAlign w:val="center"/>
          </w:tcPr>
          <w:p w14:paraId="202814A3">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拆解检查时间</w:t>
            </w:r>
          </w:p>
        </w:tc>
        <w:tc>
          <w:tcPr>
            <w:tcW w:w="7841" w:type="dxa"/>
            <w:gridSpan w:val="6"/>
            <w:vAlign w:val="center"/>
          </w:tcPr>
          <w:p w14:paraId="64583FE8">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年    月    日</w:t>
            </w:r>
          </w:p>
        </w:tc>
      </w:tr>
      <w:tr w14:paraId="6CD1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gridSpan w:val="2"/>
            <w:vAlign w:val="center"/>
          </w:tcPr>
          <w:p w14:paraId="413B976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维修服务单位</w:t>
            </w:r>
          </w:p>
        </w:tc>
        <w:tc>
          <w:tcPr>
            <w:tcW w:w="3573" w:type="dxa"/>
            <w:gridSpan w:val="3"/>
            <w:vAlign w:val="center"/>
          </w:tcPr>
          <w:p w14:paraId="6904758B">
            <w:pPr>
              <w:jc w:val="center"/>
              <w:rPr>
                <w:rFonts w:hint="eastAsia" w:ascii="方正仿宋_GB2312" w:hAnsi="方正仿宋_GB2312" w:eastAsia="方正仿宋_GB2312" w:cs="方正仿宋_GB2312"/>
                <w:sz w:val="22"/>
                <w:szCs w:val="22"/>
                <w:vertAlign w:val="baseline"/>
                <w:lang w:val="en-US" w:eastAsia="zh-CN"/>
              </w:rPr>
            </w:pPr>
          </w:p>
        </w:tc>
        <w:tc>
          <w:tcPr>
            <w:tcW w:w="2727" w:type="dxa"/>
            <w:gridSpan w:val="2"/>
            <w:vAlign w:val="center"/>
          </w:tcPr>
          <w:p w14:paraId="0936519E">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设备使用地点</w:t>
            </w:r>
          </w:p>
        </w:tc>
        <w:tc>
          <w:tcPr>
            <w:tcW w:w="5114" w:type="dxa"/>
            <w:gridSpan w:val="4"/>
            <w:vAlign w:val="center"/>
          </w:tcPr>
          <w:p w14:paraId="62DD3109">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罗芳水质净化厂、福田水质净化厂</w:t>
            </w:r>
          </w:p>
        </w:tc>
      </w:tr>
      <w:tr w14:paraId="4B0F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2434FFA6">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vAlign w:val="center"/>
          </w:tcPr>
          <w:p w14:paraId="41AC608D">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vAlign w:val="center"/>
          </w:tcPr>
          <w:p w14:paraId="2F8F232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4704" w:type="dxa"/>
            <w:gridSpan w:val="4"/>
            <w:vAlign w:val="center"/>
          </w:tcPr>
          <w:p w14:paraId="5B326824">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故障情况</w:t>
            </w:r>
          </w:p>
        </w:tc>
        <w:tc>
          <w:tcPr>
            <w:tcW w:w="3137" w:type="dxa"/>
            <w:gridSpan w:val="2"/>
            <w:vAlign w:val="center"/>
          </w:tcPr>
          <w:p w14:paraId="1844691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故障图片</w:t>
            </w:r>
          </w:p>
        </w:tc>
      </w:tr>
      <w:tr w14:paraId="26C8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913" w:type="dxa"/>
            <w:vAlign w:val="center"/>
          </w:tcPr>
          <w:p w14:paraId="63D3D071">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vAlign w:val="center"/>
          </w:tcPr>
          <w:p w14:paraId="1151E818">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2741" w:type="dxa"/>
            <w:gridSpan w:val="2"/>
            <w:vAlign w:val="center"/>
          </w:tcPr>
          <w:p w14:paraId="13795397">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4704" w:type="dxa"/>
            <w:gridSpan w:val="4"/>
            <w:vAlign w:val="center"/>
          </w:tcPr>
          <w:p w14:paraId="592C7B60">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电机（电缆、叶轮、机械密封、轴承、耦合器、蜗壳）</w:t>
            </w:r>
          </w:p>
        </w:tc>
        <w:tc>
          <w:tcPr>
            <w:tcW w:w="3137" w:type="dxa"/>
            <w:gridSpan w:val="2"/>
            <w:vAlign w:val="center"/>
          </w:tcPr>
          <w:p w14:paraId="1E36F0C7">
            <w:pPr>
              <w:jc w:val="center"/>
              <w:rPr>
                <w:rFonts w:hint="eastAsia" w:ascii="方正仿宋_GB2312" w:hAnsi="方正仿宋_GB2312" w:eastAsia="方正仿宋_GB2312" w:cs="方正仿宋_GB2312"/>
                <w:color w:val="FF0000"/>
                <w:sz w:val="22"/>
                <w:szCs w:val="22"/>
                <w:vertAlign w:val="baseline"/>
                <w:lang w:val="en-US" w:eastAsia="zh-CN"/>
              </w:rPr>
            </w:pPr>
          </w:p>
        </w:tc>
      </w:tr>
      <w:tr w14:paraId="0731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335D6BC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vAlign w:val="center"/>
          </w:tcPr>
          <w:p w14:paraId="3AB6F456">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19BE48BA">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5593AD41">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2AE4BED8">
            <w:pPr>
              <w:jc w:val="center"/>
              <w:rPr>
                <w:rFonts w:hint="eastAsia" w:ascii="方正仿宋_GB2312" w:hAnsi="方正仿宋_GB2312" w:eastAsia="方正仿宋_GB2312" w:cs="方正仿宋_GB2312"/>
                <w:sz w:val="22"/>
                <w:szCs w:val="22"/>
                <w:vertAlign w:val="baseline"/>
                <w:lang w:val="en-US" w:eastAsia="zh-CN"/>
              </w:rPr>
            </w:pPr>
          </w:p>
        </w:tc>
      </w:tr>
      <w:tr w14:paraId="5492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0648023D">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vAlign w:val="center"/>
          </w:tcPr>
          <w:p w14:paraId="3B6ED517">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3A47B911">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25B53450">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18867179">
            <w:pPr>
              <w:jc w:val="center"/>
              <w:rPr>
                <w:rFonts w:hint="eastAsia" w:ascii="方正仿宋_GB2312" w:hAnsi="方正仿宋_GB2312" w:eastAsia="方正仿宋_GB2312" w:cs="方正仿宋_GB2312"/>
                <w:sz w:val="22"/>
                <w:szCs w:val="22"/>
                <w:vertAlign w:val="baseline"/>
                <w:lang w:val="en-US" w:eastAsia="zh-CN"/>
              </w:rPr>
            </w:pPr>
          </w:p>
        </w:tc>
      </w:tr>
      <w:tr w14:paraId="073D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4" w:type="dxa"/>
            <w:gridSpan w:val="11"/>
            <w:vAlign w:val="center"/>
          </w:tcPr>
          <w:p w14:paraId="3A424C51">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维修确认项</w:t>
            </w:r>
          </w:p>
        </w:tc>
      </w:tr>
      <w:tr w14:paraId="474E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1163B9E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shd w:val="clear" w:color="auto" w:fill="auto"/>
            <w:vAlign w:val="center"/>
          </w:tcPr>
          <w:p w14:paraId="1F0EE1A8">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shd w:val="clear" w:color="auto" w:fill="auto"/>
            <w:vAlign w:val="center"/>
          </w:tcPr>
          <w:p w14:paraId="46499029">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1970" w:type="dxa"/>
            <w:vAlign w:val="center"/>
          </w:tcPr>
          <w:p w14:paraId="664DEFE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待更换部件</w:t>
            </w:r>
          </w:p>
        </w:tc>
        <w:tc>
          <w:tcPr>
            <w:tcW w:w="1412" w:type="dxa"/>
            <w:gridSpan w:val="2"/>
            <w:vAlign w:val="center"/>
          </w:tcPr>
          <w:p w14:paraId="32E12C9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数量</w:t>
            </w:r>
          </w:p>
        </w:tc>
        <w:tc>
          <w:tcPr>
            <w:tcW w:w="1322" w:type="dxa"/>
            <w:vAlign w:val="center"/>
          </w:tcPr>
          <w:p w14:paraId="43860697">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单位</w:t>
            </w:r>
          </w:p>
        </w:tc>
        <w:tc>
          <w:tcPr>
            <w:tcW w:w="1275" w:type="dxa"/>
            <w:vAlign w:val="center"/>
          </w:tcPr>
          <w:p w14:paraId="06080B43">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含税价格</w:t>
            </w:r>
          </w:p>
        </w:tc>
        <w:tc>
          <w:tcPr>
            <w:tcW w:w="1862" w:type="dxa"/>
            <w:vAlign w:val="center"/>
          </w:tcPr>
          <w:p w14:paraId="62E254D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含税总价</w:t>
            </w:r>
          </w:p>
        </w:tc>
      </w:tr>
      <w:tr w14:paraId="1396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76A66536">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shd w:val="clear" w:color="auto" w:fill="auto"/>
            <w:vAlign w:val="center"/>
          </w:tcPr>
          <w:p w14:paraId="5765621E">
            <w:pPr>
              <w:jc w:val="center"/>
              <w:rPr>
                <w:rFonts w:hint="default"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kern w:val="2"/>
                <w:sz w:val="22"/>
                <w:szCs w:val="22"/>
                <w:vertAlign w:val="baseline"/>
                <w:lang w:val="en-US" w:eastAsia="zh-CN" w:bidi="ar-SA"/>
              </w:rPr>
              <w:t>电机</w:t>
            </w:r>
          </w:p>
        </w:tc>
        <w:tc>
          <w:tcPr>
            <w:tcW w:w="2741" w:type="dxa"/>
            <w:gridSpan w:val="2"/>
            <w:shd w:val="clear" w:color="auto" w:fill="auto"/>
            <w:vAlign w:val="center"/>
          </w:tcPr>
          <w:p w14:paraId="42F9E369">
            <w:pPr>
              <w:jc w:val="center"/>
              <w:rPr>
                <w:rFonts w:hint="eastAsia"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1970" w:type="dxa"/>
            <w:vAlign w:val="center"/>
          </w:tcPr>
          <w:p w14:paraId="48CD98DE">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1412" w:type="dxa"/>
            <w:gridSpan w:val="2"/>
            <w:vAlign w:val="center"/>
          </w:tcPr>
          <w:p w14:paraId="25C23464">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322" w:type="dxa"/>
            <w:vAlign w:val="center"/>
          </w:tcPr>
          <w:p w14:paraId="1891B815">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台</w:t>
            </w:r>
          </w:p>
        </w:tc>
        <w:tc>
          <w:tcPr>
            <w:tcW w:w="1275" w:type="dxa"/>
            <w:vAlign w:val="center"/>
          </w:tcPr>
          <w:p w14:paraId="692DD634">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862" w:type="dxa"/>
            <w:vAlign w:val="center"/>
          </w:tcPr>
          <w:p w14:paraId="27F49EA5">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r>
      <w:tr w14:paraId="5595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6122EC79">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shd w:val="clear" w:color="auto" w:fill="auto"/>
            <w:vAlign w:val="center"/>
          </w:tcPr>
          <w:p w14:paraId="5E3392D6">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242A8485">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3F77A230">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6E25241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186F78C4">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02367715">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54548770">
            <w:pPr>
              <w:jc w:val="center"/>
              <w:rPr>
                <w:rFonts w:hint="eastAsia" w:ascii="方正仿宋_GB2312" w:hAnsi="方正仿宋_GB2312" w:eastAsia="方正仿宋_GB2312" w:cs="方正仿宋_GB2312"/>
                <w:sz w:val="22"/>
                <w:szCs w:val="22"/>
                <w:vertAlign w:val="baseline"/>
                <w:lang w:val="en-US" w:eastAsia="zh-CN"/>
              </w:rPr>
            </w:pPr>
          </w:p>
        </w:tc>
      </w:tr>
      <w:tr w14:paraId="7200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28A4B30B">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shd w:val="clear" w:color="auto" w:fill="auto"/>
            <w:vAlign w:val="center"/>
          </w:tcPr>
          <w:p w14:paraId="109E3415">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4D44105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481E8037">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7FD0328C">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2CF443B8">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603539B6">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5718AEB6">
            <w:pPr>
              <w:jc w:val="center"/>
              <w:rPr>
                <w:rFonts w:hint="eastAsia" w:ascii="方正仿宋_GB2312" w:hAnsi="方正仿宋_GB2312" w:eastAsia="方正仿宋_GB2312" w:cs="方正仿宋_GB2312"/>
                <w:sz w:val="22"/>
                <w:szCs w:val="22"/>
                <w:vertAlign w:val="baseline"/>
                <w:lang w:val="en-US" w:eastAsia="zh-CN"/>
              </w:rPr>
            </w:pPr>
          </w:p>
        </w:tc>
      </w:tr>
      <w:tr w14:paraId="2C45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755" w:type="dxa"/>
            <w:gridSpan w:val="8"/>
            <w:vAlign w:val="center"/>
          </w:tcPr>
          <w:p w14:paraId="1856DB4A">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合计含税价格（大写）：人民币******元整</w:t>
            </w:r>
          </w:p>
        </w:tc>
        <w:tc>
          <w:tcPr>
            <w:tcW w:w="4459" w:type="dxa"/>
            <w:gridSpan w:val="3"/>
            <w:vAlign w:val="center"/>
          </w:tcPr>
          <w:p w14:paraId="2CA8E59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小写：￥***元</w:t>
            </w:r>
          </w:p>
        </w:tc>
      </w:tr>
      <w:tr w14:paraId="44A2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459" w:type="dxa"/>
            <w:gridSpan w:val="4"/>
            <w:vAlign w:val="center"/>
          </w:tcPr>
          <w:p w14:paraId="2AF9E99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维修主管签字确认</w:t>
            </w:r>
          </w:p>
        </w:tc>
        <w:tc>
          <w:tcPr>
            <w:tcW w:w="8755" w:type="dxa"/>
            <w:gridSpan w:val="7"/>
            <w:vAlign w:val="center"/>
          </w:tcPr>
          <w:p w14:paraId="25B96909">
            <w:pPr>
              <w:jc w:val="center"/>
              <w:rPr>
                <w:rFonts w:hint="eastAsia" w:ascii="方正仿宋_GB2312" w:hAnsi="方正仿宋_GB2312" w:eastAsia="方正仿宋_GB2312" w:cs="方正仿宋_GB2312"/>
                <w:sz w:val="22"/>
                <w:szCs w:val="22"/>
                <w:vertAlign w:val="baseline"/>
                <w:lang w:val="en-US" w:eastAsia="zh-CN"/>
              </w:rPr>
            </w:pPr>
          </w:p>
        </w:tc>
      </w:tr>
      <w:tr w14:paraId="1B3A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4459" w:type="dxa"/>
            <w:gridSpan w:val="4"/>
            <w:vAlign w:val="center"/>
          </w:tcPr>
          <w:p w14:paraId="7D77DDE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工程及设备部部长确认</w:t>
            </w:r>
          </w:p>
        </w:tc>
        <w:tc>
          <w:tcPr>
            <w:tcW w:w="8755" w:type="dxa"/>
            <w:gridSpan w:val="7"/>
            <w:vAlign w:val="center"/>
          </w:tcPr>
          <w:p w14:paraId="534F27B0">
            <w:pPr>
              <w:jc w:val="center"/>
              <w:rPr>
                <w:rFonts w:hint="eastAsia" w:ascii="方正仿宋_GB2312" w:hAnsi="方正仿宋_GB2312" w:eastAsia="方正仿宋_GB2312" w:cs="方正仿宋_GB2312"/>
                <w:sz w:val="22"/>
                <w:szCs w:val="22"/>
                <w:vertAlign w:val="baseline"/>
                <w:lang w:val="en-US" w:eastAsia="zh-CN"/>
              </w:rPr>
            </w:pPr>
          </w:p>
        </w:tc>
      </w:tr>
    </w:tbl>
    <w:p w14:paraId="3468D0F1">
      <w:pPr>
        <w:pStyle w:val="24"/>
        <w:rPr>
          <w:rFonts w:hint="eastAsia" w:ascii="宋体" w:hAnsi="宋体" w:cs="Times New Roman"/>
          <w:sz w:val="24"/>
          <w:highlight w:val="none"/>
        </w:rPr>
        <w:sectPr>
          <w:endnotePr>
            <w:numFmt w:val="decimal"/>
            <w:numStart w:val="0"/>
          </w:endnotePr>
          <w:pgSz w:w="16838" w:h="11906" w:orient="landscape"/>
          <w:pgMar w:top="907" w:right="1134" w:bottom="851" w:left="1134" w:header="851" w:footer="992" w:gutter="0"/>
          <w:pgNumType w:fmt="decimal"/>
          <w:cols w:space="720" w:num="1"/>
        </w:sectPr>
      </w:pPr>
    </w:p>
    <w:p w14:paraId="2C5A8936">
      <w:pPr>
        <w:rPr>
          <w:rFonts w:cs="宋体"/>
          <w:sz w:val="21"/>
          <w:szCs w:val="21"/>
          <w:highlight w:val="none"/>
        </w:rPr>
      </w:pPr>
      <w:bookmarkStart w:id="9" w:name="_Toc67583158"/>
      <w:r>
        <w:rPr>
          <w:rFonts w:hint="eastAsia" w:cs="宋体"/>
          <w:sz w:val="21"/>
          <w:szCs w:val="21"/>
          <w:highlight w:val="none"/>
        </w:rPr>
        <w:t>◎ 本项目涉及现场安装施工作业，入场前，投标人须与采购人签订本《施工安全责任协议书》。</w:t>
      </w:r>
    </w:p>
    <w:bookmarkEnd w:id="9"/>
    <w:p w14:paraId="6AFECCB0">
      <w:pPr>
        <w:pStyle w:val="4"/>
        <w:bidi w:val="0"/>
        <w:jc w:val="center"/>
        <w:rPr>
          <w:rFonts w:hint="eastAsia"/>
          <w:highlight w:val="none"/>
        </w:rPr>
      </w:pPr>
      <w:bookmarkStart w:id="10" w:name="_Toc7033"/>
      <w:bookmarkStart w:id="11" w:name="_Toc10640"/>
      <w:bookmarkStart w:id="12" w:name="_Toc13688"/>
      <w:bookmarkStart w:id="13" w:name="_Toc11049"/>
      <w:r>
        <w:rPr>
          <w:rFonts w:hint="eastAsia"/>
          <w:highlight w:val="none"/>
        </w:rPr>
        <w:t>施工安全责任协议书</w:t>
      </w:r>
      <w:bookmarkEnd w:id="10"/>
      <w:bookmarkEnd w:id="11"/>
      <w:bookmarkEnd w:id="12"/>
    </w:p>
    <w:p w14:paraId="6DD6CB84">
      <w:pPr>
        <w:keepNext w:val="0"/>
        <w:keepLines w:val="0"/>
        <w:pageBreakBefore w:val="0"/>
        <w:kinsoku/>
        <w:wordWrap/>
        <w:overflowPunct/>
        <w:topLinePunct w:val="0"/>
        <w:autoSpaceDE/>
        <w:autoSpaceDN/>
        <w:bidi w:val="0"/>
        <w:adjustRightInd/>
        <w:spacing w:line="520" w:lineRule="exact"/>
        <w:ind w:firstLine="560" w:firstLineChars="200"/>
        <w:contextualSpacing/>
        <w:jc w:val="both"/>
        <w:textAlignment w:val="auto"/>
        <w:outlineLvl w:val="0"/>
        <w:rPr>
          <w:rFonts w:ascii="仿宋" w:hAnsi="仿宋" w:eastAsia="仿宋"/>
          <w:sz w:val="28"/>
          <w:szCs w:val="28"/>
          <w:highlight w:val="none"/>
        </w:rPr>
      </w:pPr>
      <w:bookmarkStart w:id="14" w:name="_Toc31455"/>
      <w:bookmarkStart w:id="15" w:name="_Toc32345"/>
      <w:bookmarkStart w:id="16" w:name="_Toc45"/>
      <w:bookmarkStart w:id="17" w:name="_Toc22540"/>
      <w:r>
        <w:rPr>
          <w:rFonts w:hint="eastAsia" w:ascii="仿宋" w:hAnsi="仿宋" w:eastAsia="仿宋"/>
          <w:sz w:val="28"/>
          <w:szCs w:val="28"/>
          <w:highlight w:val="none"/>
        </w:rPr>
        <w:t>甲    方：深圳市深水生态环境技术有限公司</w:t>
      </w:r>
      <w:bookmarkEnd w:id="14"/>
      <w:bookmarkEnd w:id="15"/>
      <w:bookmarkEnd w:id="16"/>
      <w:bookmarkEnd w:id="17"/>
    </w:p>
    <w:p w14:paraId="44229E0F">
      <w:pPr>
        <w:pStyle w:val="17"/>
        <w:keepNext w:val="0"/>
        <w:keepLines w:val="0"/>
        <w:pageBreakBefore w:val="0"/>
        <w:kinsoku/>
        <w:wordWrap/>
        <w:overflowPunct/>
        <w:topLinePunct w:val="0"/>
        <w:autoSpaceDE/>
        <w:autoSpaceDN/>
        <w:bidi w:val="0"/>
        <w:adjustRightInd/>
        <w:spacing w:before="0" w:beforeAutospacing="0" w:after="0" w:afterAutospacing="0" w:line="520" w:lineRule="exact"/>
        <w:ind w:firstLine="560" w:firstLineChars="200"/>
        <w:contextualSpacing/>
        <w:jc w:val="both"/>
        <w:textAlignment w:val="auto"/>
        <w:rPr>
          <w:rFonts w:hint="default" w:ascii="仿宋" w:hAnsi="仿宋" w:eastAsia="仿宋" w:cs="Times New Roman"/>
          <w:kern w:val="2"/>
          <w:sz w:val="28"/>
          <w:szCs w:val="28"/>
          <w:highlight w:val="none"/>
          <w:lang w:val="en-US" w:eastAsia="zh-CN"/>
        </w:rPr>
      </w:pPr>
      <w:r>
        <w:rPr>
          <w:rFonts w:hint="eastAsia" w:ascii="仿宋" w:hAnsi="仿宋" w:eastAsia="仿宋" w:cs="Times New Roman"/>
          <w:kern w:val="2"/>
          <w:sz w:val="28"/>
          <w:szCs w:val="28"/>
          <w:highlight w:val="none"/>
        </w:rPr>
        <w:t>乙    方：</w:t>
      </w:r>
      <w:r>
        <w:rPr>
          <w:rFonts w:ascii="仿宋" w:hAnsi="仿宋" w:eastAsia="仿宋"/>
          <w:sz w:val="28"/>
          <w:szCs w:val="28"/>
          <w:highlight w:val="none"/>
        </w:rPr>
        <w:t>_</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w:t>
      </w:r>
    </w:p>
    <w:p w14:paraId="0A2105FB">
      <w:pPr>
        <w:keepNext w:val="0"/>
        <w:keepLines w:val="0"/>
        <w:pageBreakBefore w:val="0"/>
        <w:kinsoku/>
        <w:wordWrap/>
        <w:overflowPunct/>
        <w:topLinePunct w:val="0"/>
        <w:autoSpaceDE/>
        <w:autoSpaceDN/>
        <w:bidi w:val="0"/>
        <w:adjustRightInd/>
        <w:spacing w:line="520" w:lineRule="exact"/>
        <w:ind w:left="0" w:leftChars="0" w:firstLine="560" w:firstLineChars="200"/>
        <w:contextualSpacing/>
        <w:jc w:val="both"/>
        <w:textAlignment w:val="auto"/>
        <w:rPr>
          <w:rFonts w:hint="default" w:ascii="仿宋" w:hAnsi="仿宋" w:eastAsia="仿宋"/>
          <w:sz w:val="28"/>
          <w:szCs w:val="28"/>
          <w:highlight w:val="none"/>
          <w:lang w:val="en-US" w:eastAsia="zh-CN"/>
        </w:rPr>
      </w:pPr>
      <w:r>
        <w:rPr>
          <w:rFonts w:hint="eastAsia" w:ascii="仿宋" w:hAnsi="仿宋" w:eastAsia="仿宋"/>
          <w:sz w:val="28"/>
          <w:szCs w:val="28"/>
          <w:highlight w:val="none"/>
        </w:rPr>
        <w:t>工程名称：</w:t>
      </w:r>
      <w:r>
        <w:rPr>
          <w:rFonts w:hint="eastAsia" w:ascii="仿宋" w:hAnsi="仿宋" w:eastAsia="仿宋"/>
          <w:sz w:val="28"/>
          <w:szCs w:val="28"/>
          <w:highlight w:val="none"/>
          <w:lang w:val="en-US" w:eastAsia="zh-CN"/>
        </w:rPr>
        <w:t xml:space="preserve">                                </w:t>
      </w:r>
    </w:p>
    <w:p w14:paraId="1F7A6B81">
      <w:pPr>
        <w:keepNext w:val="0"/>
        <w:keepLines w:val="0"/>
        <w:pageBreakBefore w:val="0"/>
        <w:kinsoku/>
        <w:wordWrap/>
        <w:overflowPunct/>
        <w:topLinePunct w:val="0"/>
        <w:autoSpaceDE/>
        <w:autoSpaceDN/>
        <w:bidi w:val="0"/>
        <w:adjustRightInd/>
        <w:spacing w:line="520" w:lineRule="exact"/>
        <w:ind w:firstLine="560" w:firstLineChars="200"/>
        <w:contextualSpacing/>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工程地点：</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_____________</w:t>
      </w:r>
    </w:p>
    <w:p w14:paraId="7B0CE7B5">
      <w:pPr>
        <w:keepNext w:val="0"/>
        <w:keepLines w:val="0"/>
        <w:pageBreakBefore w:val="0"/>
        <w:kinsoku/>
        <w:wordWrap/>
        <w:overflowPunct/>
        <w:topLinePunct w:val="0"/>
        <w:autoSpaceDE/>
        <w:autoSpaceDN/>
        <w:bidi w:val="0"/>
        <w:adjustRightInd/>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 xml:space="preserve">工 </w:t>
      </w:r>
      <w:r>
        <w:rPr>
          <w:rFonts w:ascii="仿宋" w:hAnsi="仿宋" w:eastAsia="仿宋"/>
          <w:sz w:val="28"/>
          <w:szCs w:val="28"/>
          <w:highlight w:val="none"/>
        </w:rPr>
        <w:t xml:space="preserve">   </w:t>
      </w:r>
      <w:r>
        <w:rPr>
          <w:rFonts w:hint="eastAsia" w:ascii="仿宋" w:hAnsi="仿宋" w:eastAsia="仿宋"/>
          <w:sz w:val="28"/>
          <w:szCs w:val="28"/>
          <w:highlight w:val="none"/>
        </w:rPr>
        <w:t>期：</w:t>
      </w:r>
      <w:r>
        <w:rPr>
          <w:rFonts w:ascii="仿宋" w:hAnsi="仿宋" w:eastAsia="仿宋"/>
          <w:sz w:val="28"/>
          <w:szCs w:val="28"/>
          <w:highlight w:val="none"/>
        </w:rPr>
        <w:t>______________</w:t>
      </w:r>
      <w:r>
        <w:rPr>
          <w:rFonts w:hint="eastAsia" w:ascii="仿宋" w:hAnsi="仿宋" w:eastAsia="仿宋"/>
          <w:sz w:val="28"/>
          <w:szCs w:val="28"/>
          <w:highlight w:val="none"/>
        </w:rPr>
        <w:t>至_</w:t>
      </w:r>
      <w:r>
        <w:rPr>
          <w:rFonts w:ascii="仿宋" w:hAnsi="仿宋" w:eastAsia="仿宋"/>
          <w:sz w:val="28"/>
          <w:szCs w:val="28"/>
          <w:highlight w:val="none"/>
        </w:rPr>
        <w:t>_____</w:t>
      </w:r>
      <w:r>
        <w:rPr>
          <w:rFonts w:ascii="仿宋" w:hAnsi="仿宋" w:eastAsia="仿宋"/>
          <w:sz w:val="28"/>
          <w:szCs w:val="28"/>
          <w:highlight w:val="none"/>
          <w:u w:val="none"/>
        </w:rPr>
        <w:t>______</w:t>
      </w:r>
      <w:r>
        <w:rPr>
          <w:rFonts w:ascii="仿宋" w:hAnsi="仿宋" w:eastAsia="仿宋"/>
          <w:sz w:val="28"/>
          <w:szCs w:val="28"/>
          <w:highlight w:val="none"/>
        </w:rPr>
        <w:t>_</w:t>
      </w:r>
    </w:p>
    <w:p w14:paraId="53D9A874">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lang w:eastAsia="zh-CN"/>
        </w:rPr>
      </w:pPr>
      <w:r>
        <w:rPr>
          <w:rFonts w:hint="eastAsia" w:ascii="仿宋" w:hAnsi="仿宋" w:eastAsia="仿宋"/>
          <w:sz w:val="28"/>
          <w:szCs w:val="28"/>
          <w:highlight w:val="none"/>
        </w:rPr>
        <w:t>施工安全责任协议有效期：以工程实际</w:t>
      </w:r>
      <w:r>
        <w:rPr>
          <w:rFonts w:hint="eastAsia" w:ascii="仿宋" w:hAnsi="仿宋" w:eastAsia="仿宋"/>
          <w:sz w:val="28"/>
          <w:szCs w:val="28"/>
          <w:highlight w:val="none"/>
          <w:lang w:val="en-US" w:eastAsia="zh-CN"/>
        </w:rPr>
        <w:t>完工</w:t>
      </w:r>
      <w:r>
        <w:rPr>
          <w:rFonts w:hint="eastAsia" w:ascii="仿宋" w:hAnsi="仿宋" w:eastAsia="仿宋"/>
          <w:sz w:val="28"/>
          <w:szCs w:val="28"/>
          <w:highlight w:val="none"/>
        </w:rPr>
        <w:t>验收时间为准</w:t>
      </w:r>
      <w:r>
        <w:rPr>
          <w:rFonts w:hint="eastAsia" w:ascii="仿宋" w:hAnsi="仿宋" w:eastAsia="仿宋"/>
          <w:sz w:val="28"/>
          <w:szCs w:val="28"/>
          <w:highlight w:val="none"/>
          <w:lang w:eastAsia="zh-CN"/>
        </w:rPr>
        <w:t>。</w:t>
      </w:r>
    </w:p>
    <w:p w14:paraId="46C0EADD">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为进一步加强我司工程施工管理，确保施工安全，杜绝工程施工安全事故，依据《中华人民共和国安全生产法》及其它有关法律法规，遵循平等、自愿、公平的原则，经协商，甲、乙双方签订施工安全责任协议书：</w:t>
      </w:r>
    </w:p>
    <w:p w14:paraId="1C2B3BB4">
      <w:pPr>
        <w:keepNext w:val="0"/>
        <w:keepLines w:val="0"/>
        <w:pageBreakBefore w:val="0"/>
        <w:kinsoku/>
        <w:wordWrap/>
        <w:overflowPunct/>
        <w:topLinePunct w:val="0"/>
        <w:autoSpaceDE/>
        <w:autoSpaceDN/>
        <w:bidi w:val="0"/>
        <w:adjustRightInd/>
        <w:snapToGrid w:val="0"/>
        <w:spacing w:line="520" w:lineRule="exact"/>
        <w:ind w:firstLine="562" w:firstLineChars="200"/>
        <w:jc w:val="both"/>
        <w:textAlignment w:val="auto"/>
        <w:outlineLvl w:val="0"/>
        <w:rPr>
          <w:rFonts w:ascii="仿宋" w:hAnsi="仿宋" w:eastAsia="仿宋"/>
          <w:sz w:val="28"/>
          <w:szCs w:val="28"/>
          <w:highlight w:val="none"/>
        </w:rPr>
      </w:pPr>
      <w:bookmarkStart w:id="18" w:name="_Toc14049"/>
      <w:bookmarkStart w:id="19" w:name="_Toc7872"/>
      <w:bookmarkStart w:id="20" w:name="_Toc11874"/>
      <w:r>
        <w:rPr>
          <w:rFonts w:hint="eastAsia" w:ascii="仿宋" w:hAnsi="仿宋" w:eastAsia="仿宋"/>
          <w:b/>
          <w:bCs/>
          <w:sz w:val="28"/>
          <w:szCs w:val="28"/>
          <w:highlight w:val="none"/>
        </w:rPr>
        <w:t>一、甲方安全责任</w:t>
      </w:r>
      <w:bookmarkEnd w:id="18"/>
      <w:bookmarkEnd w:id="19"/>
      <w:bookmarkEnd w:id="20"/>
    </w:p>
    <w:p w14:paraId="52E5C070">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lang w:eastAsia="zh-CN"/>
        </w:rPr>
        <w:t>.</w:t>
      </w:r>
      <w:r>
        <w:rPr>
          <w:rFonts w:hint="eastAsia" w:ascii="仿宋" w:hAnsi="仿宋" w:eastAsia="仿宋"/>
          <w:sz w:val="28"/>
          <w:szCs w:val="28"/>
          <w:highlight w:val="none"/>
        </w:rPr>
        <w:t>进场施工作业前对乙方项目负责人和安全责任人进行安全事项交底，包括本单位安全规章制度及对该工程项目关联的安全注意事项。</w:t>
      </w:r>
    </w:p>
    <w:p w14:paraId="37580C7C">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lang w:eastAsia="zh-CN"/>
        </w:rPr>
        <w:t>.</w:t>
      </w:r>
      <w:r>
        <w:rPr>
          <w:rFonts w:hint="eastAsia" w:ascii="仿宋" w:hAnsi="仿宋" w:eastAsia="仿宋"/>
          <w:sz w:val="28"/>
          <w:szCs w:val="28"/>
          <w:highlight w:val="none"/>
        </w:rPr>
        <w:t>指定专人负责监督检查乙方安全施工和文明施工情况，对违规行为予以制止，并开具《</w:t>
      </w:r>
      <w:r>
        <w:rPr>
          <w:rFonts w:hint="eastAsia" w:ascii="仿宋" w:hAnsi="仿宋" w:eastAsia="仿宋"/>
          <w:sz w:val="28"/>
          <w:szCs w:val="28"/>
          <w:highlight w:val="none"/>
          <w:lang w:val="en-US" w:eastAsia="zh-CN"/>
        </w:rPr>
        <w:t>整改（处罚）通知单</w:t>
      </w:r>
      <w:r>
        <w:rPr>
          <w:rFonts w:hint="eastAsia" w:ascii="仿宋" w:hAnsi="仿宋" w:eastAsia="仿宋"/>
          <w:sz w:val="28"/>
          <w:szCs w:val="28"/>
          <w:highlight w:val="none"/>
        </w:rPr>
        <w:t>》；因乙方严重违规施工作业影响甲方正常生产时，</w:t>
      </w:r>
      <w:r>
        <w:rPr>
          <w:rFonts w:hint="eastAsia" w:ascii="仿宋" w:hAnsi="仿宋" w:eastAsia="仿宋"/>
          <w:sz w:val="28"/>
          <w:szCs w:val="28"/>
          <w:highlight w:val="none"/>
          <w:lang w:val="en-US" w:eastAsia="zh-CN"/>
        </w:rPr>
        <w:t>甲方</w:t>
      </w:r>
      <w:r>
        <w:rPr>
          <w:rFonts w:hint="eastAsia" w:ascii="仿宋" w:hAnsi="仿宋" w:eastAsia="仿宋"/>
          <w:sz w:val="28"/>
          <w:szCs w:val="28"/>
          <w:highlight w:val="none"/>
        </w:rPr>
        <w:t>有权停止其施工作业直至整改合格为止。</w:t>
      </w:r>
    </w:p>
    <w:p w14:paraId="5656C08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3</w:t>
      </w:r>
      <w:r>
        <w:rPr>
          <w:rFonts w:hint="eastAsia" w:ascii="仿宋" w:hAnsi="仿宋" w:eastAsia="仿宋"/>
          <w:sz w:val="28"/>
          <w:szCs w:val="28"/>
          <w:highlight w:val="none"/>
          <w:lang w:eastAsia="zh-CN"/>
        </w:rPr>
        <w:t>.</w:t>
      </w:r>
      <w:r>
        <w:rPr>
          <w:rFonts w:hint="eastAsia" w:ascii="仿宋" w:hAnsi="仿宋" w:eastAsia="仿宋"/>
          <w:sz w:val="28"/>
          <w:szCs w:val="28"/>
          <w:highlight w:val="none"/>
        </w:rPr>
        <w:t>在施工过程中存在安全措施不到位、违规作业、不服从甲方有关安全监督管理、酿成安全事故等情况，甲方有权对乙方予以相应经济处罚和没收安全生产保证金，对于造成严重影响和损失的有权追究乙方其他责任。</w:t>
      </w:r>
    </w:p>
    <w:p w14:paraId="1C343610">
      <w:pPr>
        <w:keepNext w:val="0"/>
        <w:keepLines w:val="0"/>
        <w:pageBreakBefore w:val="0"/>
        <w:kinsoku/>
        <w:wordWrap/>
        <w:overflowPunct/>
        <w:topLinePunct w:val="0"/>
        <w:autoSpaceDE/>
        <w:autoSpaceDN/>
        <w:bidi w:val="0"/>
        <w:adjustRightInd/>
        <w:snapToGrid w:val="0"/>
        <w:spacing w:line="520" w:lineRule="exact"/>
        <w:ind w:firstLine="562" w:firstLineChars="200"/>
        <w:jc w:val="both"/>
        <w:textAlignment w:val="auto"/>
        <w:outlineLvl w:val="0"/>
        <w:rPr>
          <w:rFonts w:ascii="仿宋" w:hAnsi="仿宋" w:eastAsia="仿宋"/>
          <w:sz w:val="28"/>
          <w:szCs w:val="28"/>
          <w:highlight w:val="none"/>
        </w:rPr>
      </w:pPr>
      <w:bookmarkStart w:id="21" w:name="_Toc10529"/>
      <w:bookmarkStart w:id="22" w:name="_Toc27959"/>
      <w:bookmarkStart w:id="23" w:name="_Toc32581"/>
      <w:r>
        <w:rPr>
          <w:rFonts w:hint="eastAsia" w:ascii="仿宋" w:hAnsi="仿宋" w:eastAsia="仿宋"/>
          <w:b/>
          <w:bCs/>
          <w:sz w:val="28"/>
          <w:szCs w:val="28"/>
          <w:highlight w:val="none"/>
        </w:rPr>
        <w:t>二、乙方安全责任</w:t>
      </w:r>
      <w:bookmarkEnd w:id="21"/>
      <w:bookmarkEnd w:id="22"/>
      <w:bookmarkEnd w:id="23"/>
    </w:p>
    <w:p w14:paraId="35F1C312">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严格遵守国家有关安全生产的法律法规和甲方安全生产规章制度，加强安全管理，制定相应安全文明施工管理规定，开工前对所属人员进行安全教育；建立健全各级安全生产管理机构，明确职责，落实安全生产责任。</w:t>
      </w:r>
    </w:p>
    <w:p w14:paraId="0E544074">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为施工人员配备必要的安全防护用品和应急抢救设施，保证本工程现场施工安全，对本工程施工全过程的安全生产和文明施工负全面责任。如因乙方组织不力、管理不善、违反安全管理规定造成人身伤亡和工程质量等一切事故，其全部责任（包括第三方损失、造成生产单位内部损失的民事或法律责任）和费用均由乙方负责，甲方不承担任何责任和费用。</w:t>
      </w:r>
    </w:p>
    <w:p w14:paraId="1FAD36B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3</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必须建立安全检查巡视制度，指定专人负责监管安全施工全过程，定期对施工现场及各种设备设施进行安全检查，确保设备设施的安全性能。</w:t>
      </w:r>
    </w:p>
    <w:p w14:paraId="74032754">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4</w:t>
      </w:r>
      <w:r>
        <w:rPr>
          <w:rFonts w:hint="eastAsia" w:ascii="仿宋" w:hAnsi="仿宋" w:eastAsia="仿宋"/>
          <w:sz w:val="28"/>
          <w:szCs w:val="28"/>
          <w:highlight w:val="none"/>
          <w:lang w:eastAsia="zh-CN"/>
        </w:rPr>
        <w:t>.</w:t>
      </w:r>
      <w:r>
        <w:rPr>
          <w:rFonts w:hint="eastAsia" w:ascii="仿宋" w:hAnsi="仿宋" w:eastAsia="仿宋"/>
          <w:sz w:val="28"/>
          <w:szCs w:val="28"/>
          <w:highlight w:val="none"/>
        </w:rPr>
        <w:t>严格遵守有关安全管理的法律法规和规章制度，接受、配合甲方对工程安全监督、管理、检查，对甲方在检查中发现的安全隐患或违规操作问题，必须在规定时间内整改完毕。</w:t>
      </w:r>
    </w:p>
    <w:p w14:paraId="09A14633">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ascii="仿宋" w:hAnsi="仿宋" w:eastAsia="仿宋"/>
          <w:sz w:val="28"/>
          <w:szCs w:val="28"/>
          <w:highlight w:val="none"/>
        </w:rPr>
        <w:t>5</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必须确保各岗位具备完善的安全制度、措施，特种作业人员必须持有效证件方可上岗作业。</w:t>
      </w:r>
    </w:p>
    <w:p w14:paraId="59B1185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6</w:t>
      </w:r>
      <w:r>
        <w:rPr>
          <w:rFonts w:hint="eastAsia" w:ascii="仿宋" w:hAnsi="仿宋" w:eastAsia="仿宋"/>
          <w:sz w:val="28"/>
          <w:szCs w:val="28"/>
          <w:highlight w:val="none"/>
          <w:lang w:eastAsia="zh-CN"/>
        </w:rPr>
        <w:t>.</w:t>
      </w:r>
      <w:r>
        <w:rPr>
          <w:rFonts w:hint="eastAsia" w:ascii="仿宋" w:hAnsi="仿宋" w:eastAsia="仿宋"/>
          <w:sz w:val="28"/>
          <w:szCs w:val="28"/>
          <w:highlight w:val="none"/>
        </w:rPr>
        <w:t>在有毒有害、易爆易燃、带电运行、机械运作的危险区域内作业，必须事先制定专项安全措施并指定专人监督实施。在进行危险作业前，必须制定危险作业方案，并向甲方报备。</w:t>
      </w:r>
    </w:p>
    <w:p w14:paraId="4C1BB790">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7</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必须在施工前为所有施工人员购买人身意外保险，否则视为违约，甲方有权取消其签订合同资格并追究相应的损失。</w:t>
      </w:r>
    </w:p>
    <w:p w14:paraId="338DB926">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8</w:t>
      </w:r>
      <w:r>
        <w:rPr>
          <w:rFonts w:hint="eastAsia" w:ascii="仿宋" w:hAnsi="仿宋" w:eastAsia="仿宋"/>
          <w:sz w:val="28"/>
          <w:szCs w:val="28"/>
          <w:highlight w:val="none"/>
          <w:lang w:eastAsia="zh-CN"/>
        </w:rPr>
        <w:t>.</w:t>
      </w:r>
      <w:r>
        <w:rPr>
          <w:rFonts w:hint="eastAsia" w:ascii="仿宋" w:hAnsi="仿宋" w:eastAsia="仿宋"/>
          <w:sz w:val="28"/>
          <w:szCs w:val="28"/>
          <w:highlight w:val="none"/>
        </w:rPr>
        <w:t>进场施工前需向甲方提交施工人员、设备设施清单并在甲方备案，接受甲方安全告知和培训；在施工过程中，如施工人员发生变化，必须提前向甲方报备。</w:t>
      </w:r>
    </w:p>
    <w:p w14:paraId="15495277">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9</w:t>
      </w:r>
      <w:r>
        <w:rPr>
          <w:rFonts w:hint="eastAsia" w:ascii="仿宋" w:hAnsi="仿宋" w:eastAsia="仿宋"/>
          <w:sz w:val="28"/>
          <w:szCs w:val="28"/>
          <w:highlight w:val="none"/>
          <w:lang w:eastAsia="zh-CN"/>
        </w:rPr>
        <w:t>.</w:t>
      </w:r>
      <w:r>
        <w:rPr>
          <w:rFonts w:hint="eastAsia" w:ascii="仿宋" w:hAnsi="仿宋" w:eastAsia="仿宋"/>
          <w:sz w:val="28"/>
          <w:szCs w:val="28"/>
          <w:highlight w:val="none"/>
        </w:rPr>
        <w:t>在施工过程中，如需使用甲方的机械、电气设备设施等，必须经过甲方同意；未经甲方允许，不得随意进入非施工作业区域，严禁触摸、启动机械、电器、控制阀等设备。</w:t>
      </w:r>
    </w:p>
    <w:p w14:paraId="1C11A4E7">
      <w:pPr>
        <w:keepNext w:val="0"/>
        <w:keepLines w:val="0"/>
        <w:pageBreakBefore w:val="0"/>
        <w:kinsoku/>
        <w:wordWrap/>
        <w:overflowPunct/>
        <w:topLinePunct w:val="0"/>
        <w:autoSpaceDE/>
        <w:autoSpaceDN/>
        <w:bidi w:val="0"/>
        <w:adjustRightInd/>
        <w:snapToGrid w:val="0"/>
        <w:spacing w:line="520" w:lineRule="exact"/>
        <w:ind w:firstLine="562" w:firstLineChars="200"/>
        <w:jc w:val="both"/>
        <w:textAlignment w:val="auto"/>
        <w:outlineLvl w:val="0"/>
        <w:rPr>
          <w:rFonts w:ascii="仿宋" w:hAnsi="仿宋" w:eastAsia="仿宋"/>
          <w:sz w:val="28"/>
          <w:szCs w:val="28"/>
          <w:highlight w:val="none"/>
        </w:rPr>
      </w:pPr>
      <w:bookmarkStart w:id="24" w:name="_Toc28966"/>
      <w:bookmarkStart w:id="25" w:name="_Toc30090"/>
      <w:bookmarkStart w:id="26" w:name="_Toc20436"/>
      <w:r>
        <w:rPr>
          <w:rFonts w:hint="eastAsia" w:ascii="仿宋" w:hAnsi="仿宋" w:eastAsia="仿宋"/>
          <w:b/>
          <w:bCs/>
          <w:sz w:val="28"/>
          <w:szCs w:val="28"/>
          <w:highlight w:val="none"/>
        </w:rPr>
        <w:t>三、其他约定</w:t>
      </w:r>
      <w:bookmarkEnd w:id="24"/>
      <w:bookmarkEnd w:id="25"/>
      <w:bookmarkEnd w:id="26"/>
    </w:p>
    <w:p w14:paraId="63FF71F2">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lang w:eastAsia="zh-CN"/>
        </w:rPr>
        <w:t>.</w:t>
      </w:r>
      <w:r>
        <w:rPr>
          <w:rFonts w:hint="eastAsia" w:ascii="仿宋" w:hAnsi="仿宋" w:eastAsia="仿宋"/>
          <w:sz w:val="28"/>
          <w:szCs w:val="28"/>
          <w:highlight w:val="none"/>
        </w:rPr>
        <w:t>乙方进场前须向甲方缴纳工程造价</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%（不足</w:t>
      </w:r>
      <w:r>
        <w:rPr>
          <w:rFonts w:ascii="仿宋" w:hAnsi="仿宋" w:eastAsia="仿宋"/>
          <w:sz w:val="28"/>
          <w:szCs w:val="28"/>
          <w:highlight w:val="none"/>
        </w:rPr>
        <w:t>5000</w:t>
      </w:r>
      <w:r>
        <w:rPr>
          <w:rFonts w:hint="eastAsia" w:ascii="仿宋" w:hAnsi="仿宋" w:eastAsia="仿宋"/>
          <w:sz w:val="28"/>
          <w:szCs w:val="28"/>
          <w:highlight w:val="none"/>
        </w:rPr>
        <w:t>元的交纳</w:t>
      </w:r>
      <w:r>
        <w:rPr>
          <w:rFonts w:ascii="仿宋" w:hAnsi="仿宋" w:eastAsia="仿宋"/>
          <w:sz w:val="28"/>
          <w:szCs w:val="28"/>
          <w:highlight w:val="none"/>
        </w:rPr>
        <w:t>5</w:t>
      </w:r>
      <w:r>
        <w:rPr>
          <w:rFonts w:hint="eastAsia" w:ascii="仿宋" w:hAnsi="仿宋" w:eastAsia="仿宋"/>
          <w:sz w:val="28"/>
          <w:szCs w:val="28"/>
          <w:highlight w:val="none"/>
        </w:rPr>
        <w:t>000元</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超过5万元的交纳5万元</w:t>
      </w:r>
      <w:r>
        <w:rPr>
          <w:rFonts w:hint="eastAsia" w:ascii="仿宋" w:hAnsi="仿宋" w:eastAsia="仿宋"/>
          <w:sz w:val="28"/>
          <w:szCs w:val="28"/>
          <w:highlight w:val="none"/>
        </w:rPr>
        <w:t>）的安全生产施工保证金，如乙方在施工期间认真履行规定条款，遵守甲方的安全管理制度，甲方将在项目工程验收后将保证金退还乙方；如违反规定条款和甲方相关安全管理规定，甲方有权视情节的严重程度部分或全部扣除安全生产施工保证金。应急工程或短期工程在施工前未缴纳安全生产施工保证金的，如在施工过程中有违章施工行为，将在工程验收结算工程款时扣除相应处罚金。</w:t>
      </w:r>
    </w:p>
    <w:p w14:paraId="57007BF0">
      <w:pPr>
        <w:pStyle w:val="18"/>
        <w:keepNext w:val="0"/>
        <w:keepLines w:val="0"/>
        <w:pageBreakBefore w:val="0"/>
        <w:widowControl w:val="0"/>
        <w:kinsoku/>
        <w:wordWrap/>
        <w:overflowPunct/>
        <w:topLinePunct w:val="0"/>
        <w:autoSpaceDE/>
        <w:autoSpaceDN/>
        <w:bidi w:val="0"/>
        <w:adjustRightInd/>
        <w:snapToGrid/>
        <w:spacing w:after="0" w:line="520" w:lineRule="exact"/>
        <w:ind w:left="0" w:leftChars="0"/>
        <w:textAlignment w:val="auto"/>
        <w:rPr>
          <w:rFonts w:hint="default"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2.所有形式的安全生产保证金、罚款必须通过甲方对公账户缴交，不得以现金或个人账户转账的方式直接向甲方人员交纳罚款。</w:t>
      </w:r>
    </w:p>
    <w:p w14:paraId="67B51D76">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lang w:val="en-US" w:eastAsia="zh-CN"/>
        </w:rPr>
        <w:t>3</w:t>
      </w:r>
      <w:r>
        <w:rPr>
          <w:rFonts w:hint="eastAsia" w:ascii="仿宋" w:hAnsi="仿宋" w:eastAsia="仿宋"/>
          <w:sz w:val="28"/>
          <w:szCs w:val="28"/>
          <w:highlight w:val="none"/>
          <w:lang w:eastAsia="zh-CN"/>
        </w:rPr>
        <w:t>.</w:t>
      </w:r>
      <w:r>
        <w:rPr>
          <w:rFonts w:hint="eastAsia" w:ascii="仿宋" w:hAnsi="仿宋" w:eastAsia="仿宋"/>
          <w:sz w:val="28"/>
          <w:szCs w:val="28"/>
          <w:highlight w:val="none"/>
        </w:rPr>
        <w:t>违规施工处罚条款：</w:t>
      </w:r>
    </w:p>
    <w:p w14:paraId="4D2274B5">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（1）进入施工现场未佩戴安全帽的，每次罚款20</w:t>
      </w:r>
      <w:r>
        <w:rPr>
          <w:rFonts w:ascii="仿宋" w:hAnsi="仿宋" w:eastAsia="仿宋"/>
          <w:sz w:val="28"/>
          <w:szCs w:val="28"/>
          <w:highlight w:val="none"/>
        </w:rPr>
        <w:t>00</w:t>
      </w:r>
      <w:r>
        <w:rPr>
          <w:rFonts w:hint="eastAsia" w:ascii="仿宋" w:hAnsi="仿宋" w:eastAsia="仿宋"/>
          <w:sz w:val="28"/>
          <w:szCs w:val="28"/>
          <w:highlight w:val="none"/>
        </w:rPr>
        <w:t>元</w:t>
      </w:r>
      <w:r>
        <w:rPr>
          <w:rFonts w:ascii="仿宋" w:hAnsi="仿宋" w:eastAsia="仿宋"/>
          <w:sz w:val="28"/>
          <w:szCs w:val="28"/>
          <w:highlight w:val="none"/>
        </w:rPr>
        <w:t>/</w:t>
      </w:r>
      <w:r>
        <w:rPr>
          <w:rFonts w:hint="eastAsia" w:ascii="仿宋" w:hAnsi="仿宋" w:eastAsia="仿宋"/>
          <w:sz w:val="28"/>
          <w:szCs w:val="28"/>
          <w:highlight w:val="none"/>
        </w:rPr>
        <w:t>人；</w:t>
      </w:r>
    </w:p>
    <w:p w14:paraId="6C38F2C9">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（2）在施工现场吸烟的，每次罚款50</w:t>
      </w:r>
      <w:r>
        <w:rPr>
          <w:rFonts w:ascii="仿宋" w:hAnsi="仿宋" w:eastAsia="仿宋"/>
          <w:sz w:val="28"/>
          <w:szCs w:val="28"/>
          <w:highlight w:val="none"/>
        </w:rPr>
        <w:t>0</w:t>
      </w:r>
      <w:r>
        <w:rPr>
          <w:rFonts w:hint="eastAsia" w:ascii="仿宋" w:hAnsi="仿宋" w:eastAsia="仿宋"/>
          <w:sz w:val="28"/>
          <w:szCs w:val="28"/>
          <w:highlight w:val="none"/>
        </w:rPr>
        <w:t>元</w:t>
      </w:r>
      <w:r>
        <w:rPr>
          <w:rFonts w:ascii="仿宋" w:hAnsi="仿宋" w:eastAsia="仿宋"/>
          <w:sz w:val="28"/>
          <w:szCs w:val="28"/>
          <w:highlight w:val="none"/>
        </w:rPr>
        <w:t>/</w:t>
      </w:r>
      <w:r>
        <w:rPr>
          <w:rFonts w:hint="eastAsia" w:ascii="仿宋" w:hAnsi="仿宋" w:eastAsia="仿宋"/>
          <w:sz w:val="28"/>
          <w:szCs w:val="28"/>
          <w:highlight w:val="none"/>
        </w:rPr>
        <w:t>人；</w:t>
      </w:r>
    </w:p>
    <w:p w14:paraId="786A746B">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（3）特种作业人员未持证上岗或证件过期的，每次罚款2000元</w:t>
      </w:r>
      <w:r>
        <w:rPr>
          <w:rFonts w:ascii="仿宋" w:hAnsi="仿宋" w:eastAsia="仿宋"/>
          <w:sz w:val="28"/>
          <w:szCs w:val="28"/>
          <w:highlight w:val="none"/>
        </w:rPr>
        <w:t>/</w:t>
      </w:r>
      <w:r>
        <w:rPr>
          <w:rFonts w:hint="eastAsia" w:ascii="仿宋" w:hAnsi="仿宋" w:eastAsia="仿宋"/>
          <w:sz w:val="28"/>
          <w:szCs w:val="28"/>
          <w:highlight w:val="none"/>
        </w:rPr>
        <w:t>人；</w:t>
      </w:r>
    </w:p>
    <w:p w14:paraId="446BEFD6">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（4）未经甲方审批，私自拉接施工用电的，罚款20</w:t>
      </w:r>
      <w:r>
        <w:rPr>
          <w:rFonts w:ascii="仿宋" w:hAnsi="仿宋" w:eastAsia="仿宋"/>
          <w:sz w:val="28"/>
          <w:szCs w:val="28"/>
          <w:highlight w:val="none"/>
        </w:rPr>
        <w:t>00</w:t>
      </w:r>
      <w:r>
        <w:rPr>
          <w:rFonts w:hint="eastAsia" w:ascii="仿宋" w:hAnsi="仿宋" w:eastAsia="仿宋"/>
          <w:sz w:val="28"/>
          <w:szCs w:val="28"/>
          <w:highlight w:val="none"/>
        </w:rPr>
        <w:t>元/次；</w:t>
      </w:r>
    </w:p>
    <w:p w14:paraId="1EC3C9B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（5）危险作业未经审批的，罚款20</w:t>
      </w:r>
      <w:r>
        <w:rPr>
          <w:rFonts w:ascii="仿宋" w:hAnsi="仿宋" w:eastAsia="仿宋"/>
          <w:sz w:val="28"/>
          <w:szCs w:val="28"/>
          <w:highlight w:val="none"/>
        </w:rPr>
        <w:t>00</w:t>
      </w:r>
      <w:r>
        <w:rPr>
          <w:rFonts w:hint="eastAsia" w:ascii="仿宋" w:hAnsi="仿宋" w:eastAsia="仿宋"/>
          <w:sz w:val="28"/>
          <w:szCs w:val="28"/>
          <w:highlight w:val="none"/>
        </w:rPr>
        <w:t>元/次；有限空间作业未提前向甲方申请的，罚款2000元/次；</w:t>
      </w:r>
    </w:p>
    <w:p w14:paraId="39EAC89B">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（6）高处作业（作业平台在基准面2米以上）未佩戴安全带的，每次罚款20</w:t>
      </w:r>
      <w:r>
        <w:rPr>
          <w:rFonts w:ascii="仿宋" w:hAnsi="仿宋" w:eastAsia="仿宋"/>
          <w:sz w:val="28"/>
          <w:szCs w:val="28"/>
          <w:highlight w:val="none"/>
        </w:rPr>
        <w:t>00</w:t>
      </w:r>
      <w:r>
        <w:rPr>
          <w:rFonts w:hint="eastAsia" w:ascii="仿宋" w:hAnsi="仿宋" w:eastAsia="仿宋"/>
          <w:sz w:val="28"/>
          <w:szCs w:val="28"/>
          <w:highlight w:val="none"/>
        </w:rPr>
        <w:t>元/人；</w:t>
      </w:r>
    </w:p>
    <w:p w14:paraId="224FC56E">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（7）施工人员未经甲方入场前安全培训教育进场施工或未经甲方许可随意更换施工人员的，罚款20</w:t>
      </w:r>
      <w:r>
        <w:rPr>
          <w:rFonts w:ascii="仿宋" w:hAnsi="仿宋" w:eastAsia="仿宋"/>
          <w:sz w:val="28"/>
          <w:szCs w:val="28"/>
          <w:highlight w:val="none"/>
        </w:rPr>
        <w:t>00</w:t>
      </w:r>
      <w:r>
        <w:rPr>
          <w:rFonts w:hint="eastAsia" w:ascii="仿宋" w:hAnsi="仿宋" w:eastAsia="仿宋"/>
          <w:sz w:val="28"/>
          <w:szCs w:val="28"/>
          <w:highlight w:val="none"/>
        </w:rPr>
        <w:t>元</w:t>
      </w:r>
      <w:r>
        <w:rPr>
          <w:rFonts w:ascii="仿宋" w:hAnsi="仿宋" w:eastAsia="仿宋"/>
          <w:sz w:val="28"/>
          <w:szCs w:val="28"/>
          <w:highlight w:val="none"/>
        </w:rPr>
        <w:t>/</w:t>
      </w:r>
      <w:r>
        <w:rPr>
          <w:rFonts w:hint="eastAsia" w:ascii="仿宋" w:hAnsi="仿宋" w:eastAsia="仿宋"/>
          <w:sz w:val="28"/>
          <w:szCs w:val="28"/>
          <w:highlight w:val="none"/>
        </w:rPr>
        <w:t>人；</w:t>
      </w:r>
    </w:p>
    <w:p w14:paraId="44FC1785">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（8）未经甲方同意，私自进入甲方非施工作业区域，触碰甲方设备设施及其他物品的，每次罚款20</w:t>
      </w:r>
      <w:r>
        <w:rPr>
          <w:rFonts w:ascii="仿宋" w:hAnsi="仿宋" w:eastAsia="仿宋"/>
          <w:sz w:val="28"/>
          <w:szCs w:val="28"/>
          <w:highlight w:val="none"/>
        </w:rPr>
        <w:t>00</w:t>
      </w:r>
      <w:r>
        <w:rPr>
          <w:rFonts w:hint="eastAsia" w:ascii="仿宋" w:hAnsi="仿宋" w:eastAsia="仿宋"/>
          <w:sz w:val="28"/>
          <w:szCs w:val="28"/>
          <w:highlight w:val="none"/>
        </w:rPr>
        <w:t>元/人；</w:t>
      </w:r>
    </w:p>
    <w:p w14:paraId="31E1C26E">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（9）动火作业气瓶卧放、未固定气瓶、安全距离不够等未按规范操作的，罚款20</w:t>
      </w:r>
      <w:r>
        <w:rPr>
          <w:rFonts w:ascii="仿宋" w:hAnsi="仿宋" w:eastAsia="仿宋"/>
          <w:sz w:val="28"/>
          <w:szCs w:val="28"/>
          <w:highlight w:val="none"/>
        </w:rPr>
        <w:t>00</w:t>
      </w:r>
      <w:r>
        <w:rPr>
          <w:rFonts w:hint="eastAsia" w:ascii="仿宋" w:hAnsi="仿宋" w:eastAsia="仿宋"/>
          <w:sz w:val="28"/>
          <w:szCs w:val="28"/>
          <w:highlight w:val="none"/>
        </w:rPr>
        <w:t>元/次；</w:t>
      </w:r>
    </w:p>
    <w:p w14:paraId="24AB305C">
      <w:pPr>
        <w:keepNext w:val="0"/>
        <w:keepLines w:val="0"/>
        <w:pageBreakBefore w:val="0"/>
        <w:kinsoku/>
        <w:wordWrap/>
        <w:overflowPunct/>
        <w:topLinePunct w:val="0"/>
        <w:autoSpaceDE/>
        <w:autoSpaceDN/>
        <w:bidi w:val="0"/>
        <w:adjustRightInd/>
        <w:snapToGrid w:val="0"/>
        <w:spacing w:line="520" w:lineRule="exact"/>
        <w:ind w:firstLine="700" w:firstLineChars="25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w:t>
      </w:r>
      <w:r>
        <w:rPr>
          <w:rFonts w:ascii="仿宋" w:hAnsi="仿宋" w:eastAsia="仿宋"/>
          <w:sz w:val="28"/>
          <w:szCs w:val="28"/>
          <w:highlight w:val="none"/>
        </w:rPr>
        <w:t>10)</w:t>
      </w:r>
      <w:r>
        <w:rPr>
          <w:rFonts w:hint="eastAsia" w:ascii="仿宋" w:hAnsi="仿宋" w:eastAsia="仿宋"/>
          <w:sz w:val="28"/>
          <w:szCs w:val="28"/>
          <w:highlight w:val="none"/>
        </w:rPr>
        <w:t>当日施工完毕，未对施工现场进行清理整顿，施工工具、施工垃圾随意摆放的，罚款20</w:t>
      </w:r>
      <w:r>
        <w:rPr>
          <w:rFonts w:ascii="仿宋" w:hAnsi="仿宋" w:eastAsia="仿宋"/>
          <w:sz w:val="28"/>
          <w:szCs w:val="28"/>
          <w:highlight w:val="none"/>
        </w:rPr>
        <w:t>00</w:t>
      </w:r>
      <w:r>
        <w:rPr>
          <w:rFonts w:hint="eastAsia" w:ascii="仿宋" w:hAnsi="仿宋" w:eastAsia="仿宋"/>
          <w:sz w:val="28"/>
          <w:szCs w:val="28"/>
          <w:highlight w:val="none"/>
        </w:rPr>
        <w:t>元/次；</w:t>
      </w:r>
    </w:p>
    <w:p w14:paraId="71DE4079">
      <w:pPr>
        <w:keepNext w:val="0"/>
        <w:keepLines w:val="0"/>
        <w:pageBreakBefore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sz w:val="28"/>
          <w:szCs w:val="28"/>
          <w:highlight w:val="none"/>
        </w:rPr>
      </w:pPr>
      <w:r>
        <w:rPr>
          <w:rFonts w:hint="eastAsia" w:ascii="仿宋" w:hAnsi="仿宋" w:eastAsia="仿宋"/>
          <w:sz w:val="28"/>
          <w:szCs w:val="28"/>
          <w:highlight w:val="none"/>
        </w:rPr>
        <w:t>（11）其他违反安全生产法律法规、操作规程、生态公司施工安全管理制度的行为，视情节严重程度罚款2000</w:t>
      </w:r>
      <w:r>
        <w:rPr>
          <w:rFonts w:ascii="仿宋" w:hAnsi="仿宋" w:eastAsia="仿宋"/>
          <w:sz w:val="28"/>
          <w:szCs w:val="28"/>
          <w:highlight w:val="none"/>
        </w:rPr>
        <w:t>-</w:t>
      </w:r>
      <w:r>
        <w:rPr>
          <w:rFonts w:hint="eastAsia" w:ascii="仿宋" w:hAnsi="仿宋" w:eastAsia="仿宋"/>
          <w:sz w:val="28"/>
          <w:szCs w:val="28"/>
          <w:highlight w:val="none"/>
        </w:rPr>
        <w:t>5</w:t>
      </w:r>
      <w:r>
        <w:rPr>
          <w:rFonts w:ascii="仿宋" w:hAnsi="仿宋" w:eastAsia="仿宋"/>
          <w:sz w:val="28"/>
          <w:szCs w:val="28"/>
          <w:highlight w:val="none"/>
        </w:rPr>
        <w:t>000</w:t>
      </w:r>
      <w:r>
        <w:rPr>
          <w:rFonts w:hint="eastAsia" w:ascii="仿宋" w:hAnsi="仿宋" w:eastAsia="仿宋"/>
          <w:sz w:val="28"/>
          <w:szCs w:val="28"/>
          <w:highlight w:val="none"/>
        </w:rPr>
        <w:t>元/次。</w:t>
      </w:r>
    </w:p>
    <w:p w14:paraId="43729FEC">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highlight w:val="none"/>
        </w:rPr>
      </w:pPr>
      <w:r>
        <w:rPr>
          <w:rFonts w:hint="eastAsia" w:ascii="仿宋" w:hAnsi="仿宋" w:eastAsia="仿宋"/>
          <w:sz w:val="28"/>
          <w:szCs w:val="28"/>
          <w:highlight w:val="none"/>
          <w:lang w:val="en-US" w:eastAsia="zh-CN"/>
        </w:rPr>
        <w:t>4</w:t>
      </w:r>
      <w:r>
        <w:rPr>
          <w:rFonts w:hint="eastAsia" w:ascii="仿宋" w:hAnsi="仿宋" w:eastAsia="仿宋"/>
          <w:sz w:val="28"/>
          <w:szCs w:val="28"/>
          <w:highlight w:val="none"/>
          <w:lang w:eastAsia="zh-CN"/>
        </w:rPr>
        <w:t>.</w:t>
      </w:r>
      <w:r>
        <w:rPr>
          <w:rFonts w:hint="eastAsia" w:ascii="仿宋" w:hAnsi="仿宋" w:eastAsia="仿宋"/>
          <w:sz w:val="28"/>
          <w:szCs w:val="28"/>
          <w:highlight w:val="none"/>
        </w:rPr>
        <w:t>施工单位在单个施工项目发生第二次同类违章、违规行为的，相应处罚金额翻倍；发生三次及以上的，我司立即终止合同。取消其预选承包商资格，并列入我公司承包商“不良行为黑名单”，日后不得承接我司任何工程项目。情节严重的，我司将其违规行为通报水务集团和相关政府部门，实施联合惩戒。</w:t>
      </w:r>
    </w:p>
    <w:tbl>
      <w:tblPr>
        <w:tblStyle w:val="19"/>
        <w:tblW w:w="0" w:type="auto"/>
        <w:tblInd w:w="0" w:type="dxa"/>
        <w:tblLayout w:type="autofit"/>
        <w:tblCellMar>
          <w:top w:w="0" w:type="dxa"/>
          <w:left w:w="108" w:type="dxa"/>
          <w:bottom w:w="0" w:type="dxa"/>
          <w:right w:w="108" w:type="dxa"/>
        </w:tblCellMar>
      </w:tblPr>
      <w:tblGrid>
        <w:gridCol w:w="4575"/>
        <w:gridCol w:w="4711"/>
      </w:tblGrid>
      <w:tr w14:paraId="46D3515C">
        <w:tblPrEx>
          <w:tblCellMar>
            <w:top w:w="0" w:type="dxa"/>
            <w:left w:w="108" w:type="dxa"/>
            <w:bottom w:w="0" w:type="dxa"/>
            <w:right w:w="108" w:type="dxa"/>
          </w:tblCellMar>
        </w:tblPrEx>
        <w:tc>
          <w:tcPr>
            <w:tcW w:w="4981" w:type="dxa"/>
            <w:noWrap w:val="0"/>
            <w:vAlign w:val="top"/>
          </w:tcPr>
          <w:p w14:paraId="7909DF21">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安全生产施工保证金缴纳账户：</w:t>
            </w:r>
          </w:p>
        </w:tc>
        <w:tc>
          <w:tcPr>
            <w:tcW w:w="4981" w:type="dxa"/>
            <w:noWrap w:val="0"/>
            <w:vAlign w:val="top"/>
          </w:tcPr>
          <w:p w14:paraId="4DC7FF29">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安全生产施工保证金接收账户：</w:t>
            </w:r>
          </w:p>
        </w:tc>
      </w:tr>
      <w:tr w14:paraId="4944FE88">
        <w:tblPrEx>
          <w:tblCellMar>
            <w:top w:w="0" w:type="dxa"/>
            <w:left w:w="108" w:type="dxa"/>
            <w:bottom w:w="0" w:type="dxa"/>
            <w:right w:w="108" w:type="dxa"/>
          </w:tblCellMar>
        </w:tblPrEx>
        <w:tc>
          <w:tcPr>
            <w:tcW w:w="4981" w:type="dxa"/>
            <w:noWrap w:val="0"/>
            <w:vAlign w:val="top"/>
          </w:tcPr>
          <w:p w14:paraId="1D5842EA">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账户名：</w:t>
            </w:r>
          </w:p>
        </w:tc>
        <w:tc>
          <w:tcPr>
            <w:tcW w:w="4981" w:type="dxa"/>
            <w:noWrap w:val="0"/>
            <w:vAlign w:val="top"/>
          </w:tcPr>
          <w:p w14:paraId="11FA8FC6">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账户名：深圳市深水生态环境技术有限公司</w:t>
            </w:r>
          </w:p>
        </w:tc>
      </w:tr>
      <w:tr w14:paraId="29F47F8A">
        <w:tblPrEx>
          <w:tblCellMar>
            <w:top w:w="0" w:type="dxa"/>
            <w:left w:w="108" w:type="dxa"/>
            <w:bottom w:w="0" w:type="dxa"/>
            <w:right w:w="108" w:type="dxa"/>
          </w:tblCellMar>
        </w:tblPrEx>
        <w:tc>
          <w:tcPr>
            <w:tcW w:w="4981" w:type="dxa"/>
            <w:noWrap w:val="0"/>
            <w:vAlign w:val="top"/>
          </w:tcPr>
          <w:p w14:paraId="0985B571">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开户银行：</w:t>
            </w:r>
          </w:p>
        </w:tc>
        <w:tc>
          <w:tcPr>
            <w:tcW w:w="4981" w:type="dxa"/>
            <w:noWrap w:val="0"/>
            <w:vAlign w:val="top"/>
          </w:tcPr>
          <w:p w14:paraId="250BE685">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开户银行：平安银行深圳分行营业部</w:t>
            </w:r>
          </w:p>
        </w:tc>
      </w:tr>
      <w:tr w14:paraId="2B26EC50">
        <w:tblPrEx>
          <w:tblCellMar>
            <w:top w:w="0" w:type="dxa"/>
            <w:left w:w="108" w:type="dxa"/>
            <w:bottom w:w="0" w:type="dxa"/>
            <w:right w:w="108" w:type="dxa"/>
          </w:tblCellMar>
        </w:tblPrEx>
        <w:tc>
          <w:tcPr>
            <w:tcW w:w="4981" w:type="dxa"/>
            <w:noWrap w:val="0"/>
            <w:vAlign w:val="top"/>
          </w:tcPr>
          <w:p w14:paraId="1155F460">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账号：</w:t>
            </w:r>
          </w:p>
        </w:tc>
        <w:tc>
          <w:tcPr>
            <w:tcW w:w="4981" w:type="dxa"/>
            <w:noWrap w:val="0"/>
            <w:vAlign w:val="top"/>
          </w:tcPr>
          <w:p w14:paraId="384BB2CF">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账号：1</w:t>
            </w:r>
            <w:r>
              <w:rPr>
                <w:rFonts w:ascii="仿宋" w:hAnsi="仿宋" w:eastAsia="仿宋"/>
                <w:sz w:val="28"/>
                <w:szCs w:val="28"/>
                <w:highlight w:val="none"/>
              </w:rPr>
              <w:t>1014674685004</w:t>
            </w:r>
          </w:p>
        </w:tc>
      </w:tr>
    </w:tbl>
    <w:p w14:paraId="147110F8">
      <w:pPr>
        <w:keepNext w:val="0"/>
        <w:keepLines w:val="0"/>
        <w:pageBreakBefore w:val="0"/>
        <w:kinsoku/>
        <w:wordWrap/>
        <w:overflowPunct/>
        <w:topLinePunct w:val="0"/>
        <w:autoSpaceDE/>
        <w:autoSpaceDN/>
        <w:bidi w:val="0"/>
        <w:adjustRightInd/>
        <w:snapToGrid w:val="0"/>
        <w:spacing w:line="50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缴纳金额：</w:t>
      </w:r>
      <w:r>
        <w:rPr>
          <w:rFonts w:ascii="仿宋" w:hAnsi="仿宋" w:eastAsia="仿宋"/>
          <w:sz w:val="28"/>
          <w:szCs w:val="28"/>
          <w:highlight w:val="none"/>
        </w:rPr>
        <w:softHyphen/>
      </w:r>
      <w:r>
        <w:rPr>
          <w:rFonts w:ascii="仿宋" w:hAnsi="仿宋" w:eastAsia="仿宋"/>
          <w:sz w:val="28"/>
          <w:szCs w:val="28"/>
          <w:highlight w:val="none"/>
        </w:rPr>
        <w:softHyphen/>
      </w:r>
      <w:r>
        <w:rPr>
          <w:rFonts w:hint="eastAsia" w:ascii="仿宋" w:hAnsi="仿宋" w:eastAsia="仿宋"/>
          <w:sz w:val="28"/>
          <w:szCs w:val="28"/>
          <w:highlight w:val="none"/>
        </w:rPr>
        <w:t>_</w:t>
      </w:r>
      <w:r>
        <w:rPr>
          <w:rFonts w:ascii="仿宋" w:hAnsi="仿宋" w:eastAsia="仿宋"/>
          <w:sz w:val="28"/>
          <w:szCs w:val="28"/>
          <w:highlight w:val="none"/>
        </w:rPr>
        <w:t>_</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___</w:t>
      </w:r>
      <w:r>
        <w:rPr>
          <w:rFonts w:hint="eastAsia" w:ascii="仿宋" w:hAnsi="仿宋" w:eastAsia="仿宋"/>
          <w:sz w:val="28"/>
          <w:szCs w:val="28"/>
          <w:highlight w:val="none"/>
        </w:rPr>
        <w:t>元整</w:t>
      </w:r>
      <w:r>
        <w:rPr>
          <w:rFonts w:ascii="仿宋" w:hAnsi="仿宋" w:eastAsia="仿宋"/>
          <w:sz w:val="28"/>
          <w:szCs w:val="28"/>
          <w:highlight w:val="none"/>
        </w:rPr>
        <w:t xml:space="preserve"> </w:t>
      </w:r>
      <w:r>
        <w:rPr>
          <w:rFonts w:hint="eastAsia" w:ascii="仿宋" w:hAnsi="仿宋" w:eastAsia="仿宋"/>
          <w:sz w:val="28"/>
          <w:szCs w:val="28"/>
          <w:highlight w:val="none"/>
        </w:rPr>
        <w:t>（备注：_</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___</w:t>
      </w:r>
      <w:r>
        <w:rPr>
          <w:rFonts w:hint="eastAsia" w:ascii="仿宋" w:hAnsi="仿宋" w:eastAsia="仿宋"/>
          <w:sz w:val="28"/>
          <w:szCs w:val="28"/>
          <w:highlight w:val="none"/>
        </w:rPr>
        <w:t>安全生产保证金）</w:t>
      </w:r>
    </w:p>
    <w:p w14:paraId="46CD8A1E">
      <w:pPr>
        <w:keepNext w:val="0"/>
        <w:keepLines w:val="0"/>
        <w:pageBreakBefore w:val="0"/>
        <w:kinsoku/>
        <w:wordWrap/>
        <w:overflowPunct/>
        <w:topLinePunct w:val="0"/>
        <w:autoSpaceDE/>
        <w:autoSpaceDN/>
        <w:bidi w:val="0"/>
        <w:adjustRightInd/>
        <w:snapToGrid w:val="0"/>
        <w:spacing w:line="500" w:lineRule="exact"/>
        <w:jc w:val="both"/>
        <w:textAlignment w:val="auto"/>
        <w:rPr>
          <w:rFonts w:hint="eastAsia" w:ascii="仿宋" w:hAnsi="仿宋" w:eastAsia="仿宋"/>
          <w:sz w:val="28"/>
          <w:szCs w:val="28"/>
          <w:highlight w:val="none"/>
        </w:rPr>
      </w:pPr>
    </w:p>
    <w:p w14:paraId="42B7D1EC">
      <w:pPr>
        <w:keepNext w:val="0"/>
        <w:keepLines w:val="0"/>
        <w:pageBreakBefore w:val="0"/>
        <w:numPr>
          <w:ilvl w:val="0"/>
          <w:numId w:val="13"/>
        </w:numPr>
        <w:kinsoku/>
        <w:wordWrap/>
        <w:overflowPunct/>
        <w:topLinePunct w:val="0"/>
        <w:autoSpaceDE/>
        <w:autoSpaceDN/>
        <w:bidi w:val="0"/>
        <w:adjustRightInd/>
        <w:snapToGrid w:val="0"/>
        <w:spacing w:line="500" w:lineRule="exact"/>
        <w:ind w:firstLine="560" w:firstLineChars="200"/>
        <w:jc w:val="both"/>
        <w:textAlignment w:val="auto"/>
        <w:outlineLvl w:val="0"/>
        <w:rPr>
          <w:rFonts w:hint="eastAsia" w:ascii="仿宋" w:hAnsi="仿宋" w:eastAsia="仿宋" w:cs="Arial"/>
          <w:sz w:val="28"/>
          <w:szCs w:val="28"/>
          <w:highlight w:val="none"/>
        </w:rPr>
      </w:pPr>
      <w:bookmarkStart w:id="27" w:name="_Toc8674"/>
      <w:bookmarkStart w:id="28" w:name="_Toc22348"/>
      <w:bookmarkStart w:id="29" w:name="_Toc23374"/>
      <w:r>
        <w:rPr>
          <w:rFonts w:hint="eastAsia" w:ascii="仿宋" w:hAnsi="仿宋" w:eastAsia="仿宋" w:cs="Arial"/>
          <w:sz w:val="28"/>
          <w:szCs w:val="28"/>
          <w:highlight w:val="none"/>
        </w:rPr>
        <w:t>本</w:t>
      </w:r>
      <w:r>
        <w:rPr>
          <w:rFonts w:hint="eastAsia" w:ascii="仿宋" w:hAnsi="仿宋" w:eastAsia="仿宋" w:cs="Arial"/>
          <w:sz w:val="28"/>
          <w:szCs w:val="28"/>
          <w:highlight w:val="none"/>
          <w:lang w:val="en-US" w:eastAsia="zh-CN"/>
        </w:rPr>
        <w:t>协议</w:t>
      </w:r>
      <w:r>
        <w:rPr>
          <w:rFonts w:hint="eastAsia" w:ascii="仿宋" w:hAnsi="仿宋" w:eastAsia="仿宋" w:cs="Arial"/>
          <w:sz w:val="28"/>
          <w:szCs w:val="28"/>
          <w:highlight w:val="none"/>
        </w:rPr>
        <w:t>双方签字</w:t>
      </w:r>
      <w:r>
        <w:rPr>
          <w:rFonts w:hint="eastAsia" w:ascii="仿宋" w:hAnsi="仿宋" w:eastAsia="仿宋" w:cs="Arial"/>
          <w:sz w:val="28"/>
          <w:szCs w:val="28"/>
          <w:highlight w:val="none"/>
          <w:lang w:val="en-US" w:eastAsia="zh-CN"/>
        </w:rPr>
        <w:t>盖章</w:t>
      </w:r>
      <w:r>
        <w:rPr>
          <w:rFonts w:hint="eastAsia" w:ascii="仿宋" w:hAnsi="仿宋" w:eastAsia="仿宋" w:cs="Arial"/>
          <w:sz w:val="28"/>
          <w:szCs w:val="28"/>
          <w:highlight w:val="none"/>
        </w:rPr>
        <w:t>后生效，一式贰份，甲、乙方各执壹份。</w:t>
      </w:r>
      <w:bookmarkEnd w:id="27"/>
      <w:bookmarkEnd w:id="28"/>
      <w:bookmarkEnd w:id="29"/>
    </w:p>
    <w:bookmarkEnd w:id="13"/>
    <w:tbl>
      <w:tblPr>
        <w:tblStyle w:val="19"/>
        <w:tblpPr w:leftFromText="180" w:rightFromText="180" w:vertAnchor="text" w:horzAnchor="page" w:tblpX="1501" w:tblpY="116"/>
        <w:tblOverlap w:val="never"/>
        <w:tblW w:w="5000" w:type="pct"/>
        <w:tblInd w:w="0" w:type="dxa"/>
        <w:tblLayout w:type="autofit"/>
        <w:tblCellMar>
          <w:top w:w="0" w:type="dxa"/>
          <w:left w:w="108" w:type="dxa"/>
          <w:bottom w:w="0" w:type="dxa"/>
          <w:right w:w="108" w:type="dxa"/>
        </w:tblCellMar>
      </w:tblPr>
      <w:tblGrid>
        <w:gridCol w:w="4727"/>
        <w:gridCol w:w="4559"/>
      </w:tblGrid>
      <w:tr w14:paraId="07C8077A">
        <w:tblPrEx>
          <w:tblCellMar>
            <w:top w:w="0" w:type="dxa"/>
            <w:left w:w="108" w:type="dxa"/>
            <w:bottom w:w="0" w:type="dxa"/>
            <w:right w:w="108" w:type="dxa"/>
          </w:tblCellMar>
        </w:tblPrEx>
        <w:tc>
          <w:tcPr>
            <w:tcW w:w="2545" w:type="pct"/>
            <w:noWrap w:val="0"/>
            <w:vAlign w:val="top"/>
          </w:tcPr>
          <w:p w14:paraId="04D5B144">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甲方：</w:t>
            </w:r>
            <w:r>
              <w:rPr>
                <w:rFonts w:hint="eastAsia" w:ascii="仿宋" w:hAnsi="仿宋" w:eastAsia="仿宋"/>
                <w:sz w:val="28"/>
                <w:szCs w:val="28"/>
                <w:highlight w:val="none"/>
              </w:rPr>
              <w:t>深圳市深水</w:t>
            </w:r>
            <w:r>
              <w:rPr>
                <w:rFonts w:ascii="仿宋" w:hAnsi="仿宋" w:eastAsia="仿宋"/>
                <w:sz w:val="28"/>
                <w:szCs w:val="28"/>
                <w:highlight w:val="none"/>
              </w:rPr>
              <w:t>生态环境</w:t>
            </w:r>
            <w:r>
              <w:rPr>
                <w:rFonts w:hint="eastAsia" w:ascii="仿宋" w:hAnsi="仿宋" w:eastAsia="仿宋" w:cs="Times New Roman"/>
                <w:kern w:val="2"/>
                <w:sz w:val="28"/>
                <w:szCs w:val="28"/>
                <w:highlight w:val="none"/>
              </w:rPr>
              <w:t>技术</w:t>
            </w:r>
            <w:r>
              <w:rPr>
                <w:rFonts w:ascii="仿宋" w:hAnsi="仿宋" w:eastAsia="仿宋" w:cs="Times New Roman"/>
                <w:kern w:val="2"/>
                <w:sz w:val="28"/>
                <w:szCs w:val="28"/>
                <w:highlight w:val="none"/>
              </w:rPr>
              <w:t>有限公司</w:t>
            </w:r>
          </w:p>
        </w:tc>
        <w:tc>
          <w:tcPr>
            <w:tcW w:w="2454" w:type="pct"/>
            <w:noWrap w:val="0"/>
            <w:vAlign w:val="top"/>
          </w:tcPr>
          <w:p w14:paraId="6F6AFD4E">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乙方：</w:t>
            </w:r>
          </w:p>
        </w:tc>
      </w:tr>
      <w:tr w14:paraId="7956C09E">
        <w:tblPrEx>
          <w:tblCellMar>
            <w:top w:w="0" w:type="dxa"/>
            <w:left w:w="108" w:type="dxa"/>
            <w:bottom w:w="0" w:type="dxa"/>
            <w:right w:w="108" w:type="dxa"/>
          </w:tblCellMar>
        </w:tblPrEx>
        <w:tc>
          <w:tcPr>
            <w:tcW w:w="2545" w:type="pct"/>
            <w:noWrap w:val="0"/>
            <w:vAlign w:val="top"/>
          </w:tcPr>
          <w:p w14:paraId="27A510A9">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安全责任人：</w:t>
            </w:r>
          </w:p>
        </w:tc>
        <w:tc>
          <w:tcPr>
            <w:tcW w:w="2454" w:type="pct"/>
            <w:noWrap w:val="0"/>
            <w:vAlign w:val="top"/>
          </w:tcPr>
          <w:p w14:paraId="50BA02C3">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安全责任人：</w:t>
            </w:r>
          </w:p>
        </w:tc>
      </w:tr>
      <w:tr w14:paraId="6F171C63">
        <w:tblPrEx>
          <w:tblCellMar>
            <w:top w:w="0" w:type="dxa"/>
            <w:left w:w="108" w:type="dxa"/>
            <w:bottom w:w="0" w:type="dxa"/>
            <w:right w:w="108" w:type="dxa"/>
          </w:tblCellMar>
        </w:tblPrEx>
        <w:tc>
          <w:tcPr>
            <w:tcW w:w="2545" w:type="pct"/>
            <w:noWrap w:val="0"/>
            <w:vAlign w:val="top"/>
          </w:tcPr>
          <w:p w14:paraId="44C5DC5C">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联系电话：</w:t>
            </w:r>
          </w:p>
        </w:tc>
        <w:tc>
          <w:tcPr>
            <w:tcW w:w="2454" w:type="pct"/>
            <w:noWrap w:val="0"/>
            <w:vAlign w:val="top"/>
          </w:tcPr>
          <w:p w14:paraId="06C24EAF">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联系电话：</w:t>
            </w:r>
          </w:p>
        </w:tc>
      </w:tr>
      <w:tr w14:paraId="313BAC54">
        <w:tblPrEx>
          <w:tblCellMar>
            <w:top w:w="0" w:type="dxa"/>
            <w:left w:w="108" w:type="dxa"/>
            <w:bottom w:w="0" w:type="dxa"/>
            <w:right w:w="108" w:type="dxa"/>
          </w:tblCellMar>
        </w:tblPrEx>
        <w:tc>
          <w:tcPr>
            <w:tcW w:w="2545" w:type="pct"/>
            <w:noWrap w:val="0"/>
            <w:vAlign w:val="top"/>
          </w:tcPr>
          <w:p w14:paraId="7315DD86">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hint="eastAsia" w:ascii="仿宋" w:hAnsi="仿宋" w:eastAsia="仿宋" w:cs="Arial"/>
                <w:sz w:val="28"/>
                <w:szCs w:val="28"/>
                <w:highlight w:val="none"/>
              </w:rPr>
            </w:pPr>
            <w:r>
              <w:rPr>
                <w:rFonts w:hint="eastAsia" w:ascii="仿宋" w:hAnsi="仿宋" w:eastAsia="仿宋" w:cs="Arial"/>
                <w:sz w:val="28"/>
                <w:szCs w:val="28"/>
                <w:highlight w:val="none"/>
              </w:rPr>
              <w:t xml:space="preserve"> </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年</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月</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日</w:t>
            </w:r>
          </w:p>
        </w:tc>
        <w:tc>
          <w:tcPr>
            <w:tcW w:w="2454" w:type="pct"/>
            <w:noWrap w:val="0"/>
            <w:vAlign w:val="top"/>
          </w:tcPr>
          <w:p w14:paraId="511484AD">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hint="eastAsia" w:ascii="仿宋" w:hAnsi="仿宋" w:eastAsia="仿宋" w:cs="Arial"/>
                <w:sz w:val="28"/>
                <w:szCs w:val="28"/>
                <w:highlight w:val="none"/>
              </w:rPr>
            </w:pPr>
            <w:r>
              <w:rPr>
                <w:rFonts w:hint="eastAsia" w:ascii="仿宋" w:hAnsi="仿宋" w:eastAsia="仿宋" w:cs="Arial"/>
                <w:sz w:val="28"/>
                <w:szCs w:val="28"/>
                <w:highlight w:val="none"/>
              </w:rPr>
              <w:t xml:space="preserve"> </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年</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月</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日</w:t>
            </w:r>
          </w:p>
        </w:tc>
      </w:tr>
    </w:tbl>
    <w:p w14:paraId="5F4E6A87">
      <w:pPr>
        <w:widowControl/>
        <w:adjustRightInd/>
        <w:snapToGrid/>
        <w:spacing w:line="240" w:lineRule="auto"/>
        <w:ind w:firstLine="0" w:firstLineChars="0"/>
        <w:jc w:val="left"/>
        <w:rPr>
          <w:rFonts w:hint="eastAsia"/>
          <w:highlight w:val="none"/>
        </w:rPr>
      </w:pPr>
      <w:r>
        <w:rPr>
          <w:rFonts w:hint="eastAsia"/>
          <w:highlight w:val="none"/>
        </w:rPr>
        <w:br w:type="page"/>
      </w:r>
    </w:p>
    <w:p w14:paraId="31A827D6">
      <w:pPr>
        <w:spacing w:line="360" w:lineRule="auto"/>
        <w:jc w:val="center"/>
        <w:rPr>
          <w:rFonts w:hint="eastAsia" w:cs="宋体"/>
          <w:b/>
          <w:bCs/>
          <w:kern w:val="2"/>
          <w:szCs w:val="21"/>
          <w:highlight w:val="none"/>
          <w:lang w:val="en-US" w:eastAsia="zh-CN"/>
        </w:rPr>
      </w:pPr>
    </w:p>
    <w:p w14:paraId="3C548AA1">
      <w:pPr>
        <w:pStyle w:val="18"/>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lang w:val="en-US" w:eastAsia="zh-CN"/>
        </w:rPr>
        <w:t>廉政协议</w:t>
      </w:r>
    </w:p>
    <w:p w14:paraId="7AB467B5">
      <w:pPr>
        <w:pStyle w:val="18"/>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cs="宋体"/>
          <w:bCs/>
          <w:szCs w:val="21"/>
          <w:highlight w:val="none"/>
        </w:rPr>
      </w:pPr>
    </w:p>
    <w:p w14:paraId="5CB42C5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 xml:space="preserve">甲乙双方于2024年  月  日签署了        </w:t>
      </w:r>
      <w:r>
        <w:rPr>
          <w:rFonts w:hint="eastAsia" w:ascii="仿宋_GB2312" w:hAnsi="仿宋_GB2312" w:eastAsia="仿宋_GB2312" w:cs="仿宋_GB2312"/>
          <w:bCs/>
          <w:sz w:val="32"/>
          <w:szCs w:val="32"/>
          <w:highlight w:val="none"/>
          <w:u w:val="none"/>
          <w:lang w:val="en-US" w:eastAsia="zh-CN"/>
        </w:rPr>
        <w:t>（以下简称“原合同”），</w:t>
      </w:r>
      <w:r>
        <w:rPr>
          <w:rFonts w:hint="eastAsia" w:ascii="仿宋_GB2312" w:hAnsi="仿宋_GB2312" w:eastAsia="仿宋_GB2312" w:cs="仿宋_GB2312"/>
          <w:bCs/>
          <w:sz w:val="32"/>
          <w:szCs w:val="32"/>
          <w:highlight w:val="none"/>
          <w:lang w:val="en-US" w:eastAsia="zh-CN"/>
        </w:rPr>
        <w:t>为营造健康商业环境和建立正常商业合作关系，</w:t>
      </w:r>
      <w:r>
        <w:rPr>
          <w:rFonts w:hint="eastAsia" w:ascii="仿宋_GB2312" w:hAnsi="仿宋_GB2312" w:eastAsia="仿宋_GB2312" w:cs="仿宋_GB2312"/>
          <w:bCs/>
          <w:sz w:val="32"/>
          <w:szCs w:val="32"/>
          <w:highlight w:val="none"/>
        </w:rPr>
        <w:t>加强廉政建设，</w:t>
      </w:r>
      <w:r>
        <w:rPr>
          <w:rFonts w:hint="eastAsia" w:ascii="仿宋_GB2312" w:hAnsi="仿宋_GB2312" w:eastAsia="仿宋_GB2312" w:cs="仿宋_GB2312"/>
          <w:bCs/>
          <w:sz w:val="32"/>
          <w:szCs w:val="32"/>
          <w:highlight w:val="none"/>
          <w:lang w:val="en-US" w:eastAsia="zh-CN"/>
        </w:rPr>
        <w:t>甲乙双方经友好协商签订本协议。</w:t>
      </w:r>
    </w:p>
    <w:p w14:paraId="42BB96CC">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第一条  双方的权利和义务</w:t>
      </w:r>
    </w:p>
    <w:p w14:paraId="1FB91E28">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1.1</w:t>
      </w:r>
      <w:r>
        <w:rPr>
          <w:rFonts w:hint="eastAsia" w:ascii="仿宋_GB2312" w:hAnsi="仿宋_GB2312" w:eastAsia="仿宋_GB2312" w:cs="仿宋_GB2312"/>
          <w:bCs/>
          <w:sz w:val="32"/>
          <w:szCs w:val="32"/>
          <w:highlight w:val="none"/>
        </w:rPr>
        <w:t>应严格遵守国家关于市场准入、项目招标投标、工程建设、设计和市场活动的有关法律、法规，相关政策，以及廉政建设的各项规定。</w:t>
      </w:r>
    </w:p>
    <w:p w14:paraId="47130C93">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1.2</w:t>
      </w:r>
      <w:r>
        <w:rPr>
          <w:rFonts w:hint="eastAsia" w:ascii="仿宋_GB2312" w:hAnsi="仿宋_GB2312" w:eastAsia="仿宋_GB2312" w:cs="仿宋_GB2312"/>
          <w:bCs/>
          <w:sz w:val="32"/>
          <w:szCs w:val="32"/>
          <w:highlight w:val="none"/>
        </w:rPr>
        <w:t>严格执行</w:t>
      </w:r>
      <w:r>
        <w:rPr>
          <w:rFonts w:hint="eastAsia" w:ascii="仿宋_GB2312" w:hAnsi="仿宋_GB2312" w:eastAsia="仿宋_GB2312" w:cs="仿宋_GB2312"/>
          <w:bCs/>
          <w:sz w:val="32"/>
          <w:szCs w:val="32"/>
          <w:highlight w:val="none"/>
        </w:rPr>
        <w:fldChar w:fldCharType="begin"/>
      </w:r>
      <w:r>
        <w:rPr>
          <w:rFonts w:hint="eastAsia" w:ascii="仿宋_GB2312" w:hAnsi="仿宋_GB2312" w:eastAsia="仿宋_GB2312" w:cs="仿宋_GB2312"/>
          <w:bCs/>
          <w:sz w:val="32"/>
          <w:szCs w:val="32"/>
          <w:highlight w:val="none"/>
        </w:rPr>
        <w:instrText xml:space="preserve"> AUTOTEXT  input2 \* MERGEFORMAT </w:instrText>
      </w:r>
      <w:r>
        <w:rPr>
          <w:rFonts w:hint="eastAsia" w:ascii="仿宋_GB2312" w:hAnsi="仿宋_GB2312" w:eastAsia="仿宋_GB2312" w:cs="仿宋_GB2312"/>
          <w:bCs/>
          <w:sz w:val="32"/>
          <w:szCs w:val="32"/>
          <w:highlight w:val="none"/>
        </w:rPr>
        <w:fldChar w:fldCharType="end"/>
      </w:r>
      <w:r>
        <w:rPr>
          <w:rFonts w:hint="eastAsia" w:ascii="仿宋_GB2312" w:hAnsi="仿宋_GB2312" w:eastAsia="仿宋_GB2312" w:cs="仿宋_GB2312"/>
          <w:bCs/>
          <w:sz w:val="32"/>
          <w:szCs w:val="32"/>
          <w:highlight w:val="none"/>
        </w:rPr>
        <w:t>合同文件，自觉按合同办事。</w:t>
      </w:r>
    </w:p>
    <w:p w14:paraId="4475424F">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1.3</w:t>
      </w:r>
      <w:r>
        <w:rPr>
          <w:rFonts w:hint="eastAsia" w:ascii="仿宋_GB2312" w:hAnsi="仿宋_GB2312" w:eastAsia="仿宋_GB2312" w:cs="仿宋_GB2312"/>
          <w:bCs/>
          <w:sz w:val="32"/>
          <w:szCs w:val="32"/>
          <w:highlight w:val="none"/>
        </w:rPr>
        <w:t>双方的业务活动坚持公开、公正、诚信、透明的原则（除法律认定的商业秘密和合同文件另有规定之外），不得损害国家和集体利益，不得违反项目所涉及的各项规章制度。</w:t>
      </w:r>
    </w:p>
    <w:p w14:paraId="296D445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1.4</w:t>
      </w:r>
      <w:r>
        <w:rPr>
          <w:rFonts w:hint="eastAsia" w:ascii="仿宋_GB2312" w:hAnsi="仿宋_GB2312" w:eastAsia="仿宋_GB2312" w:cs="仿宋_GB2312"/>
          <w:bCs/>
          <w:sz w:val="32"/>
          <w:szCs w:val="32"/>
          <w:highlight w:val="none"/>
        </w:rPr>
        <w:t>发现对方在业务活动中有违反廉政规定的行为，有及时提醒对方纠正的权力和义务。</w:t>
      </w:r>
    </w:p>
    <w:p w14:paraId="3B724E7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1.5</w:t>
      </w:r>
      <w:r>
        <w:rPr>
          <w:rFonts w:hint="eastAsia" w:ascii="仿宋_GB2312" w:hAnsi="仿宋_GB2312" w:eastAsia="仿宋_GB2312" w:cs="仿宋_GB2312"/>
          <w:bCs/>
          <w:sz w:val="32"/>
          <w:szCs w:val="32"/>
          <w:highlight w:val="none"/>
        </w:rPr>
        <w:t>发现对方严重违反本合同义务条款的行为，有向其上级部门</w:t>
      </w:r>
      <w:r>
        <w:rPr>
          <w:rFonts w:hint="eastAsia" w:ascii="仿宋_GB2312" w:hAnsi="仿宋_GB2312" w:eastAsia="仿宋_GB2312" w:cs="仿宋_GB2312"/>
          <w:bCs/>
          <w:sz w:val="32"/>
          <w:szCs w:val="32"/>
          <w:highlight w:val="none"/>
          <w:lang w:val="en-US" w:eastAsia="zh-CN"/>
        </w:rPr>
        <w:t>或甲乙公司纪检部门</w:t>
      </w:r>
      <w:r>
        <w:rPr>
          <w:rFonts w:hint="eastAsia" w:ascii="仿宋_GB2312" w:hAnsi="仿宋_GB2312" w:eastAsia="仿宋_GB2312" w:cs="仿宋_GB2312"/>
          <w:bCs/>
          <w:sz w:val="32"/>
          <w:szCs w:val="32"/>
          <w:highlight w:val="none"/>
        </w:rPr>
        <w:t>举报、建议给予处理并要求告知处理结果的权力。</w:t>
      </w:r>
    </w:p>
    <w:p w14:paraId="2218FA2B">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第二条  甲方的义务</w:t>
      </w:r>
    </w:p>
    <w:p w14:paraId="08528D6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2.1</w:t>
      </w:r>
      <w:r>
        <w:rPr>
          <w:rFonts w:hint="eastAsia" w:ascii="仿宋_GB2312" w:hAnsi="仿宋_GB2312" w:eastAsia="仿宋_GB2312" w:cs="仿宋_GB2312"/>
          <w:bCs/>
          <w:sz w:val="32"/>
          <w:szCs w:val="32"/>
          <w:highlight w:val="none"/>
        </w:rPr>
        <w:t>不准向乙方和相关单位索要或接受回扣、礼金、有价证券、贵重物品和好处费、感谢费等。</w:t>
      </w:r>
    </w:p>
    <w:p w14:paraId="63ED20A8">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2.2</w:t>
      </w:r>
      <w:r>
        <w:rPr>
          <w:rFonts w:hint="eastAsia" w:ascii="仿宋_GB2312" w:hAnsi="仿宋_GB2312" w:eastAsia="仿宋_GB2312" w:cs="仿宋_GB2312"/>
          <w:bCs/>
          <w:sz w:val="32"/>
          <w:szCs w:val="32"/>
          <w:highlight w:val="none"/>
        </w:rPr>
        <w:t>不准在乙方和相关单位报销任何应由甲方或个人支付的费用。</w:t>
      </w:r>
    </w:p>
    <w:p w14:paraId="1AECE7A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2.3</w:t>
      </w:r>
      <w:r>
        <w:rPr>
          <w:rFonts w:hint="eastAsia" w:ascii="仿宋_GB2312" w:hAnsi="仿宋_GB2312" w:eastAsia="仿宋_GB2312" w:cs="仿宋_GB2312"/>
          <w:bCs/>
          <w:sz w:val="32"/>
          <w:szCs w:val="32"/>
          <w:highlight w:val="none"/>
        </w:rPr>
        <w:t>不准要求、暗示或接受乙方和相关单位为个人装修住房、婚丧嫁娶、配偶子女的工作安排以及出国（境）、旅游等提供方便。</w:t>
      </w:r>
    </w:p>
    <w:p w14:paraId="44E5940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2.4</w:t>
      </w:r>
      <w:r>
        <w:rPr>
          <w:rFonts w:hint="eastAsia" w:ascii="仿宋_GB2312" w:hAnsi="仿宋_GB2312" w:eastAsia="仿宋_GB2312" w:cs="仿宋_GB2312"/>
          <w:bCs/>
          <w:sz w:val="32"/>
          <w:szCs w:val="32"/>
          <w:highlight w:val="none"/>
        </w:rPr>
        <w:t>不准参加有可能影响公正执行公务的乙方和相关单位的宴请、健身、娱乐等活动。</w:t>
      </w:r>
    </w:p>
    <w:p w14:paraId="6DD9AC23">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2.5</w:t>
      </w:r>
      <w:r>
        <w:rPr>
          <w:rFonts w:hint="eastAsia" w:ascii="仿宋_GB2312" w:hAnsi="仿宋_GB2312" w:eastAsia="仿宋_GB2312" w:cs="仿宋_GB2312"/>
          <w:bCs/>
          <w:sz w:val="32"/>
          <w:szCs w:val="32"/>
          <w:highlight w:val="none"/>
        </w:rPr>
        <w:t>不准向乙方和相关单位介绍或为配偶、子女、亲属参与同甲方项目工程设计合同有关的设计业务等活动。不得以任何理由要求乙方和相关单位在设计中使用某种产品、材料和</w:t>
      </w:r>
      <w:r>
        <w:rPr>
          <w:rFonts w:hint="eastAsia" w:ascii="仿宋_GB2312" w:hAnsi="仿宋_GB2312" w:eastAsia="仿宋_GB2312" w:cs="仿宋_GB2312"/>
          <w:bCs/>
          <w:sz w:val="32"/>
          <w:szCs w:val="32"/>
          <w:highlight w:val="none"/>
          <w:lang w:eastAsia="zh-CN"/>
        </w:rPr>
        <w:t>设备物品</w:t>
      </w:r>
      <w:r>
        <w:rPr>
          <w:rFonts w:hint="eastAsia" w:ascii="仿宋_GB2312" w:hAnsi="仿宋_GB2312" w:eastAsia="仿宋_GB2312" w:cs="仿宋_GB2312"/>
          <w:bCs/>
          <w:sz w:val="32"/>
          <w:szCs w:val="32"/>
          <w:highlight w:val="none"/>
        </w:rPr>
        <w:t>。</w:t>
      </w:r>
    </w:p>
    <w:p w14:paraId="39A0C8D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第三条  乙方的义务</w:t>
      </w:r>
    </w:p>
    <w:p w14:paraId="3008652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应与甲方保持正常的业务交往，按照有关法律法规和程序开展业务工作，严格执行工程建设的有关方针、政策，尤其是有关设计的强制性标准和规范，并遵守以下规定：</w:t>
      </w:r>
    </w:p>
    <w:p w14:paraId="1311BC72">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3.1</w:t>
      </w:r>
      <w:r>
        <w:rPr>
          <w:rFonts w:hint="eastAsia" w:ascii="仿宋_GB2312" w:hAnsi="仿宋_GB2312" w:eastAsia="仿宋_GB2312" w:cs="仿宋_GB2312"/>
          <w:bCs/>
          <w:sz w:val="32"/>
          <w:szCs w:val="32"/>
          <w:highlight w:val="none"/>
        </w:rPr>
        <w:t>不准以任何理由向甲方及其工作人员索要、接受或赠送礼金、有价证券、贵重物品及回扣、好处费、感谢费等。</w:t>
      </w:r>
    </w:p>
    <w:p w14:paraId="50CA2C4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3.2</w:t>
      </w:r>
      <w:r>
        <w:rPr>
          <w:rFonts w:hint="eastAsia" w:ascii="仿宋_GB2312" w:hAnsi="仿宋_GB2312" w:eastAsia="仿宋_GB2312" w:cs="仿宋_GB2312"/>
          <w:bCs/>
          <w:sz w:val="32"/>
          <w:szCs w:val="32"/>
          <w:highlight w:val="none"/>
        </w:rPr>
        <w:t>不准以任何理由为甲方和相关单位报销应由对方或个人支付的费用。</w:t>
      </w:r>
    </w:p>
    <w:p w14:paraId="618896E9">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3.3</w:t>
      </w:r>
      <w:r>
        <w:rPr>
          <w:rFonts w:hint="eastAsia" w:ascii="仿宋_GB2312" w:hAnsi="仿宋_GB2312" w:eastAsia="仿宋_GB2312" w:cs="仿宋_GB2312"/>
          <w:bCs/>
          <w:sz w:val="32"/>
          <w:szCs w:val="32"/>
          <w:highlight w:val="none"/>
        </w:rPr>
        <w:t>不准接受或暗示为甲方、相关单位或个人装修住房、婚丧嫁娶、配偶子女的工作安排以及出国（境）旅游等提供方便。</w:t>
      </w:r>
    </w:p>
    <w:p w14:paraId="1A511762">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3.4</w:t>
      </w:r>
      <w:r>
        <w:rPr>
          <w:rFonts w:hint="eastAsia" w:ascii="仿宋_GB2312" w:hAnsi="仿宋_GB2312" w:eastAsia="仿宋_GB2312" w:cs="仿宋_GB2312"/>
          <w:bCs/>
          <w:sz w:val="32"/>
          <w:szCs w:val="32"/>
          <w:highlight w:val="none"/>
        </w:rPr>
        <w:t>不准以任何理由为甲方、相关单位或个人组织有可能影响公正执行公务的宴请、健身、娱乐等活动。</w:t>
      </w:r>
    </w:p>
    <w:p w14:paraId="6AE67BF3">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3.5</w:t>
      </w:r>
      <w:r>
        <w:rPr>
          <w:rFonts w:hint="eastAsia" w:ascii="仿宋_GB2312" w:hAnsi="仿宋_GB2312" w:eastAsia="仿宋_GB2312" w:cs="仿宋_GB2312"/>
          <w:bCs/>
          <w:sz w:val="32"/>
          <w:szCs w:val="32"/>
          <w:highlight w:val="none"/>
        </w:rPr>
        <w:t>不得为甲方单位和个人购置或提供通讯工具、交通工具和高档办公用品等。</w:t>
      </w:r>
    </w:p>
    <w:p w14:paraId="5E317CA1">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3.6乙方认可并执行本协议约定，配合甚至主动向甲方告知、披露、投诉、举报相关信息。</w:t>
      </w:r>
    </w:p>
    <w:p w14:paraId="7CA5761D">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第四条  违约责任</w:t>
      </w:r>
    </w:p>
    <w:p w14:paraId="67B183A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4.1</w:t>
      </w:r>
      <w:r>
        <w:rPr>
          <w:rFonts w:hint="eastAsia" w:ascii="仿宋_GB2312" w:hAnsi="仿宋_GB2312" w:eastAsia="仿宋_GB2312" w:cs="仿宋_GB2312"/>
          <w:bCs/>
          <w:sz w:val="32"/>
          <w:szCs w:val="32"/>
          <w:highlight w:val="none"/>
        </w:rPr>
        <w:t>甲方工作人员有违反本</w:t>
      </w:r>
      <w:r>
        <w:rPr>
          <w:rFonts w:hint="eastAsia" w:ascii="仿宋_GB2312" w:hAnsi="仿宋_GB2312" w:eastAsia="仿宋_GB2312" w:cs="仿宋_GB2312"/>
          <w:bCs/>
          <w:sz w:val="32"/>
          <w:szCs w:val="32"/>
          <w:highlight w:val="none"/>
          <w:lang w:val="en-US" w:eastAsia="zh-CN"/>
        </w:rPr>
        <w:t>协议</w:t>
      </w:r>
      <w:r>
        <w:rPr>
          <w:rFonts w:hint="eastAsia" w:ascii="仿宋_GB2312" w:hAnsi="仿宋_GB2312" w:eastAsia="仿宋_GB2312" w:cs="仿宋_GB2312"/>
          <w:bCs/>
          <w:sz w:val="32"/>
          <w:szCs w:val="32"/>
          <w:highlight w:val="none"/>
        </w:rPr>
        <w:t>第一、二条责任行为的，按照管理权限，依据有关法律法规和规定给予党纪、政纪处分或组织处理；涉嫌犯罪的，移交司法机关追究刑事责任；给乙方单位造成经济损失的，应予以赔偿。</w:t>
      </w:r>
    </w:p>
    <w:p w14:paraId="6A1F2D39">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4.2</w:t>
      </w:r>
      <w:r>
        <w:rPr>
          <w:rFonts w:hint="eastAsia" w:ascii="仿宋_GB2312" w:hAnsi="仿宋_GB2312" w:eastAsia="仿宋_GB2312" w:cs="仿宋_GB2312"/>
          <w:bCs/>
          <w:sz w:val="32"/>
          <w:szCs w:val="32"/>
          <w:highlight w:val="none"/>
        </w:rPr>
        <w:t>乙方工作人员有违反本</w:t>
      </w:r>
      <w:r>
        <w:rPr>
          <w:rFonts w:hint="eastAsia" w:ascii="仿宋_GB2312" w:hAnsi="仿宋_GB2312" w:eastAsia="仿宋_GB2312" w:cs="仿宋_GB2312"/>
          <w:bCs/>
          <w:sz w:val="32"/>
          <w:szCs w:val="32"/>
          <w:highlight w:val="none"/>
          <w:lang w:val="en-US" w:eastAsia="zh-CN"/>
        </w:rPr>
        <w:t>协议</w:t>
      </w:r>
      <w:r>
        <w:rPr>
          <w:rFonts w:hint="eastAsia" w:ascii="仿宋_GB2312" w:hAnsi="仿宋_GB2312" w:eastAsia="仿宋_GB2312" w:cs="仿宋_GB2312"/>
          <w:bCs/>
          <w:sz w:val="32"/>
          <w:szCs w:val="32"/>
          <w:highlight w:val="none"/>
        </w:rPr>
        <w:t>第一、三条责任行为的，按照管理权限，依据有关法律法规和规定给予党纪、政纪处分或组织处理；涉嫌犯罪的，移交司法机关追究刑事责任；给甲方单位造成经济损失的，应予以赔偿。</w:t>
      </w:r>
    </w:p>
    <w:p w14:paraId="4DC4111B">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4.3如乙方拒不配合甲方对乙方在合作期间内的廉政监督及调查工作的，或者被证实存在隐瞒信息、提供虚假信息和伪证行为的，甲方有权视情节严重程度，对原合同的履行采取暂停支付业务进度款、终止合作、追究经济损失、解除合同等措施，且不承担任何违约责任。</w:t>
      </w:r>
    </w:p>
    <w:p w14:paraId="24FA5DB5">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4.4如乙方在合作期间内出现违反本协议约定的行为，甲方有权视情节严重程度，将乙方列入不诚信合作方名单，并在甲方内进行公示。</w:t>
      </w:r>
    </w:p>
    <w:p w14:paraId="08DF6110">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lang w:val="en-US" w:eastAsia="zh-CN"/>
        </w:rPr>
      </w:pPr>
      <w:r>
        <w:rPr>
          <w:rFonts w:hint="eastAsia" w:ascii="仿宋_GB2312" w:hAnsi="仿宋_GB2312" w:eastAsia="仿宋_GB2312" w:cs="仿宋_GB2312"/>
          <w:b/>
          <w:bCs w:val="0"/>
          <w:sz w:val="32"/>
          <w:szCs w:val="32"/>
          <w:highlight w:val="none"/>
          <w:lang w:val="en-US" w:eastAsia="zh-CN"/>
        </w:rPr>
        <w:t>第五条</w:t>
      </w:r>
      <w:r>
        <w:rPr>
          <w:rFonts w:hint="eastAsia" w:ascii="仿宋_GB2312" w:hAnsi="仿宋_GB2312" w:eastAsia="仿宋_GB2312" w:cs="仿宋_GB2312"/>
          <w:b/>
          <w:bCs w:val="0"/>
          <w:sz w:val="32"/>
          <w:szCs w:val="32"/>
          <w:highlight w:val="none"/>
        </w:rPr>
        <w:t xml:space="preserve"> </w:t>
      </w:r>
      <w:r>
        <w:rPr>
          <w:rFonts w:hint="eastAsia" w:ascii="仿宋_GB2312" w:hAnsi="仿宋_GB2312" w:eastAsia="仿宋_GB2312" w:cs="仿宋_GB2312"/>
          <w:b/>
          <w:bCs w:val="0"/>
          <w:sz w:val="32"/>
          <w:szCs w:val="32"/>
          <w:highlight w:val="none"/>
          <w:lang w:val="en-US" w:eastAsia="zh-CN"/>
        </w:rPr>
        <w:t>其他</w:t>
      </w:r>
    </w:p>
    <w:p w14:paraId="0BD630AF">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5.1甲方廉政投诉举报方式：</w:t>
      </w:r>
    </w:p>
    <w:p w14:paraId="51484C92">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电话：0755-82137598   邮箱：report@szwatereco.com</w:t>
      </w:r>
    </w:p>
    <w:p w14:paraId="57DCB669">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5.2乙方廉政投诉举报方式：</w:t>
      </w:r>
    </w:p>
    <w:p w14:paraId="019D6E78">
      <w:pPr>
        <w:ind w:firstLine="640" w:firstLineChars="200"/>
        <w:rPr>
          <w:rFonts w:hint="default" w:ascii="方正仿宋_GB18030" w:hAnsi="方正仿宋_GB18030" w:eastAsia="方正仿宋_GB18030" w:cs="方正仿宋_GB18030"/>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 xml:space="preserve">电话：              </w:t>
      </w:r>
      <w:r>
        <w:rPr>
          <w:rFonts w:hint="eastAsia" w:ascii="宋体" w:hAnsi="宋体" w:eastAsia="宋体" w:cs="宋体"/>
          <w:sz w:val="32"/>
          <w:szCs w:val="32"/>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仿宋_GB2312" w:hAnsi="仿宋_GB2312" w:eastAsia="仿宋_GB2312" w:cs="仿宋_GB2312"/>
          <w:bCs/>
          <w:sz w:val="32"/>
          <w:szCs w:val="32"/>
          <w:highlight w:val="none"/>
          <w:lang w:val="en-US" w:eastAsia="zh-CN"/>
        </w:rPr>
        <w:t>邮箱：</w:t>
      </w:r>
    </w:p>
    <w:p w14:paraId="341D3DBE">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5.3本协议是原合同的组成部分，与原合同具有同等法律效力。本合同未做约定的事项，仍以原合同约定为准，本协议约定与原合同不一致的，以本协议为准。</w:t>
      </w:r>
    </w:p>
    <w:p w14:paraId="65206168">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5.4</w:t>
      </w:r>
      <w:r>
        <w:rPr>
          <w:rFonts w:hint="eastAsia" w:ascii="仿宋_GB2312" w:hAnsi="仿宋_GB2312" w:eastAsia="仿宋_GB2312" w:cs="仿宋_GB2312"/>
          <w:bCs/>
          <w:sz w:val="32"/>
          <w:szCs w:val="32"/>
          <w:highlight w:val="none"/>
        </w:rPr>
        <w:t>本</w:t>
      </w:r>
      <w:r>
        <w:rPr>
          <w:rFonts w:hint="eastAsia" w:ascii="仿宋_GB2312" w:hAnsi="仿宋_GB2312" w:eastAsia="仿宋_GB2312" w:cs="仿宋_GB2312"/>
          <w:bCs/>
          <w:sz w:val="32"/>
          <w:szCs w:val="32"/>
          <w:highlight w:val="none"/>
          <w:lang w:val="en-US" w:eastAsia="zh-CN"/>
        </w:rPr>
        <w:t>协议经</w:t>
      </w:r>
      <w:r>
        <w:rPr>
          <w:rFonts w:hint="eastAsia" w:ascii="仿宋_GB2312" w:hAnsi="仿宋_GB2312" w:eastAsia="仿宋_GB2312" w:cs="仿宋_GB2312"/>
          <w:bCs/>
          <w:sz w:val="32"/>
          <w:szCs w:val="32"/>
          <w:highlight w:val="none"/>
        </w:rPr>
        <w:t>双方签署</w:t>
      </w:r>
      <w:r>
        <w:rPr>
          <w:rFonts w:hint="eastAsia" w:ascii="仿宋_GB2312" w:hAnsi="仿宋_GB2312" w:eastAsia="仿宋_GB2312" w:cs="仿宋_GB2312"/>
          <w:bCs/>
          <w:sz w:val="32"/>
          <w:szCs w:val="32"/>
          <w:highlight w:val="none"/>
          <w:lang w:val="en-US" w:eastAsia="zh-CN"/>
        </w:rPr>
        <w:t>盖章后生效</w:t>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双方同意本协议的效力溯及于原合同生效之日。</w:t>
      </w:r>
    </w:p>
    <w:p w14:paraId="71FCB1D0">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以下无正文</w:t>
      </w:r>
      <w:r>
        <w:rPr>
          <w:rFonts w:hint="eastAsia" w:ascii="仿宋_GB2312" w:hAnsi="仿宋_GB2312" w:eastAsia="仿宋_GB2312" w:cs="仿宋_GB2312"/>
          <w:sz w:val="32"/>
          <w:szCs w:val="32"/>
          <w:highlight w:val="none"/>
          <w:lang w:eastAsia="zh-CN"/>
        </w:rPr>
        <w:t>）</w:t>
      </w:r>
    </w:p>
    <w:p w14:paraId="71C5865F">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sz w:val="32"/>
          <w:szCs w:val="32"/>
          <w:highlight w:val="none"/>
        </w:rPr>
      </w:pPr>
    </w:p>
    <w:p w14:paraId="77445CEA">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甲方（盖章）：深圳市深水生态环境技术有限公司</w:t>
      </w:r>
    </w:p>
    <w:p w14:paraId="022F255E">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签署人：</w:t>
      </w:r>
    </w:p>
    <w:p w14:paraId="051A0A4F">
      <w:pPr>
        <w:keepNext w:val="0"/>
        <w:keepLines w:val="0"/>
        <w:pageBreakBefore w:val="0"/>
        <w:widowControl w:val="0"/>
        <w:tabs>
          <w:tab w:val="left" w:pos="75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highlight w:val="none"/>
        </w:rPr>
      </w:pPr>
    </w:p>
    <w:p w14:paraId="212C85C0">
      <w:pPr>
        <w:pStyle w:val="1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32"/>
          <w:szCs w:val="32"/>
          <w:highlight w:val="none"/>
        </w:rPr>
      </w:pPr>
    </w:p>
    <w:p w14:paraId="1EA3161F">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乙方（盖章）：</w:t>
      </w: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w:t>
      </w:r>
    </w:p>
    <w:p w14:paraId="74622614">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签署人</w:t>
      </w:r>
      <w:r>
        <w:rPr>
          <w:rFonts w:hint="eastAsia" w:ascii="仿宋_GB2312" w:hAnsi="仿宋_GB2312" w:eastAsia="仿宋_GB2312" w:cs="仿宋_GB2312"/>
          <w:bCs/>
          <w:sz w:val="32"/>
          <w:szCs w:val="32"/>
          <w:highlight w:val="none"/>
        </w:rPr>
        <w:t>：</w:t>
      </w:r>
    </w:p>
    <w:p w14:paraId="5E0FC107">
      <w:pPr>
        <w:pStyle w:val="18"/>
        <w:ind w:left="0" w:leftChars="0" w:firstLine="0" w:firstLineChars="0"/>
        <w:rPr>
          <w:rFonts w:hint="eastAsia"/>
          <w:highlight w:val="none"/>
        </w:rPr>
      </w:pPr>
    </w:p>
    <w:p w14:paraId="3949ACC9">
      <w:pPr>
        <w:keepNext w:val="0"/>
        <w:keepLines w:val="0"/>
        <w:pageBreakBefore w:val="0"/>
        <w:widowControl w:val="0"/>
        <w:tabs>
          <w:tab w:val="left" w:pos="7560"/>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xml:space="preserve">签订时间： </w:t>
      </w: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xml:space="preserve">  年  </w:t>
      </w: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xml:space="preserve"> 月    日</w:t>
      </w:r>
    </w:p>
    <w:p w14:paraId="6C19218A">
      <w:pPr>
        <w:keepNext w:val="0"/>
        <w:keepLines w:val="0"/>
        <w:pageBreakBefore w:val="0"/>
        <w:widowControl w:val="0"/>
        <w:kinsoku/>
        <w:wordWrap/>
        <w:overflowPunct/>
        <w:topLinePunct w:val="0"/>
        <w:autoSpaceDE/>
        <w:autoSpaceDN/>
        <w:bidi w:val="0"/>
        <w:adjustRightInd/>
        <w:snapToGrid/>
        <w:spacing w:line="560" w:lineRule="exact"/>
        <w:textAlignment w:val="auto"/>
        <w:rPr>
          <w:highlight w:val="none"/>
        </w:rPr>
      </w:pPr>
    </w:p>
    <w:p w14:paraId="20164FC6">
      <w:pPr>
        <w:widowControl/>
        <w:adjustRightInd/>
        <w:snapToGrid/>
        <w:spacing w:line="240" w:lineRule="auto"/>
        <w:ind w:firstLine="0" w:firstLineChars="0"/>
        <w:jc w:val="left"/>
      </w:pPr>
    </w:p>
    <w:sectPr>
      <w:headerReference r:id="rId8" w:type="default"/>
      <w:footerReference r:id="rId9" w:type="default"/>
      <w:pgSz w:w="11906" w:h="16838"/>
      <w:pgMar w:top="1418" w:right="1418" w:bottom="1361"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B8A84C7-16BA-4478-8A0C-C8B220A68DA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AC25BB4-A43A-44B1-83C4-3AD922F6A861}"/>
  </w:font>
  <w:font w:name="等线">
    <w:panose1 w:val="02010600030101010101"/>
    <w:charset w:val="86"/>
    <w:family w:val="auto"/>
    <w:pitch w:val="default"/>
    <w:sig w:usb0="A00002BF" w:usb1="38CF7CFA" w:usb2="00000016" w:usb3="00000000" w:csb0="0004000F" w:csb1="00000000"/>
    <w:embedRegular r:id="rId3" w:fontKey="{57D6234F-35FB-49E1-82DB-7AED6F4C197C}"/>
  </w:font>
  <w:font w:name="仿宋_GB2312">
    <w:panose1 w:val="02010609030101010101"/>
    <w:charset w:val="86"/>
    <w:family w:val="auto"/>
    <w:pitch w:val="default"/>
    <w:sig w:usb0="00000001" w:usb1="080E0000" w:usb2="00000000" w:usb3="00000000" w:csb0="00040000" w:csb1="00000000"/>
    <w:embedRegular r:id="rId4" w:fontKey="{EA2E3413-0F6F-4528-92E4-D40915537D86}"/>
  </w:font>
  <w:font w:name="方正小标宋简体">
    <w:panose1 w:val="02010600010101010101"/>
    <w:charset w:val="86"/>
    <w:family w:val="auto"/>
    <w:pitch w:val="default"/>
    <w:sig w:usb0="00000001" w:usb1="080E0000" w:usb2="00000000" w:usb3="00000000" w:csb0="00040000" w:csb1="00000000"/>
    <w:embedRegular r:id="rId5" w:fontKey="{7952544A-FBC1-4A42-A5F4-39507E273B62}"/>
  </w:font>
  <w:font w:name="方正仿宋_GB2312">
    <w:panose1 w:val="02000000000000000000"/>
    <w:charset w:val="86"/>
    <w:family w:val="auto"/>
    <w:pitch w:val="default"/>
    <w:sig w:usb0="A00002BF" w:usb1="184F6CFA" w:usb2="00000012" w:usb3="00000000" w:csb0="00040001" w:csb1="00000000"/>
    <w:embedRegular r:id="rId6" w:fontKey="{7CBFFC08-527A-412A-95D9-58D1313DFF34}"/>
  </w:font>
  <w:font w:name="仿宋">
    <w:panose1 w:val="02010609060101010101"/>
    <w:charset w:val="86"/>
    <w:family w:val="auto"/>
    <w:pitch w:val="default"/>
    <w:sig w:usb0="800002BF" w:usb1="38CF7CFA" w:usb2="00000016" w:usb3="00000000" w:csb0="00040001" w:csb1="00000000"/>
    <w:embedRegular r:id="rId7" w:fontKey="{D48FD381-ACDE-40CF-9108-5DAE4F7180F5}"/>
  </w:font>
  <w:font w:name="方正仿宋_GB18030">
    <w:panose1 w:val="02000000000000000000"/>
    <w:charset w:val="86"/>
    <w:family w:val="auto"/>
    <w:pitch w:val="default"/>
    <w:sig w:usb0="00000001" w:usb1="08000000" w:usb2="00000000" w:usb3="00000000" w:csb0="00040000" w:csb1="00000000"/>
    <w:embedRegular r:id="rId8" w:fontKey="{41BB3095-564C-446B-87A1-D44D0C5B4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42235">
    <w:pPr>
      <w:pStyle w:val="13"/>
      <w:spacing w:before="120"/>
      <w:ind w:right="360" w:firstLine="360"/>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EA17A">
    <w:pPr>
      <w:pStyle w:val="13"/>
      <w:spacing w:before="120"/>
      <w:ind w:right="360" w:firstLine="360"/>
      <w:rPr>
        <w:rFonts w:hint="eastAsia"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724D9">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8724D9">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F3B9">
    <w:pPr>
      <w:pStyle w:val="13"/>
      <w:spacing w:before="120"/>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797EC">
                          <w:pPr>
                            <w:pStyle w:val="13"/>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72797EC">
                    <w:pPr>
                      <w:pStyle w:val="13"/>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C11DB">
    <w:pPr>
      <w:pStyle w:val="14"/>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DA6B4">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68F26">
    <w:pPr>
      <w:widowControl w:val="0"/>
      <w:pBdr>
        <w:bottom w:val="single" w:color="auto" w:sz="6" w:space="1"/>
      </w:pBdr>
      <w:adjustRightInd w:val="0"/>
      <w:snapToGrid w:val="0"/>
      <w:jc w:val="both"/>
      <w:textAlignment w:val="baseline"/>
      <w:rPr>
        <w:rFonts w:hint="eastAsia" w:ascii="Times New Roman" w:hAnsi="Times New Roman" w:eastAsia="宋体" w:cs="Times New Roman"/>
        <w:kern w:val="0"/>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E6FE">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01DD3"/>
    <w:multiLevelType w:val="singleLevel"/>
    <w:tmpl w:val="AC801DD3"/>
    <w:lvl w:ilvl="0" w:tentative="0">
      <w:start w:val="1"/>
      <w:numFmt w:val="decimal"/>
      <w:suff w:val="nothing"/>
      <w:lvlText w:val="%1．"/>
      <w:lvlJc w:val="left"/>
      <w:pPr>
        <w:ind w:left="0" w:firstLine="400"/>
      </w:pPr>
      <w:rPr>
        <w:rFonts w:hint="default"/>
      </w:rPr>
    </w:lvl>
  </w:abstractNum>
  <w:abstractNum w:abstractNumId="1">
    <w:nsid w:val="B7AC573C"/>
    <w:multiLevelType w:val="singleLevel"/>
    <w:tmpl w:val="B7AC573C"/>
    <w:lvl w:ilvl="0" w:tentative="0">
      <w:start w:val="1"/>
      <w:numFmt w:val="chineseCounting"/>
      <w:suff w:val="nothing"/>
      <w:lvlText w:val="%1、"/>
      <w:lvlJc w:val="left"/>
      <w:rPr>
        <w:rFonts w:hint="eastAsia" w:ascii="宋体" w:hAnsi="宋体" w:eastAsia="宋体" w:cs="宋体"/>
        <w:sz w:val="21"/>
        <w:szCs w:val="21"/>
      </w:rPr>
    </w:lvl>
  </w:abstractNum>
  <w:abstractNum w:abstractNumId="2">
    <w:nsid w:val="CF03A2B8"/>
    <w:multiLevelType w:val="singleLevel"/>
    <w:tmpl w:val="CF03A2B8"/>
    <w:lvl w:ilvl="0" w:tentative="0">
      <w:start w:val="4"/>
      <w:numFmt w:val="chineseCounting"/>
      <w:suff w:val="nothing"/>
      <w:lvlText w:val="%1、"/>
      <w:lvlJc w:val="left"/>
      <w:rPr>
        <w:rFonts w:hint="eastAsia"/>
      </w:rPr>
    </w:lvl>
  </w:abstractNum>
  <w:abstractNum w:abstractNumId="3">
    <w:nsid w:val="DD6E5515"/>
    <w:multiLevelType w:val="singleLevel"/>
    <w:tmpl w:val="DD6E5515"/>
    <w:lvl w:ilvl="0" w:tentative="0">
      <w:start w:val="1"/>
      <w:numFmt w:val="decimal"/>
      <w:suff w:val="nothing"/>
      <w:lvlText w:val="%1、"/>
      <w:lvlJc w:val="left"/>
    </w:lvl>
  </w:abstractNum>
  <w:abstractNum w:abstractNumId="4">
    <w:nsid w:val="E4F3F4EE"/>
    <w:multiLevelType w:val="multilevel"/>
    <w:tmpl w:val="E4F3F4EE"/>
    <w:lvl w:ilvl="0" w:tentative="0">
      <w:start w:val="1"/>
      <w:numFmt w:val="decimal"/>
      <w:lvlText w:val="%1."/>
      <w:lvlJc w:val="left"/>
      <w:pPr>
        <w:ind w:left="0" w:firstLine="0"/>
      </w:pPr>
      <w:rPr>
        <w:rFonts w:hint="default" w:ascii="宋体" w:hAnsi="宋体" w:eastAsia="宋体" w:cs="宋体"/>
        <w:sz w:val="21"/>
        <w:szCs w:val="21"/>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9ED342C"/>
    <w:multiLevelType w:val="multilevel"/>
    <w:tmpl w:val="29ED342C"/>
    <w:lvl w:ilvl="0" w:tentative="0">
      <w:start w:val="1"/>
      <w:numFmt w:val="decimal"/>
      <w:pStyle w:val="6"/>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A3B22CC"/>
    <w:multiLevelType w:val="multilevel"/>
    <w:tmpl w:val="2A3B22CC"/>
    <w:lvl w:ilvl="0" w:tentative="0">
      <w:start w:val="1"/>
      <w:numFmt w:val="decimal"/>
      <w:lvlText w:val="%1."/>
      <w:lvlJc w:val="left"/>
      <w:pPr>
        <w:ind w:left="0" w:firstLine="0"/>
      </w:pPr>
      <w:rPr>
        <w:rFonts w:hint="default" w:ascii="宋体" w:hAnsi="宋体" w:eastAsia="宋体" w:cs="宋体"/>
        <w:sz w:val="21"/>
        <w:szCs w:val="21"/>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0CE0CD7"/>
    <w:multiLevelType w:val="singleLevel"/>
    <w:tmpl w:val="30CE0CD7"/>
    <w:lvl w:ilvl="0" w:tentative="0">
      <w:start w:val="1"/>
      <w:numFmt w:val="decimal"/>
      <w:suff w:val="nothing"/>
      <w:lvlText w:val="%1．"/>
      <w:lvlJc w:val="left"/>
      <w:pPr>
        <w:ind w:left="0" w:firstLine="400"/>
      </w:pPr>
      <w:rPr>
        <w:rFonts w:hint="default"/>
      </w:rPr>
    </w:lvl>
  </w:abstractNum>
  <w:abstractNum w:abstractNumId="8">
    <w:nsid w:val="41BC55CE"/>
    <w:multiLevelType w:val="singleLevel"/>
    <w:tmpl w:val="41BC55CE"/>
    <w:lvl w:ilvl="0" w:tentative="0">
      <w:start w:val="1"/>
      <w:numFmt w:val="chineseCounting"/>
      <w:suff w:val="nothing"/>
      <w:lvlText w:val="%1、"/>
      <w:lvlJc w:val="left"/>
      <w:rPr>
        <w:rFonts w:hint="eastAsia"/>
      </w:rPr>
    </w:lvl>
  </w:abstractNum>
  <w:abstractNum w:abstractNumId="9">
    <w:nsid w:val="4A183118"/>
    <w:multiLevelType w:val="multilevel"/>
    <w:tmpl w:val="4A18311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B701A0F"/>
    <w:multiLevelType w:val="multilevel"/>
    <w:tmpl w:val="5B701A0F"/>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Letter"/>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C3FA6DF"/>
    <w:multiLevelType w:val="singleLevel"/>
    <w:tmpl w:val="5C3FA6DF"/>
    <w:lvl w:ilvl="0" w:tentative="0">
      <w:start w:val="1"/>
      <w:numFmt w:val="decimal"/>
      <w:lvlText w:val="%1."/>
      <w:lvlJc w:val="left"/>
      <w:pPr>
        <w:ind w:left="425" w:hanging="425"/>
      </w:pPr>
      <w:rPr>
        <w:rFonts w:hint="default"/>
      </w:rPr>
    </w:lvl>
  </w:abstractNum>
  <w:abstractNum w:abstractNumId="12">
    <w:nsid w:val="5FBD243F"/>
    <w:multiLevelType w:val="multilevel"/>
    <w:tmpl w:val="5FBD243F"/>
    <w:lvl w:ilvl="0" w:tentative="0">
      <w:start w:val="1"/>
      <w:numFmt w:val="chineseCountingThousand"/>
      <w:suff w:val="space"/>
      <w:lvlText w:val="%1、"/>
      <w:lvlJc w:val="left"/>
      <w:pPr>
        <w:ind w:left="420" w:hanging="420"/>
      </w:pPr>
      <w:rPr>
        <w:rFonts w:hint="eastAsia" w:ascii="宋体" w:hAnsi="宋体" w:eastAsia="宋体" w:cs="宋体"/>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2"/>
  </w:num>
  <w:num w:numId="3">
    <w:abstractNumId w:val="10"/>
  </w:num>
  <w:num w:numId="4">
    <w:abstractNumId w:val="8"/>
  </w:num>
  <w:num w:numId="5">
    <w:abstractNumId w:val="3"/>
  </w:num>
  <w:num w:numId="6">
    <w:abstractNumId w:val="11"/>
  </w:num>
  <w:num w:numId="7">
    <w:abstractNumId w:val="1"/>
  </w:num>
  <w:num w:numId="8">
    <w:abstractNumId w:val="4"/>
  </w:num>
  <w:num w:numId="9">
    <w:abstractNumId w:val="6"/>
  </w:num>
  <w:num w:numId="10">
    <w:abstractNumId w:val="7"/>
  </w:num>
  <w:num w:numId="11">
    <w:abstractNumId w:val="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A311EA"/>
    <w:rsid w:val="00EC0E83"/>
    <w:rsid w:val="05A311EA"/>
    <w:rsid w:val="05DF6359"/>
    <w:rsid w:val="0C9C09AA"/>
    <w:rsid w:val="18174E59"/>
    <w:rsid w:val="1E183A6F"/>
    <w:rsid w:val="27354C1D"/>
    <w:rsid w:val="423634FD"/>
    <w:rsid w:val="48200CCF"/>
    <w:rsid w:val="5AA06083"/>
    <w:rsid w:val="5E4513AC"/>
    <w:rsid w:val="69D43A5D"/>
    <w:rsid w:val="6C050C0B"/>
    <w:rsid w:val="75175909"/>
    <w:rsid w:val="79515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kern w:val="2"/>
      <w:sz w:val="21"/>
      <w:szCs w:val="24"/>
      <w:lang w:val="en-US" w:eastAsia="zh-CN" w:bidi="ar-SA"/>
    </w:rPr>
  </w:style>
  <w:style w:type="paragraph" w:styleId="4">
    <w:name w:val="heading 1"/>
    <w:basedOn w:val="1"/>
    <w:next w:val="1"/>
    <w:qFormat/>
    <w:uiPriority w:val="0"/>
    <w:pPr>
      <w:keepNext/>
      <w:keepLines/>
      <w:spacing w:line="360" w:lineRule="auto"/>
      <w:jc w:val="center"/>
      <w:outlineLvl w:val="0"/>
    </w:pPr>
    <w:rPr>
      <w:b/>
      <w:bCs/>
      <w:kern w:val="44"/>
      <w:sz w:val="44"/>
      <w:szCs w:val="44"/>
      <w:lang w:val="zh-CN"/>
    </w:rPr>
  </w:style>
  <w:style w:type="paragraph" w:styleId="5">
    <w:name w:val="heading 3"/>
    <w:basedOn w:val="1"/>
    <w:next w:val="1"/>
    <w:qFormat/>
    <w:uiPriority w:val="0"/>
    <w:pPr>
      <w:keepNext/>
      <w:keepLines/>
      <w:spacing w:before="50" w:beforeLines="50" w:after="50" w:afterLines="50" w:line="360" w:lineRule="auto"/>
      <w:jc w:val="left"/>
      <w:outlineLvl w:val="2"/>
    </w:pPr>
    <w:rPr>
      <w:rFonts w:ascii="等线" w:hAnsi="等线"/>
      <w:b/>
      <w:bCs/>
      <w:sz w:val="28"/>
      <w:szCs w:val="28"/>
      <w:lang w:val="zh-CN"/>
    </w:rPr>
  </w:style>
  <w:style w:type="paragraph" w:styleId="6">
    <w:name w:val="heading 6"/>
    <w:basedOn w:val="1"/>
    <w:next w:val="1"/>
    <w:unhideWhenUsed/>
    <w:qFormat/>
    <w:uiPriority w:val="0"/>
    <w:pPr>
      <w:numPr>
        <w:ilvl w:val="0"/>
        <w:numId w:val="1"/>
      </w:numPr>
      <w:spacing w:line="360" w:lineRule="auto"/>
      <w:ind w:left="0" w:firstLine="200" w:firstLineChars="200"/>
      <w:outlineLvl w:val="5"/>
    </w:pPr>
    <w:rPr>
      <w:kern w:val="0"/>
    </w:rPr>
  </w:style>
  <w:style w:type="paragraph" w:styleId="7">
    <w:name w:val="heading 8"/>
    <w:basedOn w:val="6"/>
    <w:next w:val="8"/>
    <w:qFormat/>
    <w:uiPriority w:val="0"/>
    <w:pPr>
      <w:keepNext/>
      <w:keepLines/>
      <w:numPr>
        <w:numId w:val="0"/>
      </w:numPr>
      <w:spacing w:before="50" w:beforeLines="50" w:after="50" w:afterLines="50" w:line="240" w:lineRule="auto"/>
      <w:jc w:val="left"/>
      <w:outlineLvl w:val="7"/>
    </w:pPr>
    <w:rPr>
      <w:b/>
      <w:szCs w:val="20"/>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等线" w:hAnsi="等线" w:eastAsia="等线"/>
    </w:rPr>
  </w:style>
  <w:style w:type="paragraph" w:styleId="3">
    <w:name w:val="Body Text"/>
    <w:basedOn w:val="1"/>
    <w:next w:val="1"/>
    <w:unhideWhenUsed/>
    <w:qFormat/>
    <w:uiPriority w:val="0"/>
    <w:pPr>
      <w:spacing w:after="120"/>
    </w:pPr>
  </w:style>
  <w:style w:type="paragraph" w:styleId="8">
    <w:name w:val="Normal Indent"/>
    <w:basedOn w:val="1"/>
    <w:unhideWhenUsed/>
    <w:qFormat/>
    <w:uiPriority w:val="0"/>
    <w:pPr>
      <w:ind w:firstLine="420" w:firstLineChars="200"/>
    </w:pPr>
  </w:style>
  <w:style w:type="paragraph" w:styleId="9">
    <w:name w:val="Body Text Indent"/>
    <w:basedOn w:val="1"/>
    <w:next w:val="10"/>
    <w:qFormat/>
    <w:uiPriority w:val="0"/>
    <w:pPr>
      <w:spacing w:after="120"/>
      <w:ind w:left="420" w:leftChars="200"/>
    </w:pPr>
    <w:rPr>
      <w:rFonts w:ascii="等线" w:hAnsi="等线" w:eastAsia="等线"/>
    </w:rPr>
  </w:style>
  <w:style w:type="paragraph" w:styleId="10">
    <w:name w:val="envelope return"/>
    <w:basedOn w:val="1"/>
    <w:qFormat/>
    <w:uiPriority w:val="0"/>
    <w:pPr>
      <w:snapToGrid w:val="0"/>
    </w:pPr>
    <w:rPr>
      <w:rFonts w:ascii="Arial" w:hAnsi="Arial" w:cs="Arial"/>
    </w:rPr>
  </w:style>
  <w:style w:type="paragraph" w:styleId="11">
    <w:name w:val="toc 3"/>
    <w:basedOn w:val="1"/>
    <w:next w:val="1"/>
    <w:qFormat/>
    <w:uiPriority w:val="39"/>
    <w:pPr>
      <w:ind w:left="840" w:leftChars="400"/>
    </w:pPr>
    <w:rPr>
      <w:rFonts w:ascii="Times New Roman" w:hAnsi="Times New Roman"/>
    </w:rPr>
  </w:style>
  <w:style w:type="paragraph" w:styleId="12">
    <w:name w:val="Plain Text"/>
    <w:basedOn w:val="1"/>
    <w:unhideWhenUsed/>
    <w:qFormat/>
    <w:uiPriority w:val="0"/>
    <w:rPr>
      <w:rFonts w:hAnsi="Courier New" w:eastAsia="等线" w:cs="Courier New"/>
      <w:szCs w:val="21"/>
    </w:rPr>
  </w:style>
  <w:style w:type="paragraph" w:styleId="13">
    <w:name w:val="footer"/>
    <w:basedOn w:val="1"/>
    <w:qFormat/>
    <w:uiPriority w:val="99"/>
    <w:pPr>
      <w:tabs>
        <w:tab w:val="center" w:pos="4153"/>
        <w:tab w:val="right" w:pos="8306"/>
      </w:tabs>
      <w:snapToGrid w:val="0"/>
      <w:jc w:val="left"/>
    </w:pPr>
    <w:rPr>
      <w:rFonts w:hAnsi="Times New Roman"/>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rFonts w:hAnsi="Times New Roman"/>
      <w:sz w:val="18"/>
      <w:szCs w:val="18"/>
    </w:rPr>
  </w:style>
  <w:style w:type="paragraph" w:styleId="15">
    <w:name w:val="toc 1"/>
    <w:basedOn w:val="1"/>
    <w:next w:val="1"/>
    <w:qFormat/>
    <w:uiPriority w:val="39"/>
    <w:pPr>
      <w:tabs>
        <w:tab w:val="right" w:leader="dot" w:pos="8296"/>
      </w:tabs>
      <w:spacing w:line="360" w:lineRule="auto"/>
      <w:ind w:left="850" w:leftChars="1" w:hanging="848" w:hangingChars="404"/>
      <w:jc w:val="center"/>
    </w:pPr>
    <w:rPr>
      <w:rFonts w:ascii="Times New Roman" w:hAnsi="Times New Roman"/>
    </w:rPr>
  </w:style>
  <w:style w:type="paragraph" w:styleId="16">
    <w:name w:val="toc 2"/>
    <w:basedOn w:val="1"/>
    <w:next w:val="1"/>
    <w:qFormat/>
    <w:uiPriority w:val="39"/>
    <w:pPr>
      <w:tabs>
        <w:tab w:val="right" w:leader="dot" w:pos="9344"/>
      </w:tabs>
      <w:spacing w:line="360" w:lineRule="auto"/>
      <w:jc w:val="left"/>
    </w:pPr>
    <w:rPr>
      <w:b/>
      <w:smallCaps/>
      <w:szCs w:val="21"/>
    </w:rPr>
  </w:style>
  <w:style w:type="paragraph" w:styleId="17">
    <w:name w:val="Normal (Web)"/>
    <w:basedOn w:val="1"/>
    <w:unhideWhenUsed/>
    <w:qFormat/>
    <w:uiPriority w:val="0"/>
    <w:pPr>
      <w:spacing w:before="100" w:beforeAutospacing="1" w:after="100" w:afterAutospacing="1"/>
      <w:jc w:val="left"/>
    </w:pPr>
    <w:rPr>
      <w:rFonts w:ascii="Calibri"/>
      <w:kern w:val="0"/>
      <w:sz w:val="24"/>
    </w:rPr>
  </w:style>
  <w:style w:type="paragraph" w:styleId="18">
    <w:name w:val="Body Text First Indent 2"/>
    <w:basedOn w:val="9"/>
    <w:next w:val="1"/>
    <w:qFormat/>
    <w:uiPriority w:val="0"/>
    <w:pPr>
      <w:adjustRightInd w:val="0"/>
      <w:spacing w:line="312" w:lineRule="atLeast"/>
      <w:ind w:firstLine="420" w:firstLineChars="200"/>
      <w:textAlignment w:val="baseline"/>
    </w:pPr>
  </w:style>
  <w:style w:type="table" w:styleId="20">
    <w:name w:val="Table Grid"/>
    <w:basedOn w:val="19"/>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paragraph" w:styleId="23">
    <w:name w:val="List Paragraph"/>
    <w:basedOn w:val="1"/>
    <w:qFormat/>
    <w:uiPriority w:val="34"/>
    <w:pPr>
      <w:ind w:firstLine="420" w:firstLineChars="200"/>
    </w:pPr>
    <w:rPr>
      <w:rFonts w:ascii="Times New Roman"/>
      <w:szCs w:val="20"/>
    </w:rPr>
  </w:style>
  <w:style w:type="paragraph" w:customStyle="1" w:styleId="24">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table" w:customStyle="1" w:styleId="25">
    <w:name w:val="网格型3"/>
    <w:basedOn w:val="19"/>
    <w:qFormat/>
    <w:uiPriority w:val="99"/>
    <w:pPr>
      <w:widowControl w:val="0"/>
      <w:jc w:val="both"/>
    </w:pPr>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12620</Words>
  <Characters>13294</Characters>
  <Lines>0</Lines>
  <Paragraphs>0</Paragraphs>
  <TotalTime>1</TotalTime>
  <ScaleCrop>false</ScaleCrop>
  <LinksUpToDate>false</LinksUpToDate>
  <CharactersWithSpaces>15118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2025-05-09T11:06:00Z</dcterms:created>
  <dc:creator>丘先生</dc:creator>
  <cp:lastModifiedBy>丘先生</cp:lastModifiedBy>
  <dcterms:modified xsi:type="dcterms:W3CDTF">2025-05-19T02:58:16Z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AA2CBA95053B4885AEF81F9C74DDE797_11</vt:lpwstr>
  </property>
  <property fmtid="{D5CDD505-2E9C-101B-9397-08002B2CF9AE}" pid="4" name="KSOTemplateDocerSaveRecord">
    <vt:lpwstr>eyJoZGlkIjoiNjBkMTcyMjdkMDE5ZWZjN2ZmNjQxNWJiYjZmNWM2YWIiLCJ1c2VySWQiOiIzMjM5MzAyNTIifQ==</vt:lpwstr>
  </property>
</Properties>
</file>