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9EB4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布沙分公司关于2025年布沙分公司辖区</w:t>
      </w:r>
    </w:p>
    <w:p w14:paraId="3DE067B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春节期间8人配合排水管网维（抢）修</w:t>
      </w:r>
    </w:p>
    <w:p w14:paraId="55CD646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及紧急投诉处理外包用工项目</w:t>
      </w:r>
    </w:p>
    <w:p w14:paraId="3AD66E2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按二次采购方式采购的请示</w:t>
      </w:r>
    </w:p>
    <w:p w14:paraId="4C9E67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459571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公司领导：</w:t>
      </w:r>
    </w:p>
    <w:p w14:paraId="09267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春节期间辖区排水管网设施的正常运行需发包采购。根据集团《采购实施细则（修订）》要求，工程管理部拟实施2025年布沙分公司辖区春节期间8人配合排水管网维（抢）修及紧急投诉处理外包用工项目。本项目预算5.5万元，预算号300802 ，从布沙分公司的维修改造费中列支。</w:t>
      </w:r>
    </w:p>
    <w:p w14:paraId="12F275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w:t>
      </w:r>
    </w:p>
    <w:p w14:paraId="26841F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项目背景</w:t>
      </w:r>
    </w:p>
    <w:p w14:paraId="6A37662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6A6A6" w:themeColor="background1" w:themeShade="A6"/>
          <w:sz w:val="32"/>
          <w:szCs w:val="32"/>
          <w:lang w:val="en-US" w:eastAsia="zh-CN"/>
        </w:rPr>
      </w:pPr>
      <w:r>
        <w:rPr>
          <w:rFonts w:hint="eastAsia" w:ascii="仿宋_GB2312" w:hAnsi="仿宋_GB2312" w:eastAsia="仿宋_GB2312" w:cs="仿宋_GB2312"/>
          <w:sz w:val="32"/>
          <w:szCs w:val="32"/>
          <w:lang w:val="en-US" w:eastAsia="zh-CN"/>
        </w:rPr>
        <w:t>考虑布沙分公司核心管理外部协同的管理模式，为确保2025年春节期间布吉片区（布吉街道、吉华街道）排水管网维（抢）修及紧急投诉处理项目正常开展，保证春节期间辖区排水管网设施的正常运行，需进行春节期间配合排水管网维（抢）修及紧急投诉处理外包用工项目采购。</w:t>
      </w:r>
    </w:p>
    <w:p w14:paraId="579C20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采购内容</w:t>
      </w:r>
    </w:p>
    <w:p w14:paraId="001F4DB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拟计划要求外协队伍在202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年春节期间（202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日至202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年2月</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日）在布沙分公司安排专门值班人员</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人、2.5T抢修工作车3辆、进口两用车疏通车1辆以及维抢修所需的其他的材料、设备。</w:t>
      </w:r>
    </w:p>
    <w:p w14:paraId="518EC2E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使用单位</w:t>
      </w:r>
    </w:p>
    <w:p w14:paraId="2DDB0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技术能力较强、有丰富的应急维抢修经验，故采用择优方式选择该队伍承担该项零星维修工作。</w:t>
      </w:r>
    </w:p>
    <w:p w14:paraId="3932E1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采购方案</w:t>
      </w:r>
    </w:p>
    <w:p w14:paraId="0C3855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采购方式的确定</w:t>
      </w:r>
    </w:p>
    <w:p w14:paraId="0016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1.采购方式</w:t>
      </w:r>
    </w:p>
    <w:p w14:paraId="68193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于管网应急维抢修情况，根据集团《采购实施细则（修订）》第二十六条第（一）款的规定，建议按年度供应商二次采购的非招标方式采购。在集团招采平台实施，同步在深圳阳光采购平台发布采购信息。</w:t>
      </w:r>
    </w:p>
    <w:p w14:paraId="78E23E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采购价格的确定</w:t>
      </w:r>
    </w:p>
    <w:p w14:paraId="3E5B7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预算金额：5.5万元，以工程实际清单量为准，最终结算以第三方审计价为准。</w:t>
      </w:r>
    </w:p>
    <w:p w14:paraId="3DEC4D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color w:val="auto"/>
          <w:kern w:val="2"/>
          <w:sz w:val="32"/>
          <w:szCs w:val="32"/>
          <w:lang w:val="en-US" w:eastAsia="zh-CN" w:bidi="ar-SA"/>
        </w:rPr>
      </w:pPr>
      <w:r>
        <w:rPr>
          <w:rFonts w:hint="eastAsia" w:ascii="楷体" w:hAnsi="楷体" w:eastAsia="楷体" w:cs="楷体"/>
          <w:sz w:val="32"/>
          <w:szCs w:val="32"/>
          <w:lang w:val="en-US" w:eastAsia="zh-CN"/>
        </w:rPr>
        <w:t>其他事项</w:t>
      </w:r>
    </w:p>
    <w:p w14:paraId="34B45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heme="minorBidi"/>
          <w:color w:val="auto"/>
          <w:kern w:val="2"/>
          <w:sz w:val="32"/>
          <w:szCs w:val="32"/>
          <w:lang w:val="en-US" w:eastAsia="zh-CN" w:bidi="ar-SA"/>
        </w:rPr>
        <w:t>本项目施工工期预计8天，结算金额以第三方咨询单位审核结果为准。根据《深圳环境水务集团 深圳水务集团建设工程造价管理实施细则（2024年修订）》第二十规定，“</w:t>
      </w:r>
      <w:r>
        <w:rPr>
          <w:rFonts w:hint="eastAsia" w:ascii="仿宋_GB2312" w:hAnsi="仿宋_GB2312" w:eastAsia="仿宋_GB2312" w:cs="仿宋_GB2312"/>
          <w:sz w:val="32"/>
          <w:szCs w:val="32"/>
        </w:rPr>
        <w:t>集团投资发包给</w:t>
      </w:r>
      <w:r>
        <w:rPr>
          <w:rFonts w:hint="eastAsia" w:ascii="仿宋_GB2312" w:hAnsi="仿宋_GB2312" w:eastAsia="仿宋_GB2312" w:cs="仿宋_GB2312"/>
          <w:sz w:val="32"/>
          <w:szCs w:val="32"/>
          <w:lang w:eastAsia="zh-CN"/>
        </w:rPr>
        <w:t>年度承包商</w:t>
      </w:r>
      <w:r>
        <w:rPr>
          <w:rFonts w:hint="eastAsia" w:ascii="仿宋_GB2312" w:hAnsi="仿宋_GB2312" w:eastAsia="仿宋_GB2312" w:cs="仿宋_GB2312"/>
          <w:sz w:val="32"/>
          <w:szCs w:val="32"/>
        </w:rPr>
        <w:t>的小额基建工程</w:t>
      </w:r>
      <w:r>
        <w:rPr>
          <w:rFonts w:hint="eastAsia" w:ascii="仿宋_GB2312" w:hAnsi="仿宋_GB2312" w:eastAsia="仿宋_GB2312" w:cs="仿宋_GB2312"/>
          <w:sz w:val="32"/>
          <w:szCs w:val="32"/>
          <w:lang w:eastAsia="zh-CN"/>
        </w:rPr>
        <w:t>、清疏工程、小额管网及管网维抢修等工程结算下浮率按年度承包商中标下浮率执行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eastAsia="仿宋_GB2312" w:cstheme="minorBidi"/>
          <w:color w:val="auto"/>
          <w:kern w:val="2"/>
          <w:sz w:val="32"/>
          <w:szCs w:val="32"/>
          <w:lang w:val="en-US" w:eastAsia="zh-CN" w:bidi="ar-SA"/>
        </w:rPr>
        <w:t>，本项目为小额管网维抢修工程项目，故下浮率按7.50%执行。</w:t>
      </w:r>
    </w:p>
    <w:p w14:paraId="548CC4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请示事项</w:t>
      </w:r>
    </w:p>
    <w:p w14:paraId="20BB4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本项目已具备采购条件，建议同意本次采购方案</w:t>
      </w:r>
      <w:r>
        <w:rPr>
          <w:rFonts w:hint="eastAsia" w:ascii="仿宋_GB2312" w:hAnsi="仿宋" w:eastAsia="仿宋_GB2312" w:cs="Times New Roman"/>
          <w:sz w:val="32"/>
          <w:szCs w:val="32"/>
          <w:lang w:val="en-US" w:eastAsia="zh-CN"/>
        </w:rPr>
        <w:t>，主要请示事项如下：</w:t>
      </w:r>
    </w:p>
    <w:p w14:paraId="362C4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1.本项目按年度供应商二次采购方式实施采购，预算金额</w:t>
      </w:r>
    </w:p>
    <w:p w14:paraId="0153029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imes New Roman"/>
          <w:sz w:val="32"/>
          <w:szCs w:val="32"/>
          <w:lang w:val="en-US" w:eastAsia="zh-CN"/>
        </w:rPr>
        <w:t>5.5万元，</w:t>
      </w:r>
      <w:r>
        <w:rPr>
          <w:rFonts w:hint="eastAsia" w:ascii="仿宋_GB2312" w:hAnsi="仿宋_GB2312" w:eastAsia="仿宋_GB2312" w:cs="仿宋_GB2312"/>
          <w:sz w:val="32"/>
          <w:szCs w:val="32"/>
          <w:lang w:val="en-US" w:eastAsia="zh-CN"/>
        </w:rPr>
        <w:t>在集团招采平台实施。</w:t>
      </w:r>
    </w:p>
    <w:p w14:paraId="20EE4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妥否，请批示。</w:t>
      </w:r>
    </w:p>
    <w:p w14:paraId="09FC67DD">
      <w:pPr>
        <w:pStyle w:val="4"/>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7B7FBA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工程管理部    </w:t>
      </w:r>
    </w:p>
    <w:p w14:paraId="1D2A077B">
      <w:pPr>
        <w:pStyle w:val="4"/>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2025年2月5日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F7D6D0-B49B-48CC-8414-CDD8EB5BAD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4C1F36D-0C21-426E-AAD7-5206A5517983}"/>
  </w:font>
  <w:font w:name="仿宋_GB2312">
    <w:altName w:val="仿宋"/>
    <w:panose1 w:val="02010609030101010101"/>
    <w:charset w:val="86"/>
    <w:family w:val="auto"/>
    <w:pitch w:val="default"/>
    <w:sig w:usb0="00000000" w:usb1="00000000" w:usb2="00000000" w:usb3="00000000" w:csb0="00040000" w:csb1="00000000"/>
    <w:embedRegular r:id="rId3" w:fontKey="{5FF44209-B8E3-4335-86B9-B3A2189DE4F6}"/>
  </w:font>
  <w:font w:name="仿宋">
    <w:panose1 w:val="02010609060101010101"/>
    <w:charset w:val="86"/>
    <w:family w:val="modern"/>
    <w:pitch w:val="default"/>
    <w:sig w:usb0="800002BF" w:usb1="38CF7CFA" w:usb2="00000016" w:usb3="00000000" w:csb0="00040001" w:csb1="00000000"/>
    <w:embedRegular r:id="rId4" w:fontKey="{D26A158A-B1F8-415F-8B00-F05EE6615B57}"/>
  </w:font>
  <w:font w:name="楷体">
    <w:panose1 w:val="02010609060101010101"/>
    <w:charset w:val="86"/>
    <w:family w:val="auto"/>
    <w:pitch w:val="default"/>
    <w:sig w:usb0="800002BF" w:usb1="38CF7CFA" w:usb2="00000016" w:usb3="00000000" w:csb0="00040001" w:csb1="00000000"/>
    <w:embedRegular r:id="rId5" w:fontKey="{1487B0D4-3552-437F-BC50-5B6C25A4F0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7BE"/>
    <w:multiLevelType w:val="singleLevel"/>
    <w:tmpl w:val="842AA7BE"/>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9D59793D"/>
    <w:multiLevelType w:val="singleLevel"/>
    <w:tmpl w:val="9D59793D"/>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E909825D"/>
    <w:multiLevelType w:val="singleLevel"/>
    <w:tmpl w:val="E909825D"/>
    <w:lvl w:ilvl="0" w:tentative="0">
      <w:start w:val="1"/>
      <w:numFmt w:val="chineseCounting"/>
      <w:suff w:val="nothing"/>
      <w:lvlText w:val="（%1）"/>
      <w:lvlJc w:val="left"/>
      <w:rPr>
        <w:rFonts w:hint="eastAsia" w:ascii="楷体" w:hAnsi="楷体" w:eastAsia="楷体" w:cs="楷体"/>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WE3Nzg1OGEwZmM0OWY5MzMyNmM3NjRiNTlkMzYifQ=="/>
  </w:docVars>
  <w:rsids>
    <w:rsidRoot w:val="72440DFC"/>
    <w:rsid w:val="016550EF"/>
    <w:rsid w:val="05045994"/>
    <w:rsid w:val="05B253F0"/>
    <w:rsid w:val="08FC5C69"/>
    <w:rsid w:val="09E706AF"/>
    <w:rsid w:val="0D3F3015"/>
    <w:rsid w:val="120314E5"/>
    <w:rsid w:val="145F7CA4"/>
    <w:rsid w:val="1BB6133F"/>
    <w:rsid w:val="1F3A2D53"/>
    <w:rsid w:val="24681AFC"/>
    <w:rsid w:val="247955FF"/>
    <w:rsid w:val="24E357A9"/>
    <w:rsid w:val="266B4640"/>
    <w:rsid w:val="271E248E"/>
    <w:rsid w:val="28A00EC1"/>
    <w:rsid w:val="2C0E75DC"/>
    <w:rsid w:val="31813D45"/>
    <w:rsid w:val="32827D75"/>
    <w:rsid w:val="33EF143A"/>
    <w:rsid w:val="349A672E"/>
    <w:rsid w:val="364D069A"/>
    <w:rsid w:val="3B7B0FF7"/>
    <w:rsid w:val="3E886713"/>
    <w:rsid w:val="3FD718BC"/>
    <w:rsid w:val="42D04636"/>
    <w:rsid w:val="43667827"/>
    <w:rsid w:val="441C6799"/>
    <w:rsid w:val="462469BA"/>
    <w:rsid w:val="47031A58"/>
    <w:rsid w:val="4904108C"/>
    <w:rsid w:val="4AB04BD5"/>
    <w:rsid w:val="4B0C0D7D"/>
    <w:rsid w:val="4BB33236"/>
    <w:rsid w:val="4D740EB8"/>
    <w:rsid w:val="5109425C"/>
    <w:rsid w:val="51331941"/>
    <w:rsid w:val="52F83A10"/>
    <w:rsid w:val="57790E97"/>
    <w:rsid w:val="588C38E3"/>
    <w:rsid w:val="5A6D3EC8"/>
    <w:rsid w:val="5B3A6B8F"/>
    <w:rsid w:val="5C115035"/>
    <w:rsid w:val="5F4B2D23"/>
    <w:rsid w:val="603857B5"/>
    <w:rsid w:val="61260760"/>
    <w:rsid w:val="622D2FAA"/>
    <w:rsid w:val="632E6C44"/>
    <w:rsid w:val="638B6331"/>
    <w:rsid w:val="65C854C3"/>
    <w:rsid w:val="672269A6"/>
    <w:rsid w:val="67667E72"/>
    <w:rsid w:val="68FD1413"/>
    <w:rsid w:val="6B1A6822"/>
    <w:rsid w:val="6DD15131"/>
    <w:rsid w:val="6F03756C"/>
    <w:rsid w:val="6F4B0F13"/>
    <w:rsid w:val="6F5C4ECE"/>
    <w:rsid w:val="6FAC3760"/>
    <w:rsid w:val="6FB940CF"/>
    <w:rsid w:val="71136CBA"/>
    <w:rsid w:val="71530EC5"/>
    <w:rsid w:val="72440DFC"/>
    <w:rsid w:val="72AE33B3"/>
    <w:rsid w:val="72B92643"/>
    <w:rsid w:val="73254820"/>
    <w:rsid w:val="767E1BCE"/>
    <w:rsid w:val="792E168A"/>
    <w:rsid w:val="79524294"/>
    <w:rsid w:val="7B394CC4"/>
    <w:rsid w:val="7B436A69"/>
    <w:rsid w:val="7DD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tabs>
        <w:tab w:val="left" w:pos="673"/>
      </w:tabs>
      <w:ind w:firstLine="560"/>
    </w:pPr>
    <w:rPr>
      <w:rFonts w:ascii="宋体" w:hAnsi="宋体"/>
      <w:sz w:val="28"/>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1025</Words>
  <Characters>1090</Characters>
  <Lines>0</Lines>
  <Paragraphs>0</Paragraphs>
  <TotalTime>6</TotalTime>
  <ScaleCrop>false</ScaleCrop>
  <LinksUpToDate>false</LinksUpToDate>
  <CharactersWithSpaces>1128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2024-12-11T08:31:00Z</dcterms:created>
  <dc:creator>林洁琳</dc:creator>
  <cp:lastModifiedBy>Lenovo</cp:lastModifiedBy>
  <dcterms:modified xsi:type="dcterms:W3CDTF">2025-02-07T06:54:58Z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987B5AE4D2E0489A9024F0970B138177_13</vt:lpwstr>
  </property>
  <property fmtid="{D5CDD505-2E9C-101B-9397-08002B2CF9AE}" pid="4" name="KSOTemplateDocerSaveRecord">
    <vt:lpwstr>eyJoZGlkIjoiNmM4NzRmMmY2YmNjYjAzYzUwNjMzOWEzYzVmM2Q0OGMiLCJ1c2VySWQiOiIzMzQ3ODc0NTQifQ==</vt:lpwstr>
  </property>
</Properties>
</file>