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48866">
      <w:pPr>
        <w:pStyle w:val="6"/>
        <w:numPr>
          <w:ilvl w:val="0"/>
          <w:numId w:val="0"/>
        </w:numPr>
        <w:ind w:leftChars="0" w:firstLine="321" w:firstLineChars="100"/>
        <w:jc w:val="center"/>
        <w:rPr>
          <w:rFonts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布沙分公司关于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罗岗社区逸翠园游泳池旁边等64处小区清疏项目</w:t>
      </w:r>
      <w:r>
        <w:rPr>
          <w:rFonts w:hint="eastAsia" w:ascii="宋体" w:hAnsi="宋体" w:eastAsia="宋体"/>
          <w:b/>
          <w:color w:val="000000"/>
          <w:sz w:val="32"/>
          <w:szCs w:val="24"/>
          <w:highlight w:val="none"/>
        </w:rPr>
        <w:t>采购</w:t>
      </w:r>
      <w:r>
        <w:rPr>
          <w:rFonts w:hint="eastAsia" w:ascii="宋体" w:hAnsi="宋体"/>
          <w:b/>
          <w:color w:val="000000"/>
          <w:sz w:val="32"/>
          <w:szCs w:val="24"/>
          <w:highlight w:val="none"/>
          <w:lang w:eastAsia="zh-CN"/>
        </w:rPr>
        <w:t>的</w:t>
      </w:r>
      <w:r>
        <w:rPr>
          <w:rFonts w:hint="eastAsia" w:ascii="宋体" w:hAnsi="宋体" w:eastAsia="宋体"/>
          <w:b/>
          <w:color w:val="000000"/>
          <w:sz w:val="32"/>
          <w:szCs w:val="24"/>
          <w:highlight w:val="none"/>
        </w:rPr>
        <w:t>请示</w:t>
      </w:r>
    </w:p>
    <w:p w14:paraId="538C346B">
      <w:pPr>
        <w:pStyle w:val="6"/>
        <w:numPr>
          <w:ilvl w:val="0"/>
          <w:numId w:val="0"/>
        </w:numPr>
        <w:rPr>
          <w:rFonts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theme="minorBidi"/>
          <w:b/>
          <w:color w:val="000000"/>
          <w:kern w:val="2"/>
          <w:sz w:val="28"/>
          <w:szCs w:val="28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采购</w:t>
      </w:r>
      <w:r>
        <w:rPr>
          <w:rFonts w:ascii="仿宋" w:hAnsi="仿宋" w:eastAsia="仿宋"/>
          <w:b/>
          <w:color w:val="000000"/>
          <w:sz w:val="28"/>
          <w:szCs w:val="28"/>
          <w:highlight w:val="none"/>
        </w:rPr>
        <w:t>需求</w:t>
      </w:r>
    </w:p>
    <w:p w14:paraId="6C515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（一）采购项目名称</w:t>
      </w:r>
    </w:p>
    <w:p w14:paraId="4D4C74CD">
      <w:pPr>
        <w:ind w:firstLine="560" w:firstLineChars="200"/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罗岗社区逸翠园游泳池旁边等64处小区清疏项目</w:t>
      </w:r>
    </w:p>
    <w:p w14:paraId="2EF21813">
      <w:pPr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（二）采购原因</w:t>
      </w:r>
    </w:p>
    <w:p w14:paraId="145320B6"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经核实：布吉南网格，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罗岗社区逸翠园游泳池旁边、罗岗社区菁华园国际名酒城店铺门口、国展社区荣超花园永丰百货门口、金排社区凤尾坑新村44-1立丰药房旁边、罗岗社区溢芳园出入口、罗岗社区逸翠园后门出入口处、罗岗社区荔山公馆8号楼、罗岗社区满庭芳地下停车库出入口、罗岗社区荔山公馆华城街市门口、罗岗社区荔山公馆龙哥饺子云吞店门口、国展社区百合山庄13栋1单元2单元中间、罗岗社区京南华庭生活超市门口、金排社区西湖新村三栋后面、罗岗社区联创工业区、罗岗社区菁华园茂亿商行大门处、罗岗社区春梅园大酒店西北烧烤门前、国展社区中加明园门口岗亭旁、罗岗社区逸翠园二栋四单元门口、罗岗社区联创工业区保安室门前、国展社区百合星城2期格伦菲尔口腔处、罗岗社区菁华园海王星城药房门口、罗岗社区信义假日名城3期、罗岗社区春梅园海鲜大酒店、罗岗社区荔洛克艺术中心门口、国展社区百合山庄13栋1单元2单元中间、国展社区百合山庄门口荣华路200号门旁、国展社区百合山庄后门、罗岗社区万科红34期2栋门口、国展社区百合山庄15栋门口、罗岗社区兴之都综合楼惠来大排档门口、罗岗社区罗岗路205-15、罗岗社区联创工业区小众发精剪门口、罗岗社区庆展花园大门处、金排社区东方盛世花园D栋3号电梯间门口、罗岗社区,百鸽笼市场惠来大排档门口、罗岗社区,联创工业区小牛杂大王门口、国展社区百合山庄3栋7单元旁边、国展社区百合山庄7栋门口、金排社区东方盛世幼儿园门口、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金排社区东方盛世花园G栋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、国展社区百合山庄后门17栋1单元旁边、金排社区加州花园B305栋后面、国展社区百合山庄5栋1单元门口、国展社区百合外国语学校、国展社区中加名园7栋1单元对面、罗岗社区京南华庭 a栋门口。</w:t>
      </w:r>
    </w:p>
    <w:p w14:paraId="4AA106DC">
      <w:pPr>
        <w:ind w:firstLine="560" w:firstLineChars="200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布吉东网格，育苗路7附9号门口、龙珠社区金百信商业广场润城建筑门口、木棉湾社区下三角四巷2号旁、龙珠社区龙珠花园c区明珠苑11栋门口、龙珠社区龙珠花园10栋门口雨水篦堵塞、龙珠社区龙珠B区明珠苑5栋门口、木棉湾社区金谷工业园、龙珠社区港华城旅馆京南路18-2-3门前、龙珠社区港华城旅馆京南路杨国福麻辣烫门前、可园北区1栋AB座万春堂门口处、木棉湾社区泰铭大厦、可园社区左右家私厂木子李家便利店门口、可园社区兴龙路21号门口、可园社区富文工业园内简单创造汽车服务中心门口、龙珠社区龙珠C区明珠苑8栋对面绿化带、龙珠花园A区龙祥阁旁、龙珠社区龙珠花园幼儿园内、龙珠社区京南路10-4味琪蒸饭门口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等64处小区排水设施淤积严重，存在冒溢风险，需安排紧急清疏。</w:t>
      </w:r>
    </w:p>
    <w:p w14:paraId="19C0A04E">
      <w:pPr>
        <w:numPr>
          <w:ilvl w:val="0"/>
          <w:numId w:val="0"/>
        </w:num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lang w:val="en-US" w:eastAsia="zh-CN" w:bidi="ar-SA"/>
        </w:rPr>
        <w:t>（三）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项目内容</w:t>
      </w:r>
    </w:p>
    <w:p w14:paraId="365A0962">
      <w:pPr>
        <w:tabs>
          <w:tab w:val="left" w:pos="698"/>
        </w:tabs>
        <w:bidi w:val="0"/>
        <w:ind w:firstLine="280" w:firstLineChars="100"/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拟计划：</w:t>
      </w:r>
    </w:p>
    <w:p w14:paraId="531FF110">
      <w:pPr>
        <w:tabs>
          <w:tab w:val="left" w:pos="698"/>
        </w:tabs>
        <w:bidi w:val="0"/>
        <w:ind w:firstLine="280" w:firstLineChars="100"/>
        <w:rPr>
          <w:rFonts w:hint="default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1.清疏罗岗社区逸翠园游泳池旁边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DN300雨水管约79m，淤积深度约0.2m，总淤泥量约3.92m³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 w14:paraId="74BA30B5">
      <w:pPr>
        <w:tabs>
          <w:tab w:val="left" w:pos="603"/>
        </w:tabs>
        <w:bidi w:val="0"/>
        <w:ind w:firstLine="280" w:firstLineChars="100"/>
        <w:jc w:val="left"/>
        <w:rPr>
          <w:rFonts w:hint="default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清疏罗岗社区菁华园国际名酒城店铺门口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DN300污水管约28m，淤积深度约0.25m，总淤泥量约1.76m³。</w:t>
      </w:r>
    </w:p>
    <w:p w14:paraId="7E69D8DB">
      <w:pPr>
        <w:tabs>
          <w:tab w:val="left" w:pos="60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清疏国展社区荣超花园永丰百货门口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DN200污水管约41m，淤积深度约0.18m，总淤泥量约1.22m³。</w:t>
      </w:r>
    </w:p>
    <w:p w14:paraId="3EEA6ABA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4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清疏金排社区凤尾坑新村44-1立丰药房旁边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DN200雨水管约9m，淤积深度约0.16m，总淤泥量约0.24m³，雨水口1座。</w:t>
      </w:r>
    </w:p>
    <w:p w14:paraId="1C6E559E">
      <w:pPr>
        <w:tabs>
          <w:tab w:val="left" w:pos="63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5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清疏罗岗社区溢芳园出入口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抽排0.5台班。</w:t>
      </w:r>
    </w:p>
    <w:p w14:paraId="60BCCA26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6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清疏罗岗社区逸翠园后门出入口处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DN200雨水管约29m，淤积深度约0.18m，总淤泥量约0.86m³，雨水口5座。</w:t>
      </w:r>
    </w:p>
    <w:p w14:paraId="65F3871A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7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罗岗社区荔山公馆8号楼DN300污水管约34m，淤积深度约0.25m，总淤泥量约2.14m³。</w:t>
      </w:r>
    </w:p>
    <w:p w14:paraId="6EBEAB10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8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罗岗社区满庭芳地下停车库出入口DN300污水管约38m，淤积深度约0.25m，总淤泥量约2.39m³。</w:t>
      </w:r>
    </w:p>
    <w:p w14:paraId="59C5BE79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9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罗岗社区荔山公馆华城街市门口DN300污水管约32m，淤积深度约0.26m，总淤泥量约2.08m³。</w:t>
      </w:r>
    </w:p>
    <w:p w14:paraId="40305CC2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10.清疏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罗岗社区荔山公馆龙哥饺子云吞店门口DN300污水管约31m，淤积深度约0.22m，总淤泥量约1.95m³。</w:t>
      </w:r>
    </w:p>
    <w:p w14:paraId="2EFD89BE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11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国展社区百合山庄13栋1单元2单元中间污水井1座。</w:t>
      </w:r>
    </w:p>
    <w:p w14:paraId="4CAAD245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12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罗岗社区京南华庭生活超市门口DN300污水管约21m，淤积深度约0.26m，总淤泥量约1.37m³。</w:t>
      </w:r>
    </w:p>
    <w:p w14:paraId="737EB343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13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清疏金排社区西湖新村三栋后面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DN300污水管约24m，淤积深度约0.27m，总淤泥量约1.61m³。</w:t>
      </w:r>
    </w:p>
    <w:p w14:paraId="6145D743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14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罗岗社区联创工业区DN300污水管约13m，淤积深度约0.26m，总淤泥量约0.85m³。</w:t>
      </w:r>
    </w:p>
    <w:p w14:paraId="0AC5A727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15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罗岗社区菁华园茂亿商行大门处DN300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约55m，淤积深度约0.26m，总淤泥量约3.53m³。</w:t>
      </w:r>
    </w:p>
    <w:p w14:paraId="1F81C2F5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yellow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16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罗岗社区春梅园大酒店西北烧烤门前DN400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约41m，淤积深度约0.15m，总淤泥量约0.9m³，雨水口1座。</w:t>
      </w:r>
    </w:p>
    <w:p w14:paraId="72A55A91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17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国展社区中加明园门口岗亭旁封堵及拆除DN400气囊1个，抽排台班1个。</w:t>
      </w:r>
    </w:p>
    <w:p w14:paraId="5DAD280B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18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罗岗社区逸翠园二栋四单元门口DN200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约22m，淤积深度约0.19m，总淤泥量约0.68m³，雨水口4座；DN300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约71m，淤积深度约0.26m，总淤泥量约4.62m³，</w:t>
      </w:r>
    </w:p>
    <w:p w14:paraId="54721775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19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罗岗社区联创工业区保安室门前DN400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约8m，淤积深度约0.39m，总淤泥量约1m³。</w:t>
      </w:r>
    </w:p>
    <w:p w14:paraId="6FFC3F90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20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国展社区百合星城2期格伦菲尔口腔处DN300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约55m，淤积深度约0.26m，总淤泥量约3.58m³。</w:t>
      </w:r>
    </w:p>
    <w:p w14:paraId="01006496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21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罗岗社区菁华园海王星城药房门口DN200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约53m，淤积深度约0.19m，总淤泥量约1.63m³。</w:t>
      </w:r>
    </w:p>
    <w:p w14:paraId="4C550DC2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22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罗岗社区信义假日名城3期DN200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约38m，淤积深度约0.19m，总淤泥量约1.17m³。</w:t>
      </w:r>
    </w:p>
    <w:p w14:paraId="51DFC702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23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罗岗社区春梅园海鲜大酒店DN300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约19m，淤积深度约0.26m，总淤泥量约1.24m³。</w:t>
      </w:r>
    </w:p>
    <w:p w14:paraId="5A267DC8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24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罗岗社区荔洛克艺术中心门口DN300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约37m，淤积深度约0.27m，总淤泥量约2.48m³。</w:t>
      </w:r>
    </w:p>
    <w:p w14:paraId="3F84DABD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25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国展社区百合山庄13栋1单元2单元中间DN200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约12m，淤积深度约0.1m，总淤泥量约0.19m³。</w:t>
      </w:r>
    </w:p>
    <w:p w14:paraId="7B9FD465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26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国展社区百合山庄门口荣华路200号门旁DN300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约18m，淤积深度约0.26m，总淤泥量约1.17m³。</w:t>
      </w:r>
    </w:p>
    <w:p w14:paraId="11654565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27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国展社区百合山庄后门 DN200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约10m，淤积深度约0.19m，总淤泥量约0.31m³，雨水口1座。</w:t>
      </w:r>
    </w:p>
    <w:p w14:paraId="26BFBDC8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28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罗岗社区万科红34期2栋门口DN300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约55m，淤积深度约0.25m，总淤泥量约3.46m³。</w:t>
      </w:r>
    </w:p>
    <w:p w14:paraId="3FDF4F1B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29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国展社区百合山庄15栋门口污水井8座。</w:t>
      </w:r>
    </w:p>
    <w:p w14:paraId="027E17A2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30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罗岗社区兴之都综合楼惠来大排档门口DN300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约48m，淤积深度约0.26m，总淤泥量约3.12m³。</w:t>
      </w:r>
    </w:p>
    <w:p w14:paraId="0D2DA625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31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罗岗社区罗岗路205-15，DN200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约38m，淤积深度约0.19m，总淤泥量约1.17m³。</w:t>
      </w:r>
    </w:p>
    <w:p w14:paraId="1FC3CCB6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32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罗岗社区联创工业区小众发精剪门口DN300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约77m，淤积深度约0.25m，总淤泥量约4.85m³。</w:t>
      </w:r>
    </w:p>
    <w:p w14:paraId="7467AFBA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33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罗岗社区庆展花园大门处DN400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约12m，淤积深度约0.36m，总淤泥量约1.43m³。</w:t>
      </w:r>
    </w:p>
    <w:p w14:paraId="3AF792FC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34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金排社区东方盛世花园D栋3号电梯间门口DN200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约13m，淤积深度约0.18m，总淤泥量约0.39m³。</w:t>
      </w:r>
    </w:p>
    <w:p w14:paraId="62B20E27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35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罗岗社区百鸽笼市场惠来大排档门口DN300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约43m，淤积深度约0.25m，总淤泥量约2.71m³。</w:t>
      </w:r>
    </w:p>
    <w:p w14:paraId="571A45C3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36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罗岗社区联创工业区小牛杂大王门口DN300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约2m，淤积深度约0.27m，总淤泥量约0.13m³，雨水口1座。</w:t>
      </w:r>
    </w:p>
    <w:p w14:paraId="1DAE4511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37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国展社区百合山庄3栋7单元旁边污水井1座。</w:t>
      </w:r>
    </w:p>
    <w:p w14:paraId="5DF5D197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38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国展社区百合山庄7栋门口污水井9座。</w:t>
      </w:r>
    </w:p>
    <w:p w14:paraId="0515241B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39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金排社区东方盛世幼儿园门口DN300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约22m，淤积深度约0.26m，总淤泥量约1.43m³。</w:t>
      </w:r>
    </w:p>
    <w:p w14:paraId="4DF397D3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40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金排社区东方盛世花园G栋DN300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约21m，淤积深度约0.27m，总淤泥量约1.41m³。</w:t>
      </w:r>
    </w:p>
    <w:p w14:paraId="6F03BFBA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41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国展社区百合山庄后门17栋1单元旁边污水井4座。</w:t>
      </w:r>
    </w:p>
    <w:p w14:paraId="6BB6EC80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42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金排社区加州花园B305栋后面DN300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约25m，淤积深度约0.27m，总淤泥量约1.68m³。</w:t>
      </w:r>
    </w:p>
    <w:p w14:paraId="117FEE08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43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国展社区百合山庄5栋1单元门口DN200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约43m，淤积深度约0.18m，总淤泥量约1.28m³。</w:t>
      </w:r>
    </w:p>
    <w:p w14:paraId="19C93EB9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44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国展社区百合外国语学校DN200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约4m，淤积深度约0.18m，总淤泥量约0.14m³，雨水口1座。</w:t>
      </w:r>
    </w:p>
    <w:p w14:paraId="371C12A9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45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国展社区中加名园7栋1单元对面DN400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约13m，淤积深度约0.3m，总淤泥量约1.31m³。</w:t>
      </w:r>
    </w:p>
    <w:p w14:paraId="3FFCDFFE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46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罗岗社区京南华庭a栋门口DN300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约55m，淤积深度约0.27m，总淤泥量约3.69m³。</w:t>
      </w:r>
    </w:p>
    <w:p w14:paraId="5E7B5F18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47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育苗路7附9号门口DN500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约88m，淤积深度约0.15m，总淤泥量约11.32m³。</w:t>
      </w:r>
    </w:p>
    <w:p w14:paraId="33978C8A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48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龙珠社区金百信商业广场润城建筑门口DN300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约30m，淤积深度约0.2m，总淤泥量约1.5m³。</w:t>
      </w:r>
    </w:p>
    <w:p w14:paraId="5CD975B5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49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木棉湾社区下三角四巷2号旁DN300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约25m，淤积深度约0.2m，总淤泥量约1.25m³。</w:t>
      </w:r>
    </w:p>
    <w:p w14:paraId="71204D7E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50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龙珠社区龙珠花园c区明珠苑11栋门口DN300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约43m，淤积深度约0.22m，总淤泥量约2.39m³。</w:t>
      </w:r>
    </w:p>
    <w:p w14:paraId="7BA11595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51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龙珠社区龙珠花园10栋门口DN200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雨水管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约11m，淤积深度约0.19m，总淤泥量约0.33m³。</w:t>
      </w:r>
    </w:p>
    <w:p w14:paraId="43A6B614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52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龙珠社区龙珠B区明珠苑5栋门口DN300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约51m，淤积深度约0.26m，总淤泥量约3.32m³。</w:t>
      </w:r>
    </w:p>
    <w:p w14:paraId="02EC8F06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53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木棉湾社区金谷工业园DN200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约41m，淤积深度约0.16m，总淤泥量约1.1m³。</w:t>
      </w:r>
    </w:p>
    <w:p w14:paraId="64536B97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54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龙珠社区港华城旅馆京南路18-2-3门前DN300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约75m，淤积深度约0.24m，总淤泥量约4.55m³。</w:t>
      </w:r>
    </w:p>
    <w:p w14:paraId="1B28918C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55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龙珠社区港华城旅馆杨国福麻辣烫门前DN300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约34m，淤积深度约0.15m，总淤泥量约1.2m³。</w:t>
      </w:r>
    </w:p>
    <w:p w14:paraId="358A2CE8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56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可园北区1栋AB座万春堂门口处DN300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约32m，淤积深度约0.26m，总淤泥量约2.08m³。</w:t>
      </w:r>
    </w:p>
    <w:p w14:paraId="6310646D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57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木棉湾社区泰铭大厦DN300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约132m，淤积深度约0.2m，总淤泥量约6.61m³。</w:t>
      </w:r>
    </w:p>
    <w:p w14:paraId="7A29E2A3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58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可园社区左右家私厂木子李家便利店门口DN600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约65m，淤积深度约0.4m，总淤泥量约13.02m³。</w:t>
      </w:r>
    </w:p>
    <w:p w14:paraId="0BD7987F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59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可园社区兴龙路21号门口DN300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约42m，淤积深度约0.26m，总淤泥量约2.73m³。</w:t>
      </w:r>
    </w:p>
    <w:p w14:paraId="3094F3A9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60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可园社区富文工业园内简单创造汽车服务中心门口DN500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约75m，淤积深度约0.3m，总淤泥量约9.23m³。</w:t>
      </w:r>
    </w:p>
    <w:p w14:paraId="42A52A57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61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龙珠社区龙珠C区明珠苑8栋对面绿化带DN300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约25m，淤积深度约0.25m，总淤泥量约1.57m³。</w:t>
      </w:r>
    </w:p>
    <w:p w14:paraId="6DE39B39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62.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龙珠社区龙珠C区明珠苑8栋对面绿化带DN300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约25m，淤积深度约0.26m，总淤泥量约1.63m³。</w:t>
      </w:r>
    </w:p>
    <w:p w14:paraId="2A930C28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63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龙珠社区龙珠花园B区幼儿园内DN300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约97m，淤积深度约0.25m，总淤泥量约6.11m³，封堵拆除DN500气囊一个，抽水1.25台班。</w:t>
      </w:r>
    </w:p>
    <w:p w14:paraId="69D8A7A0">
      <w:pPr>
        <w:tabs>
          <w:tab w:val="left" w:pos="663"/>
        </w:tabs>
        <w:bidi w:val="0"/>
        <w:ind w:firstLine="280" w:firstLineChars="100"/>
        <w:jc w:val="left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64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清疏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龙珠社区京南路10-4味琪蒸饭门口DN300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污水管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约41m，淤积深度约0.26m，总淤泥量约2.67m³。</w:t>
      </w:r>
    </w:p>
    <w:p w14:paraId="0DD04CC8">
      <w:pPr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highlight w:val="none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采购方式</w:t>
      </w:r>
    </w:p>
    <w:p w14:paraId="3EEA8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 xml:space="preserve">采购方式：择优 </w:t>
      </w:r>
    </w:p>
    <w:p w14:paraId="1B725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由深圳市泰源佳建设工程有限公司负责清疏。</w:t>
      </w:r>
    </w:p>
    <w:p w14:paraId="0BF1665F">
      <w:pPr>
        <w:bidi w:val="0"/>
        <w:jc w:val="left"/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理由：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该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应急清疏项目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紧急，现已完成该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应急清疏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任务。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2024年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日进场，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2024年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日完成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。</w:t>
      </w:r>
      <w:bookmarkStart w:id="0" w:name="_GoBack"/>
      <w:bookmarkEnd w:id="0"/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深圳市水务（集团）有限公司于2022年公开招标确定集团2022-2024年排水管渠（含泵站）清疏工程年度承包商，中标单位共有10家。为顺利开展深圳市水务（集团）有限公司布沙分公司辖区应急及日常清疏业务，提高排水设施运行安全，保障响应速度及服务品质，布沙分公司于2023年2月开展2023-2024年度布沙分公司辖区排水管渠（含泵站）清疏工程年度承包商采购工作（项目编号：BSGC-2023-002），采取票决定标法于集团2022-2024年排水管渠（含泵站）清疏工程年度承包商名录中选取4家（深圳市天海建设科技集团有限公司、深圳市泰源佳建设工程有限公司、深圳市建宏达建设实业有限公司、深圳市名鹏建筑工程有限公司）承包商承担辖区内清疏业务。各业务部门根据响应效率、仓库及基地的交通情况、施工质量等多方面因素择优选择承包商。</w:t>
      </w:r>
    </w:p>
    <w:p w14:paraId="5A4174D6">
      <w:pPr>
        <w:numPr>
          <w:ilvl w:val="0"/>
          <w:numId w:val="0"/>
        </w:numPr>
        <w:ind w:left="0" w:leftChars="0" w:firstLine="562" w:firstLineChars="200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highlight w:val="none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招标控制价</w:t>
      </w:r>
    </w:p>
    <w:p w14:paraId="0CBAD6ED">
      <w:pPr>
        <w:ind w:firstLine="560" w:firstLineChars="200"/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该项目估算价为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万。</w:t>
      </w:r>
    </w:p>
    <w:p w14:paraId="2D8BB1E8">
      <w:pPr>
        <w:ind w:firstLine="560" w:firstLineChars="200"/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因30万元以下工程项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目（除基建维修、装饰装修、绿化项目）、应急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、抢修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工程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项目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可不审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预算，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先行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发包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实施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，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待工程竣工后依照合同按实结算。不需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第三方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造价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咨询单位对估算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价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或预算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价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进行审核，直接按估算价或预算价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作为招标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控制价和签订合同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。</w:t>
      </w:r>
    </w:p>
    <w:p w14:paraId="05FA506D">
      <w:pPr>
        <w:ind w:firstLine="562" w:firstLineChars="200"/>
        <w:rPr>
          <w:rFonts w:hint="eastAsia" w:ascii="宋体" w:hAnsi="宋体" w:eastAsia="宋体" w:cs="宋体"/>
          <w:color w:val="000000"/>
          <w:sz w:val="28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lang w:val="en-US" w:eastAsia="zh-CN"/>
        </w:rPr>
        <w:t xml:space="preserve"> 合同特殊条款</w:t>
      </w:r>
    </w:p>
    <w:p w14:paraId="3BA0343C">
      <w:pPr>
        <w:ind w:firstLine="560" w:firstLineChars="200"/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因甲方内部分工安排，由甲方下属分支机构（户名：深圳市水务（集团）有限公司布沙分公司，账号：44250100003300001265，开户行：建设银行深南中路支行。）支付合同价款的，乙方不得拒绝，同时乙方应认可甲方已按合同约定履行付款义务。</w:t>
      </w:r>
    </w:p>
    <w:p w14:paraId="6083E1F7">
      <w:pPr>
        <w:ind w:firstLine="5320" w:firstLineChars="1900"/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布沙分公司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布吉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水务所</w:t>
      </w:r>
    </w:p>
    <w:p w14:paraId="20C74F37">
      <w:pPr>
        <w:bidi w:val="0"/>
        <w:ind w:firstLine="280" w:firstLineChars="100"/>
        <w:jc w:val="right"/>
        <w:rPr>
          <w:rFonts w:hint="default"/>
          <w:sz w:val="21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NTBkMDM0NDRkYTIxYzhkOWY2ZjQwOGJlZmQwZjgifQ=="/>
  </w:docVars>
  <w:rsids>
    <w:rsidRoot w:val="526D40E2"/>
    <w:rsid w:val="009C4EAC"/>
    <w:rsid w:val="00AE4E5E"/>
    <w:rsid w:val="02010569"/>
    <w:rsid w:val="024F1D16"/>
    <w:rsid w:val="04A15180"/>
    <w:rsid w:val="05A506D4"/>
    <w:rsid w:val="06D8700D"/>
    <w:rsid w:val="074B6A06"/>
    <w:rsid w:val="0A2167E0"/>
    <w:rsid w:val="0C7B4257"/>
    <w:rsid w:val="0CA77331"/>
    <w:rsid w:val="0CC82421"/>
    <w:rsid w:val="0F6C61FD"/>
    <w:rsid w:val="0F7A2ADB"/>
    <w:rsid w:val="10713BED"/>
    <w:rsid w:val="10F12CCA"/>
    <w:rsid w:val="11971891"/>
    <w:rsid w:val="11B434B3"/>
    <w:rsid w:val="12166D64"/>
    <w:rsid w:val="14DC63E8"/>
    <w:rsid w:val="156729FA"/>
    <w:rsid w:val="16734728"/>
    <w:rsid w:val="16BA31BC"/>
    <w:rsid w:val="16C30FA9"/>
    <w:rsid w:val="17A61027"/>
    <w:rsid w:val="1B0A5B98"/>
    <w:rsid w:val="1D672994"/>
    <w:rsid w:val="1E167D96"/>
    <w:rsid w:val="1E1B0D05"/>
    <w:rsid w:val="1FDF34A0"/>
    <w:rsid w:val="20C93426"/>
    <w:rsid w:val="220952B7"/>
    <w:rsid w:val="22F55EF3"/>
    <w:rsid w:val="23CD5478"/>
    <w:rsid w:val="2483022C"/>
    <w:rsid w:val="251F61A7"/>
    <w:rsid w:val="28C659DF"/>
    <w:rsid w:val="2BB43EE9"/>
    <w:rsid w:val="2F897A87"/>
    <w:rsid w:val="2FAD294C"/>
    <w:rsid w:val="3014621B"/>
    <w:rsid w:val="3249450F"/>
    <w:rsid w:val="32577EF9"/>
    <w:rsid w:val="32E61228"/>
    <w:rsid w:val="3323161E"/>
    <w:rsid w:val="339079C9"/>
    <w:rsid w:val="366479BC"/>
    <w:rsid w:val="369106B9"/>
    <w:rsid w:val="36C931BA"/>
    <w:rsid w:val="373158C6"/>
    <w:rsid w:val="39113006"/>
    <w:rsid w:val="3B122398"/>
    <w:rsid w:val="3D6E0A76"/>
    <w:rsid w:val="3EE93597"/>
    <w:rsid w:val="40FF463F"/>
    <w:rsid w:val="4112650C"/>
    <w:rsid w:val="414716F1"/>
    <w:rsid w:val="4226519F"/>
    <w:rsid w:val="42505BC4"/>
    <w:rsid w:val="44BF09B5"/>
    <w:rsid w:val="45044D60"/>
    <w:rsid w:val="47E132CC"/>
    <w:rsid w:val="487517C3"/>
    <w:rsid w:val="49BE56DF"/>
    <w:rsid w:val="4B9C5FC1"/>
    <w:rsid w:val="4BEE7240"/>
    <w:rsid w:val="4C6368D8"/>
    <w:rsid w:val="4C895CCF"/>
    <w:rsid w:val="4CAE3A20"/>
    <w:rsid w:val="4CE87490"/>
    <w:rsid w:val="4D221AE1"/>
    <w:rsid w:val="4D3D2DBF"/>
    <w:rsid w:val="4D5A08AD"/>
    <w:rsid w:val="4DF96CE5"/>
    <w:rsid w:val="4E185EA4"/>
    <w:rsid w:val="4E8154F1"/>
    <w:rsid w:val="4FFF6109"/>
    <w:rsid w:val="50380075"/>
    <w:rsid w:val="526D40E2"/>
    <w:rsid w:val="527D2F46"/>
    <w:rsid w:val="52862B12"/>
    <w:rsid w:val="532C720C"/>
    <w:rsid w:val="53336EDA"/>
    <w:rsid w:val="53345C21"/>
    <w:rsid w:val="53FA0495"/>
    <w:rsid w:val="54614C52"/>
    <w:rsid w:val="56A26446"/>
    <w:rsid w:val="58913FBE"/>
    <w:rsid w:val="58C02E21"/>
    <w:rsid w:val="5BDA7633"/>
    <w:rsid w:val="5C237623"/>
    <w:rsid w:val="5C57708A"/>
    <w:rsid w:val="5CA5590D"/>
    <w:rsid w:val="5D3D64C3"/>
    <w:rsid w:val="5E3816A2"/>
    <w:rsid w:val="5E7626D0"/>
    <w:rsid w:val="5EFC4888"/>
    <w:rsid w:val="5EFF26FC"/>
    <w:rsid w:val="61FE0491"/>
    <w:rsid w:val="638F33A8"/>
    <w:rsid w:val="640F0BB9"/>
    <w:rsid w:val="64485E79"/>
    <w:rsid w:val="64A404ED"/>
    <w:rsid w:val="64D7464D"/>
    <w:rsid w:val="65B671CB"/>
    <w:rsid w:val="65E53B7F"/>
    <w:rsid w:val="66264F74"/>
    <w:rsid w:val="66294AE0"/>
    <w:rsid w:val="680F4BFE"/>
    <w:rsid w:val="689F6284"/>
    <w:rsid w:val="69412433"/>
    <w:rsid w:val="6A526870"/>
    <w:rsid w:val="6BBD714D"/>
    <w:rsid w:val="6C6C0743"/>
    <w:rsid w:val="6EAB7730"/>
    <w:rsid w:val="6EC14A20"/>
    <w:rsid w:val="719440B2"/>
    <w:rsid w:val="755A0D4C"/>
    <w:rsid w:val="756C541F"/>
    <w:rsid w:val="75FD5F49"/>
    <w:rsid w:val="77E0638B"/>
    <w:rsid w:val="77E83C6C"/>
    <w:rsid w:val="78180778"/>
    <w:rsid w:val="79222CE5"/>
    <w:rsid w:val="79474065"/>
    <w:rsid w:val="7B0E3F4D"/>
    <w:rsid w:val="7B5127FF"/>
    <w:rsid w:val="7C174657"/>
    <w:rsid w:val="7C571B79"/>
    <w:rsid w:val="7F910D0F"/>
    <w:rsid w:val="7FB1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4166</Words>
  <Characters>5293</Characters>
  <Lines>0</Lines>
  <Paragraphs>0</Paragraphs>
  <TotalTime>1</TotalTime>
  <ScaleCrop>false</ScaleCrop>
  <LinksUpToDate>false</LinksUpToDate>
  <CharactersWithSpaces>5299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2023-04-22T02:48:00Z</dcterms:created>
  <dc:creator>淼</dc:creator>
  <cp:lastModifiedBy>乘风破浪</cp:lastModifiedBy>
  <cp:lastPrinted>2023-06-30T06:56:00Z</cp:lastPrinted>
  <dcterms:modified xsi:type="dcterms:W3CDTF">2024-10-18T03:58:28Z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5D7A37C8963341619A0F983CE73A1E69_13</vt:lpwstr>
  </property>
</Properties>
</file>