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48866">
      <w:pPr>
        <w:pStyle w:val="6"/>
        <w:numPr>
          <w:ilvl w:val="0"/>
          <w:numId w:val="0"/>
        </w:numPr>
        <w:ind w:leftChars="0" w:firstLine="321" w:firstLineChars="100"/>
        <w:jc w:val="center"/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布沙分公司关于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罗岗社区金洲路等58处市政清疏项目</w:t>
      </w:r>
      <w:r>
        <w:rPr>
          <w:rFonts w:hint="eastAsia" w:ascii="宋体" w:hAnsi="宋体" w:eastAsia="宋体"/>
          <w:b/>
          <w:color w:val="000000"/>
          <w:sz w:val="32"/>
          <w:szCs w:val="24"/>
          <w:highlight w:val="none"/>
        </w:rPr>
        <w:t>采购</w:t>
      </w:r>
      <w:r>
        <w:rPr>
          <w:rFonts w:hint="eastAsia" w:ascii="宋体" w:hAnsi="宋体"/>
          <w:b/>
          <w:color w:val="000000"/>
          <w:sz w:val="32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/>
          <w:b/>
          <w:color w:val="000000"/>
          <w:sz w:val="32"/>
          <w:szCs w:val="24"/>
          <w:highlight w:val="none"/>
        </w:rPr>
        <w:t>请示</w:t>
      </w:r>
    </w:p>
    <w:p w14:paraId="538C346B">
      <w:pPr>
        <w:pStyle w:val="6"/>
        <w:numPr>
          <w:ilvl w:val="0"/>
          <w:numId w:val="0"/>
        </w:numPr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theme="minorBidi"/>
          <w:b/>
          <w:color w:val="000000"/>
          <w:kern w:val="2"/>
          <w:sz w:val="28"/>
          <w:szCs w:val="28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采购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</w:rPr>
        <w:t>需求</w:t>
      </w:r>
    </w:p>
    <w:p w14:paraId="6C515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（一）采购项目名称</w:t>
      </w:r>
    </w:p>
    <w:p w14:paraId="4D4C74CD">
      <w:pPr>
        <w:ind w:firstLine="560" w:firstLineChars="200"/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罗岗社区金洲路等58处市政清疏项目</w:t>
      </w:r>
    </w:p>
    <w:p w14:paraId="2EF21813">
      <w:p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（二）采购原因</w:t>
      </w:r>
    </w:p>
    <w:p w14:paraId="145320B6">
      <w:pPr>
        <w:ind w:firstLine="560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经核实：布吉南网格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国展社区龙岗大道荣超花园公交车4站台、罗岗社区翔鸽路百鸽笼学校工地门口右侧、罗岗社区罗岗路85号、罗岗社区百鸽路往京南路路口、罗岗社区荣华路（微商银行大门口）、金排社区金排路与南环路交汇处斑马线旁、国展社区湖南立交桥下、罗岗社区罗岗路50号（和顺堂国医药馆）门前、国展社区合山庄来得旺果菜门口、罗岗路与荣华路交汇处罗岗社区金洲路挡墙处、国展社区国展苑荣华路328号发发商行门前、罗岗社区万科红三4期门口市政路、罗岗社区景和园优品公馆门口、国展社区百合星城二期湖南路新疆美味店门口、国展社区百合星城二期、罗岗社区锦龙路与惠康路交汇处、国展社区荣超花园正门对面罗岗社区金洲路、金排社区信义实验小学门口、国展社区湖南路56号门前道路、罗岗社区翔鸽路与惠康路交汇处、罗岗社区市政锦龙路5号、罗岗社区市政南环路与翔鸽路交汇处、国展社区金兴华装饰门口市政湖南路、罗岗社区百合世纪广场门口市政锦龙路、国展社区百合星城二期湖南路新疆美味店门口、罗岗社区春梅园大酒店三津汤包门口市政百鸽路、罗岗社区鹏城街市门口市政罗岗路、国展社区金兴华装饰门口市政湖南路、罗岗社区万科红34期郑远元门口、罗岗社区信鸽路与金排路交汇处、金排社区金御半山205岗门口、金排社区，禾坑村公交车站台旁。</w:t>
      </w:r>
    </w:p>
    <w:p w14:paraId="4AA106DC">
      <w:pPr>
        <w:ind w:firstLine="560" w:firstLineChars="200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布吉东网格，可园北区湖西路188号可园北区6号门门口、可园北区18号6号门莎莎美容前、布吉街道布吉东片区京北路上、可园社区湖中路179号可园社区党群服务中心左侧、布吉街道布吉东网格湖中路59号郑远元足疗店门口、木棉湾社区龙岗大道往木棉湾方向、可园社区布沙路源朗酒家门口、木棉湾社区龙岗大道辅路往木棉湾、木棉湾社区京南路佳嘉公寓段、木棉湾社区育苗路木棉湾公交总站、木棉湾社区育苗路木棉湾公交总站出入口、木棉湾社区沿河路沿河截污管、木棉湾社区京南路与育苗路交汇、龙珠社区龙岗大道往木棉湾方向龙珠花园公交站、木棉湾社区大芬立交桥、吉盛昌工业园公交站台对面、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木棉湾社区吉盛昌工业园、可园社区布沙路大芬羽毛球馆、木棉湾社区沿河路、育苗路与京南路交叉口、育苗路公交站附近、湖中路59号郑远元足疗店门口、可园社区台铃电动车店门口、龙珠社区龙岗大道龙珠商城门口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等58处小区排水设施淤积严重，存在冒溢风险，需安排紧急清疏。</w:t>
      </w:r>
    </w:p>
    <w:p w14:paraId="19C0A04E"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lang w:val="en-US" w:eastAsia="zh-CN" w:bidi="ar-SA"/>
        </w:rPr>
        <w:t>（三）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项目内容</w:t>
      </w:r>
    </w:p>
    <w:p w14:paraId="365A0962">
      <w:pPr>
        <w:tabs>
          <w:tab w:val="left" w:pos="698"/>
        </w:tabs>
        <w:bidi w:val="0"/>
        <w:ind w:firstLine="280" w:firstLineChars="100"/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拟计划：</w:t>
      </w:r>
    </w:p>
    <w:p w14:paraId="531FF110">
      <w:pPr>
        <w:tabs>
          <w:tab w:val="left" w:pos="698"/>
        </w:tabs>
        <w:bidi w:val="0"/>
        <w:ind w:firstLine="280" w:firstLineChars="100"/>
        <w:rPr>
          <w:rFonts w:hint="default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1.清疏国展社区龙岗大道荣超花园公交车4站台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DN1200雨水管约78m，淤积深度约0.25m，总淤泥量约13.31m³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 w14:paraId="74BA30B5">
      <w:pPr>
        <w:tabs>
          <w:tab w:val="left" w:pos="603"/>
        </w:tabs>
        <w:bidi w:val="0"/>
        <w:ind w:firstLine="280" w:firstLineChars="100"/>
        <w:jc w:val="left"/>
        <w:rPr>
          <w:rFonts w:hint="default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清疏罗岗社区翔鸽路百鸽笼学校工地门口右侧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DN400雨水管约12m，淤积深度约0.12m，总淤泥量约0.38m³。</w:t>
      </w:r>
    </w:p>
    <w:p w14:paraId="7E69D8DB">
      <w:pPr>
        <w:tabs>
          <w:tab w:val="left" w:pos="60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清疏罗岗社区罗岗路85号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DN600污水管约39m，淤积深度约0.25m，总淤泥量约4.35m³。</w:t>
      </w:r>
    </w:p>
    <w:p w14:paraId="3EEA6ABA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清疏罗岗社区百鸽路往京南路路口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DN600雨水管约39m，淤积深度约0.16m，总淤泥量约2.36m³。</w:t>
      </w:r>
    </w:p>
    <w:p w14:paraId="1C6E559E">
      <w:pPr>
        <w:tabs>
          <w:tab w:val="left" w:pos="63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清疏罗岗社区荣华路（微商银行大门口）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DN300雨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约5m，淤积深度约0.29m，总淤泥量约0.35m³，雨水口2座。</w:t>
      </w:r>
    </w:p>
    <w:p w14:paraId="60BCCA26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6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清疏金排社区金排路与南环路交汇处斑马线旁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DN400污水管约36m，淤积深度约0.24m，总淤泥量约2.83m³。</w:t>
      </w:r>
    </w:p>
    <w:p w14:paraId="65F3871A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7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国展社区湖南立交桥下DN1000雨水管约8m，淤积深度约0.8m，总淤泥量约5.89m³。</w:t>
      </w:r>
    </w:p>
    <w:p w14:paraId="6EBEAB10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罗岗社区罗岗路50号（和顺堂国医药馆）门前DN200雨水管约15m，淤积深度约0.16m，总淤泥量约0.4m³。</w:t>
      </w:r>
    </w:p>
    <w:p w14:paraId="59C5BE79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9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国展社区百合山庄来得旺果菜门口DN200雨水管约19m，淤积深度约0.16m，总淤泥量约0.51m³。</w:t>
      </w:r>
    </w:p>
    <w:p w14:paraId="62741944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10.清疏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罗岗路与荣华路交汇处污水井1座。</w:t>
      </w:r>
    </w:p>
    <w:p w14:paraId="2EFD89BE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11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罗岗社区金洲路挡墙处DN200污水管约28m，淤积深度约0.16m，总淤泥量约0.75m³。</w:t>
      </w:r>
    </w:p>
    <w:p w14:paraId="4CAAD245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12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 国展苑荣华路328号发发商行门前DN200污水管约22m，淤积深度约0.19m，总淤泥量约0.68m³，雨水口1座。</w:t>
      </w:r>
    </w:p>
    <w:p w14:paraId="737EB343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13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清疏罗岗社区万科红三4期门口市政路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DN200雨水管约3m，淤积深度约0.19m，总淤泥量约0.09m³，雨水口1座。</w:t>
      </w:r>
    </w:p>
    <w:p w14:paraId="6145D743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14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罗岗社区景和园优品公馆门口DN200污水管约19m，淤积深度约0.16m，总淤泥量约0.51m³，雨水口3座。</w:t>
      </w:r>
    </w:p>
    <w:p w14:paraId="0AC5A727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15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国展社区百合星城二期湖南路新疆美味店门口DN400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约68m，淤积深度约0.3m，总淤泥量约6.87m³。</w:t>
      </w:r>
    </w:p>
    <w:p w14:paraId="1F81C2F5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16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国展社区百合星城二期DN400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约68m，淤积深度约0.35m，总淤泥量约7.93m³。</w:t>
      </w:r>
    </w:p>
    <w:p w14:paraId="72A55A91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17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罗岗社区锦龙路与惠康路交汇处DN300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约10m，淤积深度约0.29m，总淤泥量约0.7m³，雨水口1座。</w:t>
      </w:r>
    </w:p>
    <w:p w14:paraId="5DAD280B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18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国展社区荣超花园正门对面DN200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约16m，淤积深度约0.19m，总淤泥量约0.49m³，雨水口1座。</w:t>
      </w:r>
    </w:p>
    <w:p w14:paraId="54721775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19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罗岗社区金洲路污水井2座。</w:t>
      </w:r>
    </w:p>
    <w:p w14:paraId="6FFC3F90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20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金排社区信义实验小学门口DN300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约8m，淤积深度约0.3m，总淤泥量约0.57m³，雨水口1座</w:t>
      </w:r>
    </w:p>
    <w:p w14:paraId="01006496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21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国展社区湖南路56号门前道路DN300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约55m，淤积深度约0.25m，总淤泥量约3.46m³，雨水口四座。</w:t>
      </w:r>
    </w:p>
    <w:p w14:paraId="4C550DC2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22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罗岗社区翔鸽路与惠康路交汇处DN800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约51m，淤积深度约0.3m，总淤泥量约8..78m³。</w:t>
      </w:r>
    </w:p>
    <w:p w14:paraId="51DFC702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23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罗岗社区市政锦龙路5号DN300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约10m，淤积深度约0.26m，总淤泥量约0.65m³，雨水口2座。</w:t>
      </w:r>
    </w:p>
    <w:p w14:paraId="5A267DC8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24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罗岗社区市政南环路与翔鸽路交汇处DN400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约97m，淤积深度约0.36m，总淤泥量约11.6m³。</w:t>
      </w:r>
    </w:p>
    <w:p w14:paraId="3F84DABD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25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国展社区金兴华装饰门口市政湖南路DN300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约23m，淤积深度约0.26m，总淤泥量约1.5m³，雨水口2座。</w:t>
      </w:r>
    </w:p>
    <w:p w14:paraId="7B9FD465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26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罗岗社区百合世纪广场门口市政锦龙路DN300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约7m，淤积深度约0.29m，总淤泥量约0.49m³，雨水口1座。</w:t>
      </w:r>
    </w:p>
    <w:p w14:paraId="11654565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27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国展社区百合星城二期湖南路新疆美味店门口DN400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约63m，淤积深度约0.35m，总淤泥量约7.35m³。</w:t>
      </w:r>
    </w:p>
    <w:p w14:paraId="26BFBDC8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28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罗岗社区春梅园大酒店三津汤包门口市政百鸽路DN300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约12m，淤积深度约0.28m，总淤泥量约0.82m³，雨水口2座。</w:t>
      </w:r>
    </w:p>
    <w:p w14:paraId="3FDF4F1B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29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罗岗社区鹏城街市门口市政罗岗路DN300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约4m，淤积深度约0.29m，总淤泥量约0.28m³，雨水口1座。</w:t>
      </w:r>
    </w:p>
    <w:p w14:paraId="027E17A2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30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国展社区金兴华装饰门口市政湖南路DN300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约26m，淤积深度约0.28m，总淤泥量约1.79m³。</w:t>
      </w:r>
    </w:p>
    <w:p w14:paraId="0D2DA625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31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罗岗社区万科红34期郑远元门口DN300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约54m，淤积深度约0.26m，总淤泥量约3.51m³。</w:t>
      </w:r>
    </w:p>
    <w:p w14:paraId="1FC3CCB6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32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罗岗社区信鸽路与金排路交汇处DN500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约29m，淤积深度约0.2m，总淤泥量约2.13m³。</w:t>
      </w:r>
    </w:p>
    <w:p w14:paraId="7467AFBA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33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金排社区金御半山205岗门口DN300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约12m，淤积深度约0.2m，总淤泥量约0.6m³，雨水口2座。</w:t>
      </w:r>
    </w:p>
    <w:p w14:paraId="3AF792FC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34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金排社区禾坑村公交车站台旁DN600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约19m，淤积深度约0.2m，总淤泥量约1.57m³。</w:t>
      </w:r>
    </w:p>
    <w:p w14:paraId="62B20E27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35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可园北区湖西路188号可园北区6号门门口DN200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约30m，淤积深度约0.15m，总淤泥量约0.76m³。</w:t>
      </w:r>
    </w:p>
    <w:p w14:paraId="571A45C3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36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可园北区18号6号门莎莎美容前DN300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约55m，淤积深度约0.25m，总淤泥量约3.15m³。</w:t>
      </w:r>
    </w:p>
    <w:p w14:paraId="1DAE4511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37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布吉街道布吉东片区京北路上DN400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约225m，淤积深度约0.3m，总淤泥量约22m³。</w:t>
      </w:r>
    </w:p>
    <w:p w14:paraId="5DF5D197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38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可园社区湖中路179号可园社区党群服务中心左侧DN300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约68m，淤积深度约0.28m，总淤泥量约4.48m³。</w:t>
      </w:r>
    </w:p>
    <w:p w14:paraId="0515241B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39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布吉街道布吉东网格湖中路59号郑远元足疗店门口DN200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约35m，淤积深度约0.19m，总淤泥量约1.08m³，雨水口5座。</w:t>
      </w:r>
    </w:p>
    <w:p w14:paraId="4DF397D3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40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木棉湾社区龙岗大道往木棉湾方向DN300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约56m，淤积深度约0.29m，总淤泥量约3.92m³，雨水口2座。</w:t>
      </w:r>
    </w:p>
    <w:p w14:paraId="6F03BFBA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41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可园社区布沙路源朗酒家门口DN200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约15m，淤积深度约0.19m，总淤泥量约0.46m³，雨水口2座。</w:t>
      </w:r>
    </w:p>
    <w:p w14:paraId="6BB6EC80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42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木棉湾社区龙岗大道辅路往木棉湾6座雨水口。</w:t>
      </w:r>
    </w:p>
    <w:p w14:paraId="0219A346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43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木棉湾社区京南路佳嘉公寓段1座雨水口（工单号WS20230609000114）。</w:t>
      </w:r>
    </w:p>
    <w:p w14:paraId="19C93EB9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44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木棉湾社区育苗路木棉湾公交总站DN200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约30m，淤积深度约0.19m，总淤泥量约0.92m³，雨水口1座（工单号WS20230619000452）。</w:t>
      </w:r>
    </w:p>
    <w:p w14:paraId="6219966E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45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木棉湾社区育苗路木棉湾公交总站出入口雨水口1座（工单号WS20230628000148）。</w:t>
      </w:r>
    </w:p>
    <w:p w14:paraId="3FFCDFFE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46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木棉湾社区沿河路沿河截污管DN500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约46m，淤积深度约0.25m，总淤泥量约4.51m³。</w:t>
      </w:r>
    </w:p>
    <w:p w14:paraId="14F6723A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47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木棉湾社区京南路与育苗路交汇雨水口1座（工单号WS20230708000168）</w:t>
      </w:r>
    </w:p>
    <w:p w14:paraId="33978C8A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48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龙珠社区龙岗大道往木棉湾方向龙珠花园公交站DN160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约35m，淤积深度约0.15m，总淤泥量约0.69m³，雨水口1座。</w:t>
      </w:r>
    </w:p>
    <w:p w14:paraId="5CD975B5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49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木棉湾社区大芬立交桥DN200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约25m，淤积深度约0.18m，总淤泥量约0.74m³，雨水口2座。</w:t>
      </w:r>
    </w:p>
    <w:p w14:paraId="48E6D8A4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50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吉盛昌工业园公交站台对面雨水口1座。</w:t>
      </w:r>
    </w:p>
    <w:p w14:paraId="43A6B614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51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木棉湾社区吉盛昌工业园DN200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约30m，淤积深度约0.15m，总淤泥量约0.76m³，雨水口1座。</w:t>
      </w:r>
    </w:p>
    <w:p w14:paraId="02EC8F06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52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可园社区布沙路大芬羽毛球馆DN300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约35m，淤积深度约0.29m，总淤泥量约2.45m³。</w:t>
      </w:r>
    </w:p>
    <w:p w14:paraId="64536B97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53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木棉湾社区沿河路DN1200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约50m，淤积深度约0.3m，总淤泥量约11.06m³，DN1200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约50m，淤积深度约0.25m，总淤泥量约8.54m³。</w:t>
      </w:r>
    </w:p>
    <w:p w14:paraId="1B28918C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54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木育苗路与京南路交叉口DN200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约10m，淤积深度约0.18m，总淤泥量约0.3m³，雨水口1座。</w:t>
      </w:r>
    </w:p>
    <w:p w14:paraId="358A2CE8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55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育苗路公交站附近DN200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约30m，淤积深度约0.19m，总淤泥量约0.92m³。</w:t>
      </w:r>
    </w:p>
    <w:p w14:paraId="6310646D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56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湖中路59号郑远元足疗店门口DN300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约32m，淤积深度约0.28m，总淤泥量约2.2m³，雨水口2座。</w:t>
      </w:r>
    </w:p>
    <w:p w14:paraId="7A29E2A3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50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木棉湾社区大芬立交桥DN200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约25m，淤积深度约0.18m，总淤泥量约0.74m³。</w:t>
      </w:r>
    </w:p>
    <w:p w14:paraId="0BD7987F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57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可园社区台铃电动车店门口DN300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约10m，淤积深度约0.26m，总淤泥量约0.65m³，雨水口1座。</w:t>
      </w:r>
    </w:p>
    <w:p w14:paraId="3094F3A9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58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可园社区台铃电动车店门口DN1200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约12m，淤积深度约0.8m，总淤泥量约9.62m³。</w:t>
      </w:r>
    </w:p>
    <w:p w14:paraId="0DD04CC8"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highlight w:val="none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采购方式</w:t>
      </w:r>
    </w:p>
    <w:p w14:paraId="3EEA8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 xml:space="preserve">采购方式：择优 </w:t>
      </w:r>
    </w:p>
    <w:p w14:paraId="1B725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由深圳市泰源佳建设工程有限公司负责清疏。</w:t>
      </w:r>
    </w:p>
    <w:p w14:paraId="0BF1665F">
      <w:pPr>
        <w:bidi w:val="0"/>
        <w:jc w:val="left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理由：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该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应急清疏项目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紧急，现已完成该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应急清疏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任务。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2024年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日进场，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2024年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日完成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深圳市水务（集团）有限公司于2022年公开招标确定集团2022-2024年排水管渠（含泵站）清疏工程年度承包商，中标单位共有10家。为顺利开展深圳市水务（集团）有限公司布沙分公司辖区应急及日常清疏业务，提高排水设施运行安全，保障响应速度及服务品质，布沙分公司于2023年2月开展2023-2024年度布沙分公司辖区排水管渠（含泵站）清疏工程年度承包商采购工作（项目编号：BSGC-2023-002），采取票决定标法于集团2022-2024年排水管渠（含泵站）清疏工程年度承包商名录中选取4家（深圳市天海建设科技集团有限公司、深圳市泰源佳建设工程有限公司、深圳市建宏达建设实业有限公司、深圳市名鹏建筑工程有限公司）承包商承担辖区内清疏业务。各业务部门根据响应效率、仓库及基地的交通情况、施工质量等多方面因素择优选择承包商。</w:t>
      </w:r>
    </w:p>
    <w:p w14:paraId="5A4174D6">
      <w:pPr>
        <w:numPr>
          <w:ilvl w:val="0"/>
          <w:numId w:val="0"/>
        </w:numPr>
        <w:ind w:left="0" w:leftChars="0"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highlight w:val="none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招标控制价</w:t>
      </w:r>
    </w:p>
    <w:p w14:paraId="0CBAD6ED">
      <w:pPr>
        <w:ind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该项目估算价为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万。</w:t>
      </w:r>
    </w:p>
    <w:p w14:paraId="2D8BB1E8">
      <w:pPr>
        <w:ind w:firstLine="560" w:firstLineChars="200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因30万元以下工程项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目（除基建维修、装饰装修、绿化项目）、应急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、抢修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工程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项目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可不审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预算，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先行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发包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实施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待工程竣工后依照合同按实结算。不需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第三方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造价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咨询单位对估算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价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或预算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价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进行审核，直接按估算价或预算价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作为招标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控制价和签订合同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。</w:t>
      </w:r>
    </w:p>
    <w:p w14:paraId="05FA506D">
      <w:pPr>
        <w:ind w:firstLine="562" w:firstLineChars="200"/>
        <w:rPr>
          <w:rFonts w:hint="eastAsia" w:ascii="宋体" w:hAnsi="宋体" w:eastAsia="宋体" w:cs="宋体"/>
          <w:color w:val="000000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 xml:space="preserve"> 合同特殊条款</w:t>
      </w:r>
    </w:p>
    <w:p w14:paraId="3BA0343C">
      <w:pPr>
        <w:ind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因甲方内部分工安排，由甲方下属分支机构（户名：深圳市水务（集团）有限公司布沙分公司，账号：44250100003300001265，开户行：建设银行深南中路支行。）支付合同价款的，乙方不得拒绝，同时乙方应认可甲方已按合同约定履行付款义务。</w:t>
      </w:r>
    </w:p>
    <w:p w14:paraId="6083E1F7">
      <w:pPr>
        <w:ind w:firstLine="5320" w:firstLineChars="1900"/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布沙分公司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布吉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水务所</w:t>
      </w:r>
    </w:p>
    <w:p w14:paraId="20C74F37">
      <w:pPr>
        <w:bidi w:val="0"/>
        <w:ind w:firstLine="280" w:firstLineChars="100"/>
        <w:jc w:val="right"/>
        <w:rPr>
          <w:rFonts w:hint="default"/>
          <w:sz w:val="21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NTBkMDM0NDRkYTIxYzhkOWY2ZjQwOGJlZmQwZjgifQ=="/>
  </w:docVars>
  <w:rsids>
    <w:rsidRoot w:val="526D40E2"/>
    <w:rsid w:val="009C4EAC"/>
    <w:rsid w:val="00AE4E5E"/>
    <w:rsid w:val="02010569"/>
    <w:rsid w:val="024F1D16"/>
    <w:rsid w:val="04A15180"/>
    <w:rsid w:val="05A506D4"/>
    <w:rsid w:val="06D8700D"/>
    <w:rsid w:val="074B6A06"/>
    <w:rsid w:val="0A2167E0"/>
    <w:rsid w:val="0C7B4257"/>
    <w:rsid w:val="0CA77331"/>
    <w:rsid w:val="0CC82421"/>
    <w:rsid w:val="0F6C61FD"/>
    <w:rsid w:val="0F7A2ADB"/>
    <w:rsid w:val="10713BED"/>
    <w:rsid w:val="10F12CCA"/>
    <w:rsid w:val="11971891"/>
    <w:rsid w:val="11B434B3"/>
    <w:rsid w:val="12166D64"/>
    <w:rsid w:val="14DC63E8"/>
    <w:rsid w:val="156729FA"/>
    <w:rsid w:val="16734728"/>
    <w:rsid w:val="16BA31BC"/>
    <w:rsid w:val="16C30FA9"/>
    <w:rsid w:val="17A61027"/>
    <w:rsid w:val="1B0A5B98"/>
    <w:rsid w:val="1D672994"/>
    <w:rsid w:val="1E167D96"/>
    <w:rsid w:val="1E1B0D05"/>
    <w:rsid w:val="1FDF34A0"/>
    <w:rsid w:val="20C93426"/>
    <w:rsid w:val="220952B7"/>
    <w:rsid w:val="22367673"/>
    <w:rsid w:val="22F55EF3"/>
    <w:rsid w:val="2483022C"/>
    <w:rsid w:val="251F61A7"/>
    <w:rsid w:val="28C659DF"/>
    <w:rsid w:val="2BB43EE9"/>
    <w:rsid w:val="2F897A87"/>
    <w:rsid w:val="2FAD294C"/>
    <w:rsid w:val="3014621B"/>
    <w:rsid w:val="3249450F"/>
    <w:rsid w:val="32577EF9"/>
    <w:rsid w:val="32E61228"/>
    <w:rsid w:val="3323161E"/>
    <w:rsid w:val="339079C9"/>
    <w:rsid w:val="369106B9"/>
    <w:rsid w:val="36C931BA"/>
    <w:rsid w:val="373158C6"/>
    <w:rsid w:val="39113006"/>
    <w:rsid w:val="3B122398"/>
    <w:rsid w:val="3D6E0A76"/>
    <w:rsid w:val="3EE93597"/>
    <w:rsid w:val="40FF463F"/>
    <w:rsid w:val="4112650C"/>
    <w:rsid w:val="414716F1"/>
    <w:rsid w:val="42505BC4"/>
    <w:rsid w:val="44BF09B5"/>
    <w:rsid w:val="45044D60"/>
    <w:rsid w:val="487517C3"/>
    <w:rsid w:val="4B9C5FC1"/>
    <w:rsid w:val="4BEE7240"/>
    <w:rsid w:val="4C6368D8"/>
    <w:rsid w:val="4C895CCF"/>
    <w:rsid w:val="4CAE3A20"/>
    <w:rsid w:val="4CE87490"/>
    <w:rsid w:val="4D221AE1"/>
    <w:rsid w:val="4D3D2DBF"/>
    <w:rsid w:val="4D5A08AD"/>
    <w:rsid w:val="4DF96CE5"/>
    <w:rsid w:val="4E185EA4"/>
    <w:rsid w:val="4E8154F1"/>
    <w:rsid w:val="4FFF6109"/>
    <w:rsid w:val="50380075"/>
    <w:rsid w:val="526D40E2"/>
    <w:rsid w:val="527D2F46"/>
    <w:rsid w:val="52862B12"/>
    <w:rsid w:val="532C720C"/>
    <w:rsid w:val="53336EDA"/>
    <w:rsid w:val="53345C21"/>
    <w:rsid w:val="53FA0495"/>
    <w:rsid w:val="54614C52"/>
    <w:rsid w:val="56A26446"/>
    <w:rsid w:val="58913FBE"/>
    <w:rsid w:val="58C02E21"/>
    <w:rsid w:val="5BFA670C"/>
    <w:rsid w:val="5C237623"/>
    <w:rsid w:val="5C57708A"/>
    <w:rsid w:val="5D3D64C3"/>
    <w:rsid w:val="5E3816A2"/>
    <w:rsid w:val="5E7626D0"/>
    <w:rsid w:val="5EFC4888"/>
    <w:rsid w:val="5EFF26FC"/>
    <w:rsid w:val="61FE0491"/>
    <w:rsid w:val="638F33A8"/>
    <w:rsid w:val="640F0BB9"/>
    <w:rsid w:val="64485E79"/>
    <w:rsid w:val="64A404ED"/>
    <w:rsid w:val="64D7464D"/>
    <w:rsid w:val="65B671CB"/>
    <w:rsid w:val="65E53B7F"/>
    <w:rsid w:val="66264F74"/>
    <w:rsid w:val="66294AE0"/>
    <w:rsid w:val="680F4BFE"/>
    <w:rsid w:val="689F6284"/>
    <w:rsid w:val="69412433"/>
    <w:rsid w:val="6A526870"/>
    <w:rsid w:val="6BBD714D"/>
    <w:rsid w:val="6C6C0743"/>
    <w:rsid w:val="6EAB7730"/>
    <w:rsid w:val="6EC14A20"/>
    <w:rsid w:val="719440B2"/>
    <w:rsid w:val="755A0D4C"/>
    <w:rsid w:val="75FD5F49"/>
    <w:rsid w:val="77E0638B"/>
    <w:rsid w:val="77E83C6C"/>
    <w:rsid w:val="78180778"/>
    <w:rsid w:val="79222CE5"/>
    <w:rsid w:val="79474065"/>
    <w:rsid w:val="7B0E3F4D"/>
    <w:rsid w:val="7B5127FF"/>
    <w:rsid w:val="7C174657"/>
    <w:rsid w:val="7C571B79"/>
    <w:rsid w:val="7F910D0F"/>
    <w:rsid w:val="7FB1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4015</Words>
  <Characters>5092</Characters>
  <Lines>0</Lines>
  <Paragraphs>0</Paragraphs>
  <TotalTime>286</TotalTime>
  <ScaleCrop>false</ScaleCrop>
  <LinksUpToDate>false</LinksUpToDate>
  <CharactersWithSpaces>5097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2023-04-22T02:48:00Z</dcterms:created>
  <dc:creator>淼</dc:creator>
  <cp:lastModifiedBy>乘风破浪</cp:lastModifiedBy>
  <cp:lastPrinted>2023-06-30T06:56:00Z</cp:lastPrinted>
  <dcterms:modified xsi:type="dcterms:W3CDTF">2024-10-14T13:08:25Z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5D7A37C8963341619A0F983CE73A1E69_13</vt:lpwstr>
  </property>
</Properties>
</file>