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ED70D">
      <w:pPr>
        <w:pStyle w:val="2"/>
        <w:ind w:firstLine="964" w:firstLineChars="300"/>
        <w:rPr>
          <w:rFonts w:hint="eastAsia" w:ascii="黑体" w:hAnsi="黑体" w:eastAsia="黑体" w:cs="黑体"/>
          <w:b/>
          <w:bCs/>
          <w:i w:val="0"/>
          <w:color w:val="000000"/>
          <w:kern w:val="0"/>
          <w:sz w:val="32"/>
          <w:szCs w:val="32"/>
          <w:u w:val="none"/>
          <w:lang w:val="en-US" w:eastAsia="zh-CN" w:bidi="ar"/>
        </w:rPr>
      </w:pPr>
      <w:bookmarkStart w:id="0" w:name="_GoBack"/>
      <w:r>
        <w:rPr>
          <w:rFonts w:hint="eastAsia" w:ascii="黑体" w:hAnsi="黑体" w:eastAsia="黑体" w:cs="黑体"/>
          <w:b/>
          <w:bCs/>
          <w:i w:val="0"/>
          <w:color w:val="000000"/>
          <w:kern w:val="0"/>
          <w:sz w:val="32"/>
          <w:szCs w:val="32"/>
          <w:u w:val="none"/>
          <w:lang w:val="en-US" w:eastAsia="zh-CN" w:bidi="ar"/>
        </w:rPr>
        <w:t>KBD2410：山东项目UPS(山特）采购</w:t>
      </w:r>
    </w:p>
    <w:p w14:paraId="42EFA7BD">
      <w:pPr>
        <w:pStyle w:val="2"/>
        <w:jc w:val="center"/>
        <w:rPr>
          <w:rFonts w:hint="eastAsia" w:ascii="黑体" w:hAnsi="黑体" w:eastAsia="黑体" w:cs="黑体"/>
          <w:b/>
          <w:bCs/>
          <w:i w:val="0"/>
          <w:color w:val="000000"/>
          <w:kern w:val="0"/>
          <w:sz w:val="32"/>
          <w:szCs w:val="32"/>
          <w:u w:val="none"/>
          <w:lang w:val="en-US" w:eastAsia="zh-CN" w:bidi="ar"/>
        </w:rPr>
      </w:pPr>
      <w:r>
        <w:rPr>
          <w:rFonts w:hint="eastAsia" w:ascii="黑体" w:hAnsi="黑体" w:eastAsia="黑体" w:cs="黑体"/>
          <w:b/>
          <w:bCs/>
          <w:i w:val="0"/>
          <w:color w:val="000000"/>
          <w:kern w:val="0"/>
          <w:sz w:val="32"/>
          <w:szCs w:val="32"/>
          <w:u w:val="none"/>
          <w:lang w:val="en-US" w:eastAsia="zh-CN" w:bidi="ar"/>
        </w:rPr>
        <w:t>询价文件</w:t>
      </w:r>
    </w:p>
    <w:p w14:paraId="631AEBB5">
      <w:pPr>
        <w:pStyle w:val="2"/>
        <w:rPr>
          <w:rFonts w:hint="eastAsia" w:ascii="黑体" w:hAnsi="黑体" w:eastAsia="黑体" w:cs="黑体"/>
          <w:b/>
          <w:bCs/>
          <w:i w:val="0"/>
          <w:color w:val="000000"/>
          <w:kern w:val="0"/>
          <w:sz w:val="32"/>
          <w:szCs w:val="32"/>
          <w:u w:val="none"/>
          <w:lang w:val="en-US" w:eastAsia="zh-CN" w:bidi="ar"/>
        </w:rPr>
      </w:pPr>
    </w:p>
    <w:p w14:paraId="700465A4">
      <w:pP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1、货物清单（报名单位需按清单报细项补充单价及合价并加盖公章和资格证明文件一起上传）</w:t>
      </w:r>
    </w:p>
    <w:tbl>
      <w:tblPr>
        <w:tblStyle w:val="6"/>
        <w:tblpPr w:leftFromText="180" w:rightFromText="180" w:vertAnchor="text" w:horzAnchor="page" w:tblpX="954" w:tblpY="381"/>
        <w:tblOverlap w:val="never"/>
        <w:tblW w:w="5936" w:type="pct"/>
        <w:jc w:val="center"/>
        <w:tblLayout w:type="fixed"/>
        <w:tblCellMar>
          <w:top w:w="0" w:type="dxa"/>
          <w:left w:w="0" w:type="dxa"/>
          <w:bottom w:w="0" w:type="dxa"/>
          <w:right w:w="0" w:type="dxa"/>
        </w:tblCellMar>
      </w:tblPr>
      <w:tblGrid>
        <w:gridCol w:w="660"/>
        <w:gridCol w:w="1020"/>
        <w:gridCol w:w="4605"/>
        <w:gridCol w:w="840"/>
        <w:gridCol w:w="690"/>
        <w:gridCol w:w="795"/>
        <w:gridCol w:w="1275"/>
      </w:tblGrid>
      <w:tr w14:paraId="200F4C16">
        <w:tblPrEx>
          <w:tblCellMar>
            <w:top w:w="0" w:type="dxa"/>
            <w:left w:w="0" w:type="dxa"/>
            <w:bottom w:w="0" w:type="dxa"/>
            <w:right w:w="0" w:type="dxa"/>
          </w:tblCellMar>
        </w:tblPrEx>
        <w:trPr>
          <w:trHeight w:val="632" w:hRule="atLeast"/>
          <w:jc w:val="center"/>
        </w:trPr>
        <w:tc>
          <w:tcPr>
            <w:tcW w:w="33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DF9A70">
            <w:pPr>
              <w:pStyle w:val="5"/>
              <w:ind w:left="0" w:leftChars="0" w:firstLine="0" w:firstLineChars="0"/>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序号</w:t>
            </w:r>
          </w:p>
        </w:tc>
        <w:tc>
          <w:tcPr>
            <w:tcW w:w="51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EBE732">
            <w:pPr>
              <w:pStyle w:val="5"/>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名称</w:t>
            </w:r>
          </w:p>
        </w:tc>
        <w:tc>
          <w:tcPr>
            <w:tcW w:w="232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8A9DDA">
            <w:pPr>
              <w:ind w:left="357" w:leftChars="0" w:hanging="357" w:firstLineChars="0"/>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rPr>
              <w:t>规格型号</w:t>
            </w:r>
          </w:p>
        </w:tc>
        <w:tc>
          <w:tcPr>
            <w:tcW w:w="42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1EFEA7">
            <w:pPr>
              <w:ind w:left="0" w:leftChars="0" w:firstLine="0" w:firstLineChars="0"/>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val="en-US" w:eastAsia="zh-CN"/>
              </w:rPr>
              <w:t>单位</w:t>
            </w:r>
          </w:p>
        </w:tc>
        <w:tc>
          <w:tcPr>
            <w:tcW w:w="34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67FC56">
            <w:pPr>
              <w:pStyle w:val="5"/>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val="en-US" w:eastAsia="zh-CN"/>
              </w:rPr>
              <w:t>数量</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CEFB29">
            <w:pPr>
              <w:pStyle w:val="5"/>
              <w:tabs>
                <w:tab w:val="clear" w:pos="4153"/>
              </w:tabs>
              <w:ind w:left="357" w:leftChars="0" w:hanging="357" w:firstLineChars="0"/>
              <w:jc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品牌</w:t>
            </w:r>
          </w:p>
        </w:tc>
        <w:tc>
          <w:tcPr>
            <w:tcW w:w="6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D4C050">
            <w:pPr>
              <w:pStyle w:val="5"/>
              <w:tabs>
                <w:tab w:val="clear" w:pos="4153"/>
              </w:tabs>
              <w:ind w:left="357" w:leftChars="0" w:hanging="357" w:firstLineChars="0"/>
              <w:jc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备注（货期）</w:t>
            </w:r>
          </w:p>
        </w:tc>
      </w:tr>
      <w:tr w14:paraId="306B8C0A">
        <w:tblPrEx>
          <w:tblCellMar>
            <w:top w:w="0" w:type="dxa"/>
            <w:left w:w="0" w:type="dxa"/>
            <w:bottom w:w="0" w:type="dxa"/>
            <w:right w:w="0" w:type="dxa"/>
          </w:tblCellMar>
        </w:tblPrEx>
        <w:trPr>
          <w:trHeight w:val="840" w:hRule="atLeast"/>
          <w:jc w:val="center"/>
        </w:trPr>
        <w:tc>
          <w:tcPr>
            <w:tcW w:w="33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8E6197">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E2E80B">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UPS电源</w:t>
            </w:r>
          </w:p>
        </w:tc>
        <w:tc>
          <w:tcPr>
            <w:tcW w:w="232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E66D46">
            <w:pPr>
              <w:keepNext w:val="0"/>
              <w:keepLines w:val="0"/>
              <w:widowControl/>
              <w:suppressLineNumbers w:val="0"/>
              <w:ind w:left="357" w:leftChars="0" w:hanging="357" w:firstLineChars="0"/>
              <w:jc w:val="left"/>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10kVA 60min 在线式、连续双转换、电隔离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FF0000"/>
                <w:kern w:val="0"/>
                <w:sz w:val="18"/>
                <w:szCs w:val="18"/>
                <w:u w:val="none"/>
                <w:lang w:val="en-US" w:eastAsia="zh-CN" w:bidi="ar"/>
              </w:rPr>
              <w:t>预留工控网络接口并支持标准工业协议，提供技术支持，需满足接入工控上位机系统</w:t>
            </w:r>
          </w:p>
        </w:tc>
        <w:tc>
          <w:tcPr>
            <w:tcW w:w="42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C27905">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81EBF7">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9283F1">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山特</w:t>
            </w:r>
          </w:p>
        </w:tc>
        <w:tc>
          <w:tcPr>
            <w:tcW w:w="6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41EF48">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r>
      <w:tr w14:paraId="20E85BE1">
        <w:tblPrEx>
          <w:tblCellMar>
            <w:top w:w="0" w:type="dxa"/>
            <w:left w:w="0" w:type="dxa"/>
            <w:bottom w:w="0" w:type="dxa"/>
            <w:right w:w="0" w:type="dxa"/>
          </w:tblCellMar>
        </w:tblPrEx>
        <w:trPr>
          <w:trHeight w:val="840" w:hRule="atLeast"/>
          <w:jc w:val="center"/>
        </w:trPr>
        <w:tc>
          <w:tcPr>
            <w:tcW w:w="33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D6DCE2">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8986DC">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UPS电源</w:t>
            </w:r>
          </w:p>
        </w:tc>
        <w:tc>
          <w:tcPr>
            <w:tcW w:w="232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7F80F6">
            <w:pPr>
              <w:keepNext w:val="0"/>
              <w:keepLines w:val="0"/>
              <w:widowControl/>
              <w:suppressLineNumbers w:val="0"/>
              <w:ind w:left="357" w:leftChars="0" w:hanging="357" w:firstLineChars="0"/>
              <w:jc w:val="left"/>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3kVA,60min，在线式，连续双转换，电隔离。配套独立机柜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FF0000"/>
                <w:kern w:val="0"/>
                <w:sz w:val="18"/>
                <w:szCs w:val="18"/>
                <w:u w:val="none"/>
                <w:lang w:val="en-US" w:eastAsia="zh-CN" w:bidi="ar"/>
              </w:rPr>
              <w:t>预留工控网络接口并支持标准工业协议，提供技术支持，需满足接入工控上位机系统</w:t>
            </w:r>
          </w:p>
        </w:tc>
        <w:tc>
          <w:tcPr>
            <w:tcW w:w="42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EC799A">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881E10">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EB01CE">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山特</w:t>
            </w:r>
          </w:p>
        </w:tc>
        <w:tc>
          <w:tcPr>
            <w:tcW w:w="6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D2224A">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r>
      <w:tr w14:paraId="2416E7CD">
        <w:tblPrEx>
          <w:tblCellMar>
            <w:top w:w="0" w:type="dxa"/>
            <w:left w:w="0" w:type="dxa"/>
            <w:bottom w:w="0" w:type="dxa"/>
            <w:right w:w="0" w:type="dxa"/>
          </w:tblCellMar>
        </w:tblPrEx>
        <w:trPr>
          <w:trHeight w:val="840" w:hRule="atLeast"/>
          <w:jc w:val="center"/>
        </w:trPr>
        <w:tc>
          <w:tcPr>
            <w:tcW w:w="33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028EAE">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1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416D10">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UPS电源</w:t>
            </w:r>
          </w:p>
        </w:tc>
        <w:tc>
          <w:tcPr>
            <w:tcW w:w="232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D929FB">
            <w:pPr>
              <w:keepNext w:val="0"/>
              <w:keepLines w:val="0"/>
              <w:widowControl/>
              <w:suppressLineNumbers w:val="0"/>
              <w:ind w:left="357" w:leftChars="0" w:hanging="357" w:firstLineChars="0"/>
              <w:jc w:val="left"/>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5kVA,60min，在线式，连续双转换，电隔离。配套独立机柜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FF0000"/>
                <w:kern w:val="0"/>
                <w:sz w:val="18"/>
                <w:szCs w:val="18"/>
                <w:u w:val="none"/>
                <w:lang w:val="en-US" w:eastAsia="zh-CN" w:bidi="ar"/>
              </w:rPr>
              <w:t>预留工控网络接口并支持标准工业协议，提供技术支持，需满足接入工控上位机系统</w:t>
            </w:r>
          </w:p>
        </w:tc>
        <w:tc>
          <w:tcPr>
            <w:tcW w:w="42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92A127">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E826AE">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635F25">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山特</w:t>
            </w:r>
          </w:p>
        </w:tc>
        <w:tc>
          <w:tcPr>
            <w:tcW w:w="6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4B54E9">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r>
      <w:tr w14:paraId="58A329B2">
        <w:tblPrEx>
          <w:tblCellMar>
            <w:top w:w="0" w:type="dxa"/>
            <w:left w:w="0" w:type="dxa"/>
            <w:bottom w:w="0" w:type="dxa"/>
            <w:right w:w="0" w:type="dxa"/>
          </w:tblCellMar>
        </w:tblPrEx>
        <w:trPr>
          <w:trHeight w:val="840" w:hRule="atLeast"/>
          <w:jc w:val="center"/>
        </w:trPr>
        <w:tc>
          <w:tcPr>
            <w:tcW w:w="33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93B7E1">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D2D5F7">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UPS电源</w:t>
            </w:r>
          </w:p>
        </w:tc>
        <w:tc>
          <w:tcPr>
            <w:tcW w:w="232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3F7AF8">
            <w:pPr>
              <w:keepNext w:val="0"/>
              <w:keepLines w:val="0"/>
              <w:widowControl/>
              <w:suppressLineNumbers w:val="0"/>
              <w:ind w:left="357" w:leftChars="0" w:hanging="357" w:firstLineChars="0"/>
              <w:jc w:val="left"/>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Style w:val="10"/>
                <w:lang w:val="en-US" w:eastAsia="zh-CN" w:bidi="ar"/>
              </w:rPr>
              <w:t>3kVA,60min，在线式，连续双转换，电隔离。配套独立机柜</w:t>
            </w:r>
            <w:r>
              <w:rPr>
                <w:rStyle w:val="10"/>
                <w:lang w:val="en-US" w:eastAsia="zh-CN" w:bidi="ar"/>
              </w:rPr>
              <w:br w:type="textWrapping"/>
            </w:r>
            <w:r>
              <w:rPr>
                <w:rFonts w:hint="eastAsia" w:ascii="宋体" w:hAnsi="宋体" w:eastAsia="宋体" w:cs="宋体"/>
                <w:i w:val="0"/>
                <w:iCs w:val="0"/>
                <w:color w:val="FF0000"/>
                <w:kern w:val="0"/>
                <w:sz w:val="18"/>
                <w:szCs w:val="18"/>
                <w:u w:val="none"/>
                <w:lang w:val="en-US" w:eastAsia="zh-CN" w:bidi="ar"/>
              </w:rPr>
              <w:t>预留工控网络接口并支持标准工业协议，提供技术支持，需满足接入工控上位机系统</w:t>
            </w:r>
          </w:p>
        </w:tc>
        <w:tc>
          <w:tcPr>
            <w:tcW w:w="42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375610">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5F9017">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A90A02">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山特</w:t>
            </w:r>
          </w:p>
        </w:tc>
        <w:tc>
          <w:tcPr>
            <w:tcW w:w="6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5FAF5E">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r>
      <w:tr w14:paraId="28337841">
        <w:tblPrEx>
          <w:tblCellMar>
            <w:top w:w="0" w:type="dxa"/>
            <w:left w:w="0" w:type="dxa"/>
            <w:bottom w:w="0" w:type="dxa"/>
            <w:right w:w="0" w:type="dxa"/>
          </w:tblCellMar>
        </w:tblPrEx>
        <w:trPr>
          <w:trHeight w:val="585" w:hRule="atLeast"/>
          <w:jc w:val="center"/>
        </w:trPr>
        <w:tc>
          <w:tcPr>
            <w:tcW w:w="33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C9D572">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1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125C30">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UPS电源</w:t>
            </w:r>
          </w:p>
        </w:tc>
        <w:tc>
          <w:tcPr>
            <w:tcW w:w="232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6FA405">
            <w:pPr>
              <w:keepNext w:val="0"/>
              <w:keepLines w:val="0"/>
              <w:widowControl/>
              <w:suppressLineNumbers w:val="0"/>
              <w:ind w:left="357" w:leftChars="0" w:hanging="357" w:firstLineChars="0"/>
              <w:jc w:val="left"/>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Style w:val="10"/>
                <w:lang w:val="en-US" w:eastAsia="zh-CN" w:bidi="ar"/>
              </w:rPr>
              <w:t>3kVA,60min，在线式，连续双转换，电隔离。配套独立机柜</w:t>
            </w:r>
            <w:r>
              <w:rPr>
                <w:rStyle w:val="10"/>
                <w:lang w:val="en-US" w:eastAsia="zh-CN" w:bidi="ar"/>
              </w:rPr>
              <w:br w:type="textWrapping"/>
            </w:r>
            <w:r>
              <w:rPr>
                <w:rFonts w:hint="eastAsia" w:ascii="宋体" w:hAnsi="宋体" w:eastAsia="宋体" w:cs="宋体"/>
                <w:i w:val="0"/>
                <w:iCs w:val="0"/>
                <w:color w:val="FF0000"/>
                <w:kern w:val="0"/>
                <w:sz w:val="18"/>
                <w:szCs w:val="18"/>
                <w:u w:val="none"/>
                <w:lang w:val="en-US" w:eastAsia="zh-CN" w:bidi="ar"/>
              </w:rPr>
              <w:t>预留工控网络接口并支持标准工业协议，提供技术支持，需满足接入工控上位机系统</w:t>
            </w:r>
          </w:p>
        </w:tc>
        <w:tc>
          <w:tcPr>
            <w:tcW w:w="42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8C3F26">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2162BF">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70510A">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山特</w:t>
            </w:r>
          </w:p>
        </w:tc>
        <w:tc>
          <w:tcPr>
            <w:tcW w:w="6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0970DF">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r>
      <w:tr w14:paraId="7157CEAE">
        <w:tblPrEx>
          <w:tblCellMar>
            <w:top w:w="0" w:type="dxa"/>
            <w:left w:w="0" w:type="dxa"/>
            <w:bottom w:w="0" w:type="dxa"/>
            <w:right w:w="0" w:type="dxa"/>
          </w:tblCellMar>
        </w:tblPrEx>
        <w:trPr>
          <w:trHeight w:val="780" w:hRule="atLeast"/>
          <w:jc w:val="center"/>
        </w:trPr>
        <w:tc>
          <w:tcPr>
            <w:tcW w:w="33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F13D7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sz w:val="21"/>
                <w:szCs w:val="21"/>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601044">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UPS电源</w:t>
            </w:r>
          </w:p>
        </w:tc>
        <w:tc>
          <w:tcPr>
            <w:tcW w:w="232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C94E55">
            <w:pPr>
              <w:keepNext w:val="0"/>
              <w:keepLines w:val="0"/>
              <w:widowControl/>
              <w:suppressLineNumbers w:val="0"/>
              <w:ind w:left="357" w:leftChars="0" w:hanging="357" w:firstLineChars="0"/>
              <w:jc w:val="left"/>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3kVA,60min，在线式，连续双转换，电隔离。配套独立机柜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FF0000"/>
                <w:kern w:val="0"/>
                <w:sz w:val="18"/>
                <w:szCs w:val="18"/>
                <w:u w:val="none"/>
                <w:lang w:val="en-US" w:eastAsia="zh-CN" w:bidi="ar"/>
              </w:rPr>
              <w:t>预留工控网络接口并支持标准工业协议，提供技术支持，需满足接入工控上位机系统</w:t>
            </w:r>
          </w:p>
        </w:tc>
        <w:tc>
          <w:tcPr>
            <w:tcW w:w="42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7C526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09041B">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3E0149">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山特</w:t>
            </w:r>
          </w:p>
        </w:tc>
        <w:tc>
          <w:tcPr>
            <w:tcW w:w="6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13197D">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r>
      <w:tr w14:paraId="5243A615">
        <w:tblPrEx>
          <w:tblCellMar>
            <w:top w:w="0" w:type="dxa"/>
            <w:left w:w="0" w:type="dxa"/>
            <w:bottom w:w="0" w:type="dxa"/>
            <w:right w:w="0" w:type="dxa"/>
          </w:tblCellMar>
        </w:tblPrEx>
        <w:trPr>
          <w:trHeight w:val="632" w:hRule="atLeast"/>
          <w:jc w:val="center"/>
        </w:trPr>
        <w:tc>
          <w:tcPr>
            <w:tcW w:w="33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653087">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sz w:val="21"/>
                <w:szCs w:val="21"/>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51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748145">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安防UPS</w:t>
            </w:r>
          </w:p>
        </w:tc>
        <w:tc>
          <w:tcPr>
            <w:tcW w:w="232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6FF94E">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10kVA 60min 在线式、连续双转换、电隔离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FF0000"/>
                <w:kern w:val="0"/>
                <w:sz w:val="18"/>
                <w:szCs w:val="18"/>
                <w:u w:val="none"/>
                <w:lang w:val="en-US" w:eastAsia="zh-CN" w:bidi="ar"/>
              </w:rPr>
              <w:t>预留工控网络接口并支持标准工业协议，提供技术支持，需满足接入工控上位机系统</w:t>
            </w:r>
          </w:p>
        </w:tc>
        <w:tc>
          <w:tcPr>
            <w:tcW w:w="42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A9EB6A">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F8C58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7B1C7C">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山特</w:t>
            </w:r>
          </w:p>
        </w:tc>
        <w:tc>
          <w:tcPr>
            <w:tcW w:w="6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5BA61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r>
      <w:tr w14:paraId="7994304A">
        <w:tblPrEx>
          <w:tblCellMar>
            <w:top w:w="0" w:type="dxa"/>
            <w:left w:w="0" w:type="dxa"/>
            <w:bottom w:w="0" w:type="dxa"/>
            <w:right w:w="0" w:type="dxa"/>
          </w:tblCellMar>
        </w:tblPrEx>
        <w:trPr>
          <w:trHeight w:val="642" w:hRule="atLeast"/>
          <w:jc w:val="center"/>
        </w:trPr>
        <w:tc>
          <w:tcPr>
            <w:tcW w:w="33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ACA73E">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sz w:val="21"/>
                <w:szCs w:val="21"/>
                <w:lang w:val="en-US" w:eastAsia="zh-CN"/>
              </w:rPr>
            </w:pPr>
          </w:p>
        </w:tc>
        <w:tc>
          <w:tcPr>
            <w:tcW w:w="51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B8C06A">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合计</w:t>
            </w:r>
          </w:p>
        </w:tc>
        <w:tc>
          <w:tcPr>
            <w:tcW w:w="232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233423">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42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D4BEE3">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34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4E8B09">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34AF2C">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6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8061D1">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r>
    </w:tbl>
    <w:p w14:paraId="10C321B5">
      <w:pPr>
        <w:numPr>
          <w:ilvl w:val="0"/>
          <w:numId w:val="1"/>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资格条件：所有报名单位需满足公告中的资格条件，否则报价无效。</w:t>
      </w:r>
    </w:p>
    <w:p w14:paraId="1F644631">
      <w:pPr>
        <w:pStyle w:val="2"/>
        <w:numPr>
          <w:ilvl w:val="0"/>
          <w:numId w:val="2"/>
        </w:numPr>
        <w:ind w:left="425" w:leftChars="0" w:hanging="425"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投标人必须是在中华人民共和国境内注册的独立法人，具有经营相关业务能力并满足法定要求。</w:t>
      </w:r>
    </w:p>
    <w:p w14:paraId="249D4E08">
      <w:pPr>
        <w:pStyle w:val="2"/>
        <w:numPr>
          <w:ilvl w:val="0"/>
          <w:numId w:val="2"/>
        </w:numPr>
        <w:ind w:left="425" w:leftChars="0" w:hanging="425"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投标人应为所投产品的制造商或合法代理商或合法经销商；制造商应提供合法证明；投标人若为合法代理商，应提供有效的代理证书；如为合法经销商，应提供制造商对本项目有效的授权委托书。</w:t>
      </w:r>
    </w:p>
    <w:p w14:paraId="0CB7CCB5">
      <w:pPr>
        <w:pStyle w:val="2"/>
        <w:numPr>
          <w:ilvl w:val="0"/>
          <w:numId w:val="2"/>
        </w:numPr>
        <w:ind w:left="425" w:leftChars="0" w:hanging="425"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本项目不接受联合体投标。</w:t>
      </w:r>
    </w:p>
    <w:p w14:paraId="688F86AB">
      <w:pPr>
        <w:pStyle w:val="2"/>
        <w:numPr>
          <w:ilvl w:val="0"/>
          <w:numId w:val="0"/>
        </w:numPr>
        <w:rPr>
          <w:rFonts w:hint="eastAsia"/>
          <w:lang w:val="en-US" w:eastAsia="zh-CN"/>
        </w:rPr>
      </w:pPr>
    </w:p>
    <w:p w14:paraId="2944FA71">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3、说明：</w:t>
      </w:r>
    </w:p>
    <w:p w14:paraId="3A687FF0">
      <w:pPr>
        <w:numPr>
          <w:ilvl w:val="0"/>
          <w:numId w:val="3"/>
        </w:numPr>
        <w:ind w:left="425" w:leftChars="0" w:hanging="425" w:firstLineChars="0"/>
        <w:jc w:val="left"/>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本合同为固定总价合同。</w:t>
      </w:r>
    </w:p>
    <w:p w14:paraId="26860E89">
      <w:pPr>
        <w:numPr>
          <w:ilvl w:val="0"/>
          <w:numId w:val="3"/>
        </w:numPr>
        <w:ind w:left="425" w:leftChars="0" w:hanging="425" w:firstLine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本次采购为设备采购，报价需包含税费（13%）、货物、运输、包装、装卸、保险、指导服务、技术资料等乙方履行本合同所产生的一切费用，不因市场变化等原因作任何涨幅。</w:t>
      </w:r>
    </w:p>
    <w:p w14:paraId="244F3FCE">
      <w:pPr>
        <w:numPr>
          <w:ilvl w:val="0"/>
          <w:numId w:val="3"/>
        </w:numPr>
        <w:spacing w:line="360" w:lineRule="auto"/>
        <w:ind w:left="425" w:leftChars="0" w:hanging="425" w:firstLine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付款方式：</w:t>
      </w:r>
    </w:p>
    <w:p w14:paraId="18551563">
      <w:pPr>
        <w:keepNext w:val="0"/>
        <w:keepLines w:val="0"/>
        <w:widowControl/>
        <w:numPr>
          <w:ilvl w:val="0"/>
          <w:numId w:val="4"/>
        </w:numPr>
        <w:suppressLineNumbers w:val="0"/>
        <w:ind w:left="425" w:leftChars="0" w:hanging="425" w:firstLineChars="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合同签订生效后</w:t>
      </w:r>
      <w:r>
        <w:rPr>
          <w:rFonts w:hint="eastAsia" w:ascii="微软雅黑" w:hAnsi="微软雅黑" w:eastAsia="微软雅黑" w:cs="微软雅黑"/>
          <w:color w:val="auto"/>
          <w:sz w:val="24"/>
          <w:szCs w:val="24"/>
          <w:highlight w:val="none"/>
          <w:lang w:val="en-US" w:eastAsia="zh-CN"/>
        </w:rPr>
        <w:t>15个工作日内</w:t>
      </w:r>
      <w:r>
        <w:rPr>
          <w:rFonts w:hint="eastAsia" w:ascii="微软雅黑" w:hAnsi="微软雅黑" w:eastAsia="微软雅黑" w:cs="微软雅黑"/>
          <w:color w:val="auto"/>
          <w:sz w:val="24"/>
          <w:szCs w:val="24"/>
          <w:highlight w:val="none"/>
        </w:rPr>
        <w:t>，甲方向乙方支付合同总价款的30%作为预付款。</w:t>
      </w:r>
    </w:p>
    <w:p w14:paraId="63078B5A">
      <w:pPr>
        <w:keepNext w:val="0"/>
        <w:keepLines w:val="0"/>
        <w:widowControl/>
        <w:numPr>
          <w:ilvl w:val="0"/>
          <w:numId w:val="4"/>
        </w:numPr>
        <w:suppressLineNumbers w:val="0"/>
        <w:ind w:left="425" w:leftChars="0" w:hanging="425" w:firstLineChars="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货物全部到达现场</w:t>
      </w:r>
      <w:r>
        <w:rPr>
          <w:rFonts w:hint="eastAsia" w:ascii="微软雅黑" w:hAnsi="微软雅黑" w:eastAsia="微软雅黑" w:cs="微软雅黑"/>
          <w:color w:val="auto"/>
          <w:sz w:val="24"/>
          <w:szCs w:val="24"/>
          <w:highlight w:val="none"/>
          <w:lang w:val="en-US" w:eastAsia="zh-CN"/>
        </w:rPr>
        <w:t>且经甲方验收合格</w:t>
      </w:r>
      <w:r>
        <w:rPr>
          <w:rFonts w:hint="eastAsia" w:ascii="微软雅黑" w:hAnsi="微软雅黑" w:eastAsia="微软雅黑" w:cs="微软雅黑"/>
          <w:color w:val="auto"/>
          <w:sz w:val="24"/>
          <w:szCs w:val="24"/>
          <w:highlight w:val="none"/>
        </w:rPr>
        <w:t>，乙方向甲方提供发货及运输清单（合格证、质量保证书等质量文件），甲方向乙方支付合同总价款</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0%作为到货款。</w:t>
      </w:r>
    </w:p>
    <w:p w14:paraId="5B05D2B5">
      <w:pPr>
        <w:keepNext w:val="0"/>
        <w:keepLines w:val="0"/>
        <w:widowControl/>
        <w:numPr>
          <w:ilvl w:val="0"/>
          <w:numId w:val="4"/>
        </w:numPr>
        <w:suppressLineNumbers w:val="0"/>
        <w:ind w:left="425" w:leftChars="0" w:hanging="425" w:firstLineChars="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货物</w:t>
      </w:r>
      <w:r>
        <w:rPr>
          <w:rFonts w:hint="eastAsia" w:ascii="微软雅黑" w:hAnsi="微软雅黑" w:eastAsia="微软雅黑" w:cs="微软雅黑"/>
          <w:color w:val="auto"/>
          <w:sz w:val="24"/>
          <w:szCs w:val="24"/>
          <w:highlight w:val="none"/>
        </w:rPr>
        <w:t>全部安装并调试完成后，甲方向乙方付合同总价款</w:t>
      </w:r>
      <w:r>
        <w:rPr>
          <w:rFonts w:hint="eastAsia" w:ascii="微软雅黑" w:hAnsi="微软雅黑" w:eastAsia="微软雅黑" w:cs="微软雅黑"/>
          <w:color w:val="auto"/>
          <w:sz w:val="24"/>
          <w:szCs w:val="24"/>
          <w:highlight w:val="none"/>
          <w:lang w:val="en-US" w:eastAsia="zh-CN"/>
        </w:rPr>
        <w:t>30</w:t>
      </w:r>
      <w:r>
        <w:rPr>
          <w:rFonts w:hint="eastAsia" w:ascii="微软雅黑" w:hAnsi="微软雅黑" w:eastAsia="微软雅黑" w:cs="微软雅黑"/>
          <w:color w:val="auto"/>
          <w:sz w:val="24"/>
          <w:szCs w:val="24"/>
          <w:highlight w:val="none"/>
        </w:rPr>
        <w:t>%作为</w:t>
      </w:r>
      <w:r>
        <w:rPr>
          <w:rFonts w:hint="eastAsia" w:ascii="微软雅黑" w:hAnsi="微软雅黑" w:eastAsia="微软雅黑" w:cs="微软雅黑"/>
          <w:color w:val="auto"/>
          <w:sz w:val="24"/>
          <w:szCs w:val="24"/>
          <w:highlight w:val="none"/>
          <w:lang w:val="en-US" w:eastAsia="zh-CN"/>
        </w:rPr>
        <w:t>调试</w:t>
      </w:r>
      <w:r>
        <w:rPr>
          <w:rFonts w:hint="eastAsia" w:ascii="微软雅黑" w:hAnsi="微软雅黑" w:eastAsia="微软雅黑" w:cs="微软雅黑"/>
          <w:color w:val="auto"/>
          <w:sz w:val="24"/>
          <w:szCs w:val="24"/>
          <w:highlight w:val="none"/>
        </w:rPr>
        <w:t>款。</w:t>
      </w:r>
    </w:p>
    <w:p w14:paraId="3E18D7F4">
      <w:pPr>
        <w:keepNext w:val="0"/>
        <w:keepLines w:val="0"/>
        <w:widowControl/>
        <w:suppressLineNumbers w:val="0"/>
        <w:spacing w:line="240" w:lineRule="auto"/>
        <w:ind w:left="0" w:firstLine="0"/>
        <w:jc w:val="both"/>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乙方应于每次申请合同款前提供合格的增值税专用发票，因乙方未能及时提供相应金额发票的，甲方可不付款，且不承担违约责任</w:t>
      </w:r>
      <w:r>
        <w:rPr>
          <w:rFonts w:hint="eastAsia" w:ascii="微软雅黑" w:hAnsi="微软雅黑" w:eastAsia="微软雅黑" w:cs="微软雅黑"/>
          <w:color w:val="auto"/>
          <w:sz w:val="24"/>
          <w:szCs w:val="24"/>
          <w:highlight w:val="none"/>
          <w:lang w:val="en-US" w:eastAsia="zh-CN"/>
        </w:rPr>
        <w:t>。</w:t>
      </w:r>
    </w:p>
    <w:p w14:paraId="48A7F255">
      <w:pPr>
        <w:pStyle w:val="2"/>
        <w:ind w:left="0" w:leftChars="0" w:firstLine="0" w:firstLineChars="0"/>
        <w:rPr>
          <w:rFonts w:hint="eastAsia"/>
          <w:color w:val="FF0000"/>
          <w:sz w:val="24"/>
          <w:highlight w:val="yellow"/>
          <w:lang w:val="en-US" w:eastAsia="zh-CN"/>
        </w:rPr>
      </w:pPr>
    </w:p>
    <w:p w14:paraId="5C71DD43">
      <w:pPr>
        <w:pStyle w:val="2"/>
        <w:numPr>
          <w:ilvl w:val="0"/>
          <w:numId w:val="3"/>
        </w:numPr>
        <w:ind w:left="425" w:leftChars="0" w:hanging="425"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质保期：产品交付后12个月质保期，如乙方产品存在质量缺陷，所承担的质量保证期限不受保质期约束，应依法承担相应责任。</w:t>
      </w:r>
    </w:p>
    <w:p w14:paraId="4BADAC1F">
      <w:pPr>
        <w:numPr>
          <w:ilvl w:val="0"/>
          <w:numId w:val="3"/>
        </w:numPr>
        <w:spacing w:line="360" w:lineRule="auto"/>
        <w:ind w:left="425" w:leftChars="0" w:hanging="425" w:firstLineChars="0"/>
        <w:rPr>
          <w:rFonts w:hint="eastAsia" w:ascii="微软雅黑" w:hAnsi="微软雅黑" w:eastAsia="微软雅黑" w:cs="微软雅黑"/>
          <w:b/>
          <w:bCs/>
          <w:color w:val="FF0000"/>
          <w:sz w:val="24"/>
          <w:szCs w:val="24"/>
          <w:highlight w:val="none"/>
          <w:lang w:val="en-US" w:eastAsia="zh-CN"/>
        </w:rPr>
      </w:pPr>
      <w:r>
        <w:rPr>
          <w:rFonts w:hint="eastAsia" w:ascii="微软雅黑" w:hAnsi="微软雅黑" w:eastAsia="微软雅黑" w:cs="微软雅黑"/>
          <w:b/>
          <w:bCs/>
          <w:color w:val="FF0000"/>
          <w:sz w:val="24"/>
          <w:szCs w:val="24"/>
          <w:highlight w:val="none"/>
          <w:lang w:val="en-US" w:eastAsia="zh-CN"/>
        </w:rPr>
        <w:t>：本次投标上限价：7.85万，超出上限价的报价视为无效报价。</w:t>
      </w:r>
    </w:p>
    <w:p w14:paraId="2E520377">
      <w:pPr>
        <w:pStyle w:val="2"/>
        <w:rPr>
          <w:rFonts w:hint="default"/>
          <w:lang w:val="en-US" w:eastAsia="zh-CN"/>
        </w:rPr>
      </w:pPr>
    </w:p>
    <w:p w14:paraId="781825C5">
      <w:pPr>
        <w:pStyle w:val="2"/>
        <w:rPr>
          <w:rFonts w:hint="eastAsia"/>
          <w:lang w:val="en-US" w:eastAsia="zh-CN"/>
        </w:rPr>
      </w:pPr>
    </w:p>
    <w:p w14:paraId="4ECA4195">
      <w:pPr>
        <w:pStyle w:val="2"/>
        <w:rPr>
          <w:rFonts w:hint="eastAsia"/>
          <w:lang w:val="en-US" w:eastAsia="zh-CN"/>
        </w:rPr>
      </w:pPr>
    </w:p>
    <w:p w14:paraId="4AC98EDF">
      <w:pPr>
        <w:pStyle w:val="2"/>
        <w:rPr>
          <w:rFonts w:hint="eastAsia"/>
          <w:lang w:val="en-US" w:eastAsia="zh-CN"/>
        </w:rPr>
      </w:pPr>
    </w:p>
    <w:p w14:paraId="0CCDBD89">
      <w:pPr>
        <w:pStyle w:val="2"/>
        <w:rPr>
          <w:rFonts w:hint="eastAsia"/>
          <w:lang w:val="en-US" w:eastAsia="zh-CN"/>
        </w:rPr>
      </w:pPr>
    </w:p>
    <w:p w14:paraId="17F85D4A">
      <w:pPr>
        <w:pStyle w:val="2"/>
        <w:rPr>
          <w:rFonts w:hint="eastAsia"/>
          <w:lang w:val="en-US" w:eastAsia="zh-CN"/>
        </w:rPr>
      </w:pPr>
    </w:p>
    <w:p w14:paraId="44C7379E">
      <w:pPr>
        <w:pStyle w:val="2"/>
        <w:ind w:left="0" w:leftChars="0" w:firstLine="0" w:firstLineChars="0"/>
        <w:rPr>
          <w:rFonts w:hint="eastAsia"/>
          <w:lang w:val="en-US" w:eastAsia="zh-CN"/>
        </w:rPr>
      </w:pPr>
    </w:p>
    <w:p w14:paraId="711F7BFD">
      <w:pPr>
        <w:pStyle w:val="2"/>
        <w:spacing w:after="0"/>
        <w:ind w:left="0" w:leftChars="0" w:firstLine="0" w:firstLineChars="0"/>
        <w:rPr>
          <w:rFonts w:hint="eastAsia"/>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361A6"/>
    <w:multiLevelType w:val="singleLevel"/>
    <w:tmpl w:val="876361A6"/>
    <w:lvl w:ilvl="0" w:tentative="0">
      <w:start w:val="2"/>
      <w:numFmt w:val="decimal"/>
      <w:suff w:val="nothing"/>
      <w:lvlText w:val="%1、"/>
      <w:lvlJc w:val="left"/>
    </w:lvl>
  </w:abstractNum>
  <w:abstractNum w:abstractNumId="1">
    <w:nsid w:val="AF3D79DF"/>
    <w:multiLevelType w:val="singleLevel"/>
    <w:tmpl w:val="AF3D79DF"/>
    <w:lvl w:ilvl="0" w:tentative="0">
      <w:start w:val="1"/>
      <w:numFmt w:val="decimal"/>
      <w:lvlText w:val="(%1)"/>
      <w:lvlJc w:val="left"/>
      <w:pPr>
        <w:ind w:left="425" w:hanging="425"/>
      </w:pPr>
      <w:rPr>
        <w:rFonts w:hint="default"/>
      </w:rPr>
    </w:lvl>
  </w:abstractNum>
  <w:abstractNum w:abstractNumId="2">
    <w:nsid w:val="CA0816A7"/>
    <w:multiLevelType w:val="singleLevel"/>
    <w:tmpl w:val="CA0816A7"/>
    <w:lvl w:ilvl="0" w:tentative="0">
      <w:start w:val="1"/>
      <w:numFmt w:val="decimal"/>
      <w:lvlText w:val="(%1)"/>
      <w:lvlJc w:val="left"/>
      <w:pPr>
        <w:ind w:left="425" w:hanging="425"/>
      </w:pPr>
      <w:rPr>
        <w:rFonts w:hint="default"/>
      </w:rPr>
    </w:lvl>
  </w:abstractNum>
  <w:abstractNum w:abstractNumId="3">
    <w:nsid w:val="48599C92"/>
    <w:multiLevelType w:val="singleLevel"/>
    <w:tmpl w:val="48599C92"/>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NDc2NzUzYWQ4MGI0ZjgzODMwNThjYzQ4ZDc1ZTgifQ=="/>
  </w:docVars>
  <w:rsids>
    <w:rsidRoot w:val="04900E0D"/>
    <w:rsid w:val="045D3C9D"/>
    <w:rsid w:val="04900E0D"/>
    <w:rsid w:val="06533923"/>
    <w:rsid w:val="069876A7"/>
    <w:rsid w:val="0AF3612E"/>
    <w:rsid w:val="112A6783"/>
    <w:rsid w:val="121B15FB"/>
    <w:rsid w:val="12CA3DF3"/>
    <w:rsid w:val="13B1395C"/>
    <w:rsid w:val="14D252DA"/>
    <w:rsid w:val="163622B5"/>
    <w:rsid w:val="19C90164"/>
    <w:rsid w:val="19DF5317"/>
    <w:rsid w:val="19EA564D"/>
    <w:rsid w:val="1CB4189C"/>
    <w:rsid w:val="200D10DC"/>
    <w:rsid w:val="209B375F"/>
    <w:rsid w:val="21383189"/>
    <w:rsid w:val="23B47ED1"/>
    <w:rsid w:val="23FE45EC"/>
    <w:rsid w:val="24F56D3A"/>
    <w:rsid w:val="254635C9"/>
    <w:rsid w:val="28CD29A9"/>
    <w:rsid w:val="29620769"/>
    <w:rsid w:val="29CE7ABE"/>
    <w:rsid w:val="2A5C6999"/>
    <w:rsid w:val="2C68774F"/>
    <w:rsid w:val="2CAE175C"/>
    <w:rsid w:val="306C7796"/>
    <w:rsid w:val="324D73AE"/>
    <w:rsid w:val="32ED5192"/>
    <w:rsid w:val="34DE2CD5"/>
    <w:rsid w:val="35202F2E"/>
    <w:rsid w:val="369160A7"/>
    <w:rsid w:val="37421734"/>
    <w:rsid w:val="374E6D68"/>
    <w:rsid w:val="391410E4"/>
    <w:rsid w:val="393F1432"/>
    <w:rsid w:val="3A06187D"/>
    <w:rsid w:val="3A3E485C"/>
    <w:rsid w:val="3AD153F6"/>
    <w:rsid w:val="3B72650D"/>
    <w:rsid w:val="3CD1645F"/>
    <w:rsid w:val="3F2F0143"/>
    <w:rsid w:val="420F4A55"/>
    <w:rsid w:val="43FF5FC6"/>
    <w:rsid w:val="4456284F"/>
    <w:rsid w:val="4FF56916"/>
    <w:rsid w:val="50662FD4"/>
    <w:rsid w:val="53FA04CE"/>
    <w:rsid w:val="559057A7"/>
    <w:rsid w:val="570B3629"/>
    <w:rsid w:val="57D9322F"/>
    <w:rsid w:val="5A2B3E8F"/>
    <w:rsid w:val="5B133696"/>
    <w:rsid w:val="5B3F5C9A"/>
    <w:rsid w:val="5DDE763F"/>
    <w:rsid w:val="5E3302C0"/>
    <w:rsid w:val="5EF241E2"/>
    <w:rsid w:val="5F86086D"/>
    <w:rsid w:val="60BE0144"/>
    <w:rsid w:val="62464B96"/>
    <w:rsid w:val="63320264"/>
    <w:rsid w:val="64FF5FE9"/>
    <w:rsid w:val="65CD38A2"/>
    <w:rsid w:val="66CB4B3F"/>
    <w:rsid w:val="69866821"/>
    <w:rsid w:val="6C5C50D4"/>
    <w:rsid w:val="6C7A4E59"/>
    <w:rsid w:val="6CB66B72"/>
    <w:rsid w:val="6D89482E"/>
    <w:rsid w:val="70BE2730"/>
    <w:rsid w:val="71EF3C6D"/>
    <w:rsid w:val="72D336FA"/>
    <w:rsid w:val="73D47729"/>
    <w:rsid w:val="740E2956"/>
    <w:rsid w:val="75373629"/>
    <w:rsid w:val="758A6FA0"/>
    <w:rsid w:val="76DD6706"/>
    <w:rsid w:val="794C1607"/>
    <w:rsid w:val="7A050ADC"/>
    <w:rsid w:val="7AFE444B"/>
    <w:rsid w:val="7D2C56E1"/>
    <w:rsid w:val="7F0D7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57" w:hanging="357"/>
      <w:jc w:val="both"/>
    </w:pPr>
    <w:rPr>
      <w:rFonts w:ascii="Calibri" w:hAnsi="Calibri" w:eastAsia="宋体" w:cs="宋体"/>
      <w:kern w:val="2"/>
      <w:sz w:val="21"/>
      <w:szCs w:val="21"/>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240" w:lineRule="auto"/>
      <w:ind w:left="420" w:leftChars="200" w:firstLine="420" w:firstLineChars="200"/>
    </w:pPr>
    <w:rPr>
      <w:rFonts w:ascii="Arial" w:hAnsi="Arial"/>
      <w:kern w:val="28"/>
      <w:lang w:eastAsia="en-US"/>
    </w:rPr>
  </w:style>
  <w:style w:type="paragraph" w:styleId="3">
    <w:name w:val="Body Text Indent"/>
    <w:basedOn w:val="1"/>
    <w:autoRedefine/>
    <w:qFormat/>
    <w:uiPriority w:val="0"/>
    <w:pPr>
      <w:snapToGrid w:val="0"/>
      <w:spacing w:line="336" w:lineRule="auto"/>
      <w:ind w:left="126" w:firstLine="588" w:firstLineChars="280"/>
    </w:pPr>
    <w:rPr>
      <w:rFonts w:ascii="宋体"/>
      <w:color w:val="000000"/>
      <w:szCs w:val="24"/>
    </w:rPr>
  </w:style>
  <w:style w:type="paragraph" w:styleId="5">
    <w:name w:val="header"/>
    <w:basedOn w:val="1"/>
    <w:autoRedefine/>
    <w:qFormat/>
    <w:uiPriority w:val="0"/>
    <w:pPr>
      <w:tabs>
        <w:tab w:val="center" w:pos="4153"/>
        <w:tab w:val="right" w:pos="8306"/>
      </w:tabs>
      <w:snapToGrid w:val="0"/>
      <w:jc w:val="left"/>
    </w:pPr>
    <w:rPr>
      <w:rFonts w:eastAsia="PMingLiU"/>
      <w:sz w:val="20"/>
      <w:szCs w:val="20"/>
      <w:lang w:eastAsia="zh-TW"/>
    </w:rPr>
  </w:style>
  <w:style w:type="character" w:customStyle="1" w:styleId="8">
    <w:name w:val="font11"/>
    <w:basedOn w:val="7"/>
    <w:autoRedefine/>
    <w:qFormat/>
    <w:uiPriority w:val="0"/>
    <w:rPr>
      <w:rFonts w:hint="default" w:ascii="Times New Roman" w:hAnsi="Times New Roman" w:cs="Times New Roman"/>
      <w:color w:val="000000"/>
      <w:sz w:val="24"/>
      <w:szCs w:val="24"/>
      <w:u w:val="none"/>
    </w:rPr>
  </w:style>
  <w:style w:type="character" w:customStyle="1" w:styleId="9">
    <w:name w:val="font31"/>
    <w:basedOn w:val="7"/>
    <w:qFormat/>
    <w:uiPriority w:val="0"/>
    <w:rPr>
      <w:rFonts w:hint="eastAsia" w:ascii="宋体" w:hAnsi="宋体" w:eastAsia="宋体" w:cs="宋体"/>
      <w:color w:val="FF0000"/>
      <w:sz w:val="20"/>
      <w:szCs w:val="20"/>
      <w:u w:val="none"/>
    </w:rPr>
  </w:style>
  <w:style w:type="character" w:customStyle="1" w:styleId="10">
    <w:name w:val="font21"/>
    <w:basedOn w:val="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2164</Words>
  <Characters>3456</Characters>
  <Lines>0</Lines>
  <Paragraphs>0</Paragraphs>
  <TotalTime>1</TotalTime>
  <ScaleCrop>false</ScaleCrop>
  <LinksUpToDate>false</LinksUpToDate>
  <CharactersWithSpaces>3497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2023-04-17T02:03:00Z</dcterms:created>
  <dc:creator>邓旭文</dc:creator>
  <cp:lastModifiedBy>李雨葭</cp:lastModifiedBy>
  <dcterms:modified xsi:type="dcterms:W3CDTF">2024-10-23T10:17:05Z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476A5FC0BEF5474CA3697CDB79781E12_13</vt:lpwstr>
  </property>
</Properties>
</file>