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left="0" w:leftChars="0" w:firstLine="0" w:firstLineChars="0"/>
        <w:jc w:val="center"/>
        <w:rPr>
          <w:rFonts w:ascii="仿宋" w:hAnsi="仿宋"/>
          <w:b/>
          <w:bCs/>
          <w:kern w:val="0"/>
          <w:szCs w:val="24"/>
        </w:rPr>
      </w:pPr>
      <w:r>
        <w:rPr>
          <w:rFonts w:hint="eastAsia" w:ascii="仿宋" w:hAnsi="仿宋"/>
          <w:b/>
          <w:bCs/>
          <w:kern w:val="0"/>
          <w:szCs w:val="24"/>
          <w:lang w:eastAsia="zh-CN"/>
        </w:rPr>
        <w:t>企业级智能DNS安全防护项目</w:t>
      </w:r>
      <w:r>
        <w:rPr>
          <w:rFonts w:hint="eastAsia" w:ascii="仿宋" w:hAnsi="仿宋"/>
          <w:b/>
          <w:bCs/>
          <w:kern w:val="0"/>
          <w:szCs w:val="24"/>
        </w:rPr>
        <w:t>采购询价函</w:t>
      </w:r>
    </w:p>
    <w:p>
      <w:pPr>
        <w:spacing w:line="360" w:lineRule="auto"/>
        <w:ind w:firstLine="0" w:firstLineChars="0"/>
        <w:rPr>
          <w:rFonts w:ascii="仿宋" w:hAnsi="仿宋" w:cs="Times New Roman"/>
          <w:szCs w:val="24"/>
        </w:rPr>
      </w:pPr>
      <w:r>
        <w:rPr>
          <w:rFonts w:ascii="仿宋" w:hAnsi="仿宋" w:cs="Times New Roman"/>
          <w:szCs w:val="24"/>
          <w:u w:val="single"/>
        </w:rPr>
        <w:t xml:space="preserve">       </w:t>
      </w:r>
      <w:r>
        <w:rPr>
          <w:rFonts w:hint="eastAsia" w:ascii="仿宋" w:hAnsi="仿宋" w:cs="Times New Roman"/>
          <w:szCs w:val="24"/>
        </w:rPr>
        <w:t>公司：</w:t>
      </w:r>
    </w:p>
    <w:p>
      <w:pPr>
        <w:spacing w:line="360" w:lineRule="auto"/>
        <w:ind w:firstLine="700" w:firstLineChars="250"/>
        <w:rPr>
          <w:rFonts w:ascii="仿宋" w:hAnsi="仿宋" w:cs="Times New Roman"/>
          <w:szCs w:val="24"/>
        </w:rPr>
      </w:pPr>
      <w:r>
        <w:rPr>
          <w:rFonts w:hint="eastAsia" w:ascii="仿宋" w:hAnsi="仿宋" w:cs="Times New Roman"/>
          <w:szCs w:val="24"/>
        </w:rPr>
        <w:t>现将我司需采购服务项目的询价函发给贵公司，请收到后于</w:t>
      </w:r>
      <w:r>
        <w:rPr>
          <w:rFonts w:ascii="仿宋" w:hAnsi="仿宋" w:cs="Times New Roman"/>
          <w:szCs w:val="24"/>
          <w:u w:val="single"/>
        </w:rPr>
        <w:t xml:space="preserve">    202</w:t>
      </w:r>
      <w:r>
        <w:rPr>
          <w:rFonts w:hint="eastAsia" w:ascii="仿宋" w:hAnsi="仿宋" w:cs="Times New Roman"/>
          <w:szCs w:val="24"/>
          <w:u w:val="single"/>
          <w:lang w:val="en-US" w:eastAsia="zh-CN"/>
        </w:rPr>
        <w:t>4</w:t>
      </w:r>
      <w:r>
        <w:rPr>
          <w:rFonts w:hint="eastAsia" w:ascii="仿宋" w:hAnsi="仿宋" w:cs="Times New Roman"/>
          <w:szCs w:val="24"/>
        </w:rPr>
        <w:t>年</w:t>
      </w:r>
      <w:r>
        <w:rPr>
          <w:rFonts w:ascii="仿宋" w:hAnsi="仿宋" w:cs="Times New Roman"/>
          <w:szCs w:val="24"/>
          <w:u w:val="single"/>
        </w:rPr>
        <w:t xml:space="preserve">   </w:t>
      </w:r>
      <w:r>
        <w:rPr>
          <w:rFonts w:hint="eastAsia" w:ascii="仿宋" w:hAnsi="仿宋" w:cs="Times New Roman"/>
          <w:szCs w:val="24"/>
        </w:rPr>
        <w:t>月</w:t>
      </w:r>
      <w:r>
        <w:rPr>
          <w:rFonts w:ascii="仿宋" w:hAnsi="仿宋" w:cs="Times New Roman"/>
          <w:szCs w:val="24"/>
          <w:u w:val="single"/>
        </w:rPr>
        <w:t xml:space="preserve">   </w:t>
      </w:r>
      <w:r>
        <w:rPr>
          <w:rFonts w:hint="eastAsia" w:ascii="仿宋" w:hAnsi="仿宋" w:cs="Times New Roman"/>
          <w:szCs w:val="24"/>
        </w:rPr>
        <w:t>日</w:t>
      </w:r>
      <w:r>
        <w:rPr>
          <w:rFonts w:hint="eastAsia" w:ascii="仿宋" w:hAnsi="仿宋" w:cs="Times New Roman"/>
          <w:szCs w:val="24"/>
          <w:u w:val="single"/>
        </w:rPr>
        <w:t xml:space="preserve"> </w:t>
      </w:r>
      <w:r>
        <w:rPr>
          <w:rFonts w:ascii="仿宋" w:hAnsi="仿宋" w:cs="Times New Roman"/>
          <w:szCs w:val="24"/>
          <w:u w:val="single"/>
        </w:rPr>
        <w:t xml:space="preserve">       </w:t>
      </w:r>
      <w:r>
        <w:rPr>
          <w:rFonts w:ascii="仿宋" w:hAnsi="仿宋" w:cs="Times New Roman"/>
          <w:szCs w:val="24"/>
        </w:rPr>
        <w:t xml:space="preserve"> </w:t>
      </w:r>
      <w:r>
        <w:rPr>
          <w:rFonts w:hint="eastAsia" w:ascii="仿宋" w:hAnsi="仿宋" w:cs="Times New Roman"/>
          <w:szCs w:val="24"/>
        </w:rPr>
        <w:t>时前将报价表等相关资料传送至我司招标采购数字管理平台，报价单需加盖单位公章，超过指定时间不予接收。如我司最终选择贵公司的服务，希望贵公司在指定的期限内予以完成服务。</w:t>
      </w:r>
    </w:p>
    <w:p>
      <w:pPr>
        <w:spacing w:line="276" w:lineRule="auto"/>
        <w:ind w:firstLine="560"/>
        <w:rPr>
          <w:rFonts w:ascii="仿宋" w:hAnsi="仿宋"/>
          <w:bCs/>
          <w:kern w:val="0"/>
          <w:szCs w:val="24"/>
        </w:rPr>
      </w:pPr>
      <w:r>
        <w:rPr>
          <w:rFonts w:hint="eastAsia" w:ascii="仿宋" w:hAnsi="仿宋"/>
          <w:bCs/>
          <w:kern w:val="0"/>
          <w:szCs w:val="24"/>
        </w:rPr>
        <w:t>□谈判</w:t>
      </w:r>
      <w:r>
        <w:rPr>
          <w:rFonts w:ascii="仿宋" w:hAnsi="仿宋"/>
          <w:bCs/>
          <w:kern w:val="0"/>
          <w:szCs w:val="24"/>
        </w:rPr>
        <w:t>采购</w:t>
      </w:r>
      <w:r>
        <w:rPr>
          <w:rFonts w:hint="eastAsia" w:ascii="仿宋" w:hAnsi="仿宋"/>
          <w:bCs/>
          <w:kern w:val="0"/>
          <w:szCs w:val="24"/>
        </w:rPr>
        <w:t>。报价</w:t>
      </w:r>
      <w:r>
        <w:rPr>
          <w:rFonts w:ascii="仿宋" w:hAnsi="仿宋"/>
          <w:bCs/>
          <w:kern w:val="0"/>
          <w:szCs w:val="24"/>
        </w:rPr>
        <w:t>传送方式</w:t>
      </w:r>
      <w:r>
        <w:rPr>
          <w:rFonts w:hint="eastAsia" w:ascii="仿宋" w:hAnsi="仿宋"/>
          <w:bCs/>
          <w:kern w:val="0"/>
          <w:szCs w:val="24"/>
        </w:rPr>
        <w:t>为线上报价并提交相关要求资料。本询价不作为采购最终依据。</w:t>
      </w:r>
    </w:p>
    <w:p>
      <w:pPr>
        <w:spacing w:line="276" w:lineRule="auto"/>
        <w:ind w:firstLine="560"/>
        <w:rPr>
          <w:rFonts w:ascii="仿宋" w:hAnsi="仿宋"/>
          <w:bCs/>
          <w:kern w:val="0"/>
          <w:szCs w:val="24"/>
        </w:rPr>
      </w:pPr>
      <w:r>
        <w:rPr>
          <w:rFonts w:hint="eastAsia" w:ascii="仿宋" w:hAnsi="仿宋"/>
          <w:bCs/>
          <w:kern w:val="0"/>
          <w:szCs w:val="24"/>
        </w:rPr>
        <w:sym w:font="Wingdings 2" w:char="F052"/>
      </w:r>
      <w:r>
        <w:rPr>
          <w:rFonts w:hint="eastAsia" w:ascii="仿宋" w:hAnsi="仿宋"/>
          <w:bCs/>
          <w:kern w:val="0"/>
          <w:szCs w:val="24"/>
        </w:rPr>
        <w:t>询价</w:t>
      </w:r>
      <w:r>
        <w:rPr>
          <w:rFonts w:ascii="仿宋" w:hAnsi="仿宋"/>
          <w:bCs/>
          <w:kern w:val="0"/>
          <w:szCs w:val="24"/>
        </w:rPr>
        <w:t>采购</w:t>
      </w:r>
      <w:r>
        <w:rPr>
          <w:rFonts w:hint="eastAsia" w:ascii="仿宋" w:hAnsi="仿宋"/>
          <w:bCs/>
          <w:kern w:val="0"/>
          <w:szCs w:val="24"/>
        </w:rPr>
        <w:t>。报价传送方式为线上报价并提交相关要求资料。请合理报价，我司将依据贵公司所报价格作为最终报价，我司不再进行议价谈判。</w:t>
      </w:r>
    </w:p>
    <w:p>
      <w:pPr>
        <w:spacing w:line="276" w:lineRule="auto"/>
        <w:ind w:firstLine="560"/>
        <w:rPr>
          <w:rFonts w:ascii="仿宋" w:hAnsi="仿宋" w:cs="Times New Roman"/>
          <w:szCs w:val="24"/>
        </w:rPr>
      </w:pPr>
      <w:r>
        <w:rPr>
          <w:rFonts w:hint="eastAsia" w:ascii="仿宋" w:hAnsi="仿宋"/>
          <w:bCs/>
          <w:kern w:val="0"/>
          <w:szCs w:val="24"/>
        </w:rPr>
        <w:t>□</w:t>
      </w:r>
      <w:r>
        <w:rPr>
          <w:rFonts w:ascii="仿宋" w:hAnsi="仿宋"/>
          <w:bCs/>
          <w:kern w:val="0"/>
          <w:szCs w:val="24"/>
        </w:rPr>
        <w:t>竞价</w:t>
      </w:r>
      <w:r>
        <w:rPr>
          <w:rFonts w:hint="eastAsia" w:ascii="仿宋" w:hAnsi="仿宋"/>
          <w:bCs/>
          <w:kern w:val="0"/>
          <w:szCs w:val="24"/>
        </w:rPr>
        <w:t>采购。报价传送方式为线上报价并提交相关要求资料。请合理报价，我司将依据贵公司所报价格作为最终报价，我司不再进行议价谈判。</w:t>
      </w:r>
    </w:p>
    <w:p>
      <w:pPr>
        <w:spacing w:line="360" w:lineRule="auto"/>
        <w:ind w:firstLine="560"/>
        <w:rPr>
          <w:rFonts w:ascii="仿宋" w:hAnsi="仿宋" w:cs="Times New Roman"/>
          <w:szCs w:val="24"/>
        </w:rPr>
      </w:pPr>
      <w:r>
        <w:rPr>
          <w:rFonts w:hint="eastAsia" w:ascii="仿宋" w:hAnsi="仿宋" w:cs="Times New Roman"/>
          <w:szCs w:val="24"/>
        </w:rPr>
        <w:t>敬颂</w:t>
      </w:r>
    </w:p>
    <w:p>
      <w:pPr>
        <w:spacing w:line="360" w:lineRule="auto"/>
        <w:ind w:firstLine="560"/>
        <w:rPr>
          <w:rFonts w:ascii="仿宋" w:hAnsi="仿宋" w:cs="Times New Roman"/>
          <w:szCs w:val="24"/>
        </w:rPr>
      </w:pPr>
      <w:r>
        <w:rPr>
          <w:rFonts w:hint="eastAsia" w:ascii="仿宋" w:hAnsi="仿宋" w:cs="Times New Roman"/>
          <w:szCs w:val="24"/>
        </w:rPr>
        <w:t>商祺！</w:t>
      </w:r>
    </w:p>
    <w:p>
      <w:pPr>
        <w:spacing w:line="360" w:lineRule="auto"/>
        <w:ind w:firstLine="560"/>
        <w:rPr>
          <w:rFonts w:ascii="仿宋" w:hAnsi="仿宋" w:cs="Times New Roman"/>
          <w:szCs w:val="24"/>
        </w:rPr>
      </w:pPr>
      <w:r>
        <w:rPr>
          <w:rFonts w:hint="eastAsia" w:ascii="仿宋" w:hAnsi="仿宋" w:cs="Times New Roman"/>
          <w:szCs w:val="24"/>
        </w:rPr>
        <w:t>联系人：</w:t>
      </w:r>
      <w:r>
        <w:rPr>
          <w:rFonts w:hint="eastAsia" w:ascii="仿宋" w:hAnsi="仿宋" w:cs="Times New Roman"/>
          <w:szCs w:val="24"/>
          <w:lang w:eastAsia="zh-CN"/>
        </w:rPr>
        <w:t>黄</w:t>
      </w:r>
      <w:r>
        <w:rPr>
          <w:rFonts w:hint="eastAsia" w:ascii="仿宋" w:hAnsi="仿宋" w:cs="Times New Roman"/>
          <w:szCs w:val="24"/>
          <w:lang w:val="en-US" w:eastAsia="zh-CN"/>
        </w:rPr>
        <w:t>先生</w:t>
      </w:r>
      <w:r>
        <w:rPr>
          <w:rFonts w:ascii="仿宋" w:hAnsi="仿宋" w:cs="Times New Roman"/>
          <w:szCs w:val="24"/>
        </w:rPr>
        <w:t xml:space="preserve">    联系电话：</w:t>
      </w:r>
      <w:r>
        <w:rPr>
          <w:rFonts w:hint="eastAsia" w:ascii="仿宋" w:hAnsi="仿宋" w:cs="Times New Roman"/>
          <w:szCs w:val="24"/>
        </w:rPr>
        <w:t>0</w:t>
      </w:r>
      <w:r>
        <w:rPr>
          <w:rFonts w:ascii="仿宋" w:hAnsi="仿宋" w:cs="Times New Roman"/>
          <w:szCs w:val="24"/>
        </w:rPr>
        <w:t xml:space="preserve">755-82127384   </w:t>
      </w:r>
    </w:p>
    <w:p>
      <w:pPr>
        <w:spacing w:line="360" w:lineRule="auto"/>
        <w:ind w:firstLine="560"/>
        <w:rPr>
          <w:rFonts w:ascii="仿宋" w:hAnsi="仿宋" w:cs="Times New Roman"/>
          <w:szCs w:val="24"/>
        </w:rPr>
      </w:pPr>
      <w:r>
        <w:rPr>
          <w:rFonts w:hint="eastAsia" w:ascii="仿宋" w:hAnsi="仿宋" w:cs="Times New Roman"/>
          <w:szCs w:val="24"/>
        </w:rPr>
        <w:t>邮箱：huanglicong@waterchina.com</w:t>
      </w:r>
    </w:p>
    <w:p>
      <w:pPr>
        <w:spacing w:line="360" w:lineRule="auto"/>
        <w:ind w:right="210" w:firstLine="560"/>
        <w:jc w:val="right"/>
        <w:rPr>
          <w:rFonts w:ascii="仿宋" w:hAnsi="仿宋" w:cs="Times New Roman"/>
          <w:szCs w:val="24"/>
        </w:rPr>
      </w:pPr>
    </w:p>
    <w:p>
      <w:pPr>
        <w:spacing w:line="360" w:lineRule="auto"/>
        <w:ind w:right="210" w:firstLine="560"/>
        <w:jc w:val="right"/>
        <w:rPr>
          <w:rFonts w:ascii="仿宋" w:hAnsi="仿宋" w:cs="Times New Roman"/>
          <w:szCs w:val="24"/>
        </w:rPr>
      </w:pPr>
      <w:r>
        <w:rPr>
          <w:rFonts w:hint="eastAsia" w:ascii="仿宋" w:hAnsi="仿宋" w:cs="Times New Roman"/>
          <w:szCs w:val="24"/>
        </w:rPr>
        <w:t>深圳市水务</w:t>
      </w:r>
      <w:r>
        <w:rPr>
          <w:rFonts w:hint="eastAsia" w:ascii="仿宋" w:hAnsi="仿宋" w:cs="Times New Roman"/>
          <w:szCs w:val="24"/>
          <w:lang w:eastAsia="zh-CN"/>
        </w:rPr>
        <w:t>（</w:t>
      </w:r>
      <w:r>
        <w:rPr>
          <w:rFonts w:hint="eastAsia" w:ascii="仿宋" w:hAnsi="仿宋" w:cs="Times New Roman"/>
          <w:szCs w:val="24"/>
        </w:rPr>
        <w:t>集团</w:t>
      </w:r>
      <w:r>
        <w:rPr>
          <w:rFonts w:hint="eastAsia" w:ascii="仿宋" w:hAnsi="仿宋" w:cs="Times New Roman"/>
          <w:szCs w:val="24"/>
          <w:lang w:eastAsia="zh-CN"/>
        </w:rPr>
        <w:t>）</w:t>
      </w:r>
      <w:r>
        <w:rPr>
          <w:rFonts w:hint="eastAsia" w:ascii="仿宋" w:hAnsi="仿宋" w:cs="Times New Roman"/>
          <w:szCs w:val="24"/>
        </w:rPr>
        <w:t>有限公司</w:t>
      </w:r>
    </w:p>
    <w:p>
      <w:pPr>
        <w:wordWrap w:val="0"/>
        <w:spacing w:line="360" w:lineRule="auto"/>
        <w:ind w:right="70" w:firstLine="560"/>
        <w:jc w:val="right"/>
        <w:rPr>
          <w:rFonts w:ascii="仿宋" w:hAnsi="仿宋" w:cs="Times New Roman"/>
          <w:szCs w:val="24"/>
        </w:rPr>
      </w:pPr>
      <w:r>
        <w:rPr>
          <w:rFonts w:ascii="仿宋" w:hAnsi="仿宋" w:cs="Times New Roman"/>
          <w:szCs w:val="24"/>
          <w:u w:val="single"/>
        </w:rPr>
        <w:t>202</w:t>
      </w:r>
      <w:r>
        <w:rPr>
          <w:rFonts w:hint="eastAsia" w:ascii="仿宋" w:hAnsi="仿宋" w:cs="Times New Roman"/>
          <w:szCs w:val="24"/>
          <w:u w:val="single"/>
          <w:lang w:val="en-US" w:eastAsia="zh-CN"/>
        </w:rPr>
        <w:t>4</w:t>
      </w:r>
      <w:r>
        <w:rPr>
          <w:rFonts w:hint="eastAsia" w:ascii="仿宋" w:hAnsi="仿宋" w:cs="Times New Roman"/>
          <w:szCs w:val="24"/>
        </w:rPr>
        <w:t>年</w:t>
      </w:r>
      <w:r>
        <w:rPr>
          <w:rFonts w:ascii="仿宋" w:hAnsi="仿宋" w:cs="Times New Roman"/>
          <w:szCs w:val="24"/>
          <w:u w:val="single"/>
        </w:rPr>
        <w:t xml:space="preserve"> </w:t>
      </w:r>
      <w:r>
        <w:rPr>
          <w:rFonts w:hint="eastAsia" w:ascii="仿宋" w:hAnsi="仿宋" w:cs="Times New Roman"/>
          <w:szCs w:val="24"/>
          <w:u w:val="single"/>
          <w:lang w:val="en-US" w:eastAsia="zh-CN"/>
        </w:rPr>
        <w:t>9</w:t>
      </w:r>
      <w:r>
        <w:rPr>
          <w:rFonts w:ascii="仿宋" w:hAnsi="仿宋" w:cs="Times New Roman"/>
          <w:szCs w:val="24"/>
          <w:u w:val="single"/>
        </w:rPr>
        <w:t xml:space="preserve"> </w:t>
      </w:r>
      <w:r>
        <w:rPr>
          <w:rFonts w:hint="eastAsia" w:ascii="仿宋" w:hAnsi="仿宋" w:cs="Times New Roman"/>
          <w:szCs w:val="24"/>
        </w:rPr>
        <w:t>月</w:t>
      </w:r>
      <w:r>
        <w:rPr>
          <w:rFonts w:ascii="仿宋" w:hAnsi="仿宋" w:cs="Times New Roman"/>
          <w:szCs w:val="24"/>
          <w:u w:val="single"/>
        </w:rPr>
        <w:t xml:space="preserve"> </w:t>
      </w:r>
      <w:r>
        <w:rPr>
          <w:rFonts w:hint="eastAsia" w:ascii="仿宋" w:hAnsi="仿宋" w:cs="Times New Roman"/>
          <w:szCs w:val="24"/>
          <w:u w:val="single"/>
          <w:lang w:val="en-US" w:eastAsia="zh-CN"/>
        </w:rPr>
        <w:t>2</w:t>
      </w:r>
      <w:r>
        <w:rPr>
          <w:rFonts w:ascii="仿宋" w:hAnsi="仿宋" w:cs="Times New Roman"/>
          <w:szCs w:val="24"/>
          <w:u w:val="single"/>
        </w:rPr>
        <w:t xml:space="preserve"> </w:t>
      </w:r>
      <w:r>
        <w:rPr>
          <w:rFonts w:hint="eastAsia" w:ascii="仿宋" w:hAnsi="仿宋" w:cs="Times New Roman"/>
          <w:szCs w:val="24"/>
        </w:rPr>
        <w:t xml:space="preserve">日     </w:t>
      </w:r>
    </w:p>
    <w:p>
      <w:pPr>
        <w:widowControl/>
        <w:spacing w:line="560" w:lineRule="exact"/>
        <w:ind w:firstLine="0" w:firstLineChars="0"/>
        <w:jc w:val="left"/>
        <w:rPr>
          <w:rFonts w:ascii="仿宋" w:hAnsi="仿宋" w:cs="Times New Roman"/>
          <w:sz w:val="24"/>
          <w:szCs w:val="24"/>
        </w:rPr>
      </w:pPr>
      <w:r>
        <w:rPr>
          <w:rFonts w:ascii="仿宋" w:hAnsi="仿宋" w:cs="Times New Roman"/>
          <w:sz w:val="24"/>
          <w:szCs w:val="24"/>
        </w:rPr>
        <w:br w:type="page"/>
      </w:r>
      <w:r>
        <w:rPr>
          <w:rFonts w:hint="eastAsia" w:ascii="仿宋" w:hAnsi="仿宋" w:cs="Times New Roman"/>
          <w:sz w:val="24"/>
          <w:szCs w:val="24"/>
        </w:rPr>
        <w:t xml:space="preserve">     </w:t>
      </w:r>
      <w:r>
        <w:rPr>
          <w:rFonts w:hint="eastAsia" w:ascii="宋体" w:hAnsi="宋体"/>
          <w:b/>
          <w:szCs w:val="28"/>
        </w:rPr>
        <w:t xml:space="preserve">项目名称：企业级智能DNS安全防护项目  </w:t>
      </w:r>
      <w:r>
        <w:rPr>
          <w:rFonts w:ascii="宋体" w:hAnsi="宋体"/>
          <w:b/>
          <w:szCs w:val="28"/>
        </w:rPr>
        <w:t xml:space="preserve">       </w:t>
      </w:r>
    </w:p>
    <w:p>
      <w:pPr>
        <w:pStyle w:val="2"/>
        <w:rPr>
          <w:rFonts w:hint="eastAsia" w:ascii="宋体" w:hAnsi="宋体"/>
          <w:szCs w:val="28"/>
        </w:rPr>
      </w:pPr>
      <w:r>
        <w:rPr>
          <w:rFonts w:hint="eastAsia" w:ascii="宋体" w:hAnsi="宋体"/>
          <w:szCs w:val="28"/>
        </w:rPr>
        <w:t>为了保障集团的网络安全防护工作和应对常态化的网络安全攻防演练，提高威胁防御效率，确保接入各分子公司隐蔽威胁能快速发现、快速阻断，深圳市水务（集团）有限公司（以下简称“水务集团”或“我司”）作为以水务综合服务为核心业务的市属国有企业，拟通过公开询价方式采购2024年企业级智能DNS安全防护设备，为总部、远程办公终端、分支机构提供统一的SaaS服务，防护任何终端上隐藏的恶意软件网络反连，被引导点击的钓鱼链接，不合法站点的网络访问等，减少由于网络安全威胁带来的损失，包括直接的经济损失、商业信誉的破坏、数据被窃取、系统被破坏等现将具体情况公告如下：</w:t>
      </w:r>
    </w:p>
    <w:p>
      <w:pPr>
        <w:pStyle w:val="2"/>
        <w:rPr>
          <w:rFonts w:hint="eastAsia" w:ascii="宋体" w:hAnsi="宋体"/>
          <w:b/>
          <w:bCs/>
          <w:szCs w:val="28"/>
        </w:rPr>
      </w:pPr>
      <w:r>
        <w:rPr>
          <w:rFonts w:hint="eastAsia" w:ascii="宋体" w:hAnsi="宋体"/>
          <w:b/>
          <w:bCs/>
          <w:szCs w:val="28"/>
        </w:rPr>
        <w:t>一、采购范围及内容</w:t>
      </w:r>
    </w:p>
    <w:p>
      <w:pPr>
        <w:pStyle w:val="2"/>
        <w:rPr>
          <w:rFonts w:hint="eastAsia" w:ascii="宋体" w:hAnsi="宋体"/>
          <w:szCs w:val="28"/>
        </w:rPr>
      </w:pPr>
      <w:r>
        <w:rPr>
          <w:rFonts w:hint="eastAsia" w:ascii="宋体" w:hAnsi="宋体"/>
          <w:szCs w:val="28"/>
        </w:rPr>
        <w:t>采购确定一家服务商，服务期限1年，具体服务详情为：</w:t>
      </w:r>
    </w:p>
    <w:p>
      <w:pPr>
        <w:pStyle w:val="2"/>
        <w:rPr>
          <w:rFonts w:hint="eastAsia" w:ascii="宋体" w:hAnsi="宋体"/>
          <w:szCs w:val="28"/>
        </w:rPr>
      </w:pPr>
      <w:r>
        <w:rPr>
          <w:rFonts w:hint="eastAsia" w:ascii="宋体" w:hAnsi="宋体"/>
          <w:szCs w:val="28"/>
        </w:rPr>
        <w:t>1. 为</w:t>
      </w:r>
      <w:r>
        <w:rPr>
          <w:rFonts w:hint="eastAsia"/>
          <w:szCs w:val="28"/>
          <w:lang w:val="en-US" w:eastAsia="zh-CN"/>
        </w:rPr>
        <w:t>8000</w:t>
      </w:r>
      <w:r>
        <w:rPr>
          <w:rFonts w:hint="eastAsia" w:ascii="宋体" w:hAnsi="宋体"/>
          <w:szCs w:val="28"/>
        </w:rPr>
        <w:t>个以上终端提供稳定、高效、可靠的DNS解析服务。</w:t>
      </w:r>
    </w:p>
    <w:p>
      <w:pPr>
        <w:pStyle w:val="2"/>
        <w:rPr>
          <w:rFonts w:hint="eastAsia" w:ascii="宋体" w:hAnsi="宋体"/>
          <w:szCs w:val="28"/>
        </w:rPr>
      </w:pPr>
      <w:r>
        <w:rPr>
          <w:rFonts w:hint="eastAsia" w:ascii="宋体" w:hAnsi="宋体"/>
          <w:szCs w:val="28"/>
        </w:rPr>
        <w:t>2. 能够实时阻断因APT、恶意软件（僵、木、蠕、勒索）、钓鱼攻击等安全事件导致的反连请求。</w:t>
      </w:r>
    </w:p>
    <w:p>
      <w:pPr>
        <w:pStyle w:val="2"/>
        <w:rPr>
          <w:rFonts w:hint="eastAsia" w:ascii="宋体" w:hAnsi="宋体"/>
          <w:szCs w:val="28"/>
        </w:rPr>
      </w:pPr>
      <w:r>
        <w:rPr>
          <w:rFonts w:hint="eastAsia" w:ascii="宋体" w:hAnsi="宋体"/>
          <w:szCs w:val="28"/>
        </w:rPr>
        <w:t>3. 支持失陷主机定位，支持终端恶意进程取证。</w:t>
      </w:r>
    </w:p>
    <w:p>
      <w:pPr>
        <w:pStyle w:val="2"/>
        <w:rPr>
          <w:rFonts w:hint="eastAsia" w:ascii="宋体" w:hAnsi="宋体"/>
          <w:szCs w:val="28"/>
        </w:rPr>
      </w:pPr>
      <w:r>
        <w:rPr>
          <w:rFonts w:hint="eastAsia" w:ascii="宋体" w:hAnsi="宋体"/>
          <w:szCs w:val="28"/>
        </w:rPr>
        <w:t>4. 适配各类办公网终端，支持用户能够按需接入终端数量，允许配置机构数量无上限，允许配置网络出口数量无上限。</w:t>
      </w:r>
    </w:p>
    <w:p>
      <w:pPr>
        <w:pStyle w:val="2"/>
        <w:rPr>
          <w:rFonts w:hint="eastAsia" w:ascii="宋体" w:hAnsi="宋体"/>
          <w:szCs w:val="28"/>
        </w:rPr>
      </w:pPr>
      <w:r>
        <w:rPr>
          <w:rFonts w:hint="eastAsia" w:ascii="宋体" w:hAnsi="宋体"/>
          <w:szCs w:val="28"/>
        </w:rPr>
        <w:t>5. 支持总部、下级单位、远程办公统一防护和管控。</w:t>
      </w:r>
    </w:p>
    <w:p>
      <w:pPr>
        <w:pStyle w:val="2"/>
        <w:rPr>
          <w:rFonts w:hint="eastAsia" w:ascii="宋体" w:hAnsi="宋体"/>
          <w:szCs w:val="28"/>
        </w:rPr>
      </w:pPr>
      <w:r>
        <w:rPr>
          <w:rFonts w:hint="eastAsia" w:ascii="宋体" w:hAnsi="宋体"/>
          <w:szCs w:val="28"/>
        </w:rPr>
        <w:t>6. 提供丰富的策略管控能力，支持内容分类拦截，支持自定义域名拦截或放行。</w:t>
      </w:r>
    </w:p>
    <w:p>
      <w:pPr>
        <w:pStyle w:val="2"/>
        <w:rPr>
          <w:rFonts w:hint="eastAsia" w:ascii="宋体" w:hAnsi="宋体"/>
          <w:szCs w:val="28"/>
        </w:rPr>
      </w:pPr>
      <w:r>
        <w:rPr>
          <w:rFonts w:hint="eastAsia" w:ascii="宋体" w:hAnsi="宋体"/>
          <w:szCs w:val="28"/>
        </w:rPr>
        <w:t>7. 提供可视化数据报表，支持DNS日志查询、告警IM通知、安全报告。</w:t>
      </w:r>
    </w:p>
    <w:p>
      <w:pPr>
        <w:pStyle w:val="2"/>
        <w:rPr>
          <w:rFonts w:hint="eastAsia" w:ascii="宋体" w:hAnsi="宋体"/>
          <w:szCs w:val="28"/>
        </w:rPr>
      </w:pPr>
      <w:r>
        <w:rPr>
          <w:rFonts w:hint="eastAsia" w:ascii="宋体" w:hAnsi="宋体"/>
          <w:szCs w:val="28"/>
        </w:rPr>
        <w:t>8. 支持API接口开放数据。</w:t>
      </w:r>
    </w:p>
    <w:p>
      <w:pPr>
        <w:pStyle w:val="2"/>
        <w:rPr>
          <w:rFonts w:hint="eastAsia" w:ascii="宋体" w:hAnsi="宋体"/>
          <w:szCs w:val="28"/>
        </w:rPr>
      </w:pPr>
      <w:r>
        <w:rPr>
          <w:rFonts w:hint="eastAsia" w:ascii="宋体" w:hAnsi="宋体"/>
          <w:szCs w:val="28"/>
        </w:rPr>
        <w:t>9. 支持DNS隧道拦截能力。</w:t>
      </w:r>
    </w:p>
    <w:p>
      <w:pPr>
        <w:pStyle w:val="2"/>
        <w:rPr>
          <w:rFonts w:hint="eastAsia" w:ascii="宋体" w:hAnsi="宋体"/>
          <w:szCs w:val="28"/>
        </w:rPr>
      </w:pPr>
      <w:r>
        <w:rPr>
          <w:rFonts w:hint="eastAsia" w:ascii="宋体" w:hAnsi="宋体"/>
          <w:szCs w:val="28"/>
        </w:rPr>
        <w:t>10.提供产品故障处理服务</w:t>
      </w:r>
    </w:p>
    <w:p>
      <w:pPr>
        <w:pStyle w:val="2"/>
        <w:rPr>
          <w:rFonts w:hint="eastAsia"/>
          <w:lang w:eastAsia="zh-CN"/>
        </w:rPr>
      </w:pPr>
      <w:r>
        <w:rPr>
          <w:rFonts w:hint="eastAsia" w:ascii="宋体" w:hAnsi="宋体"/>
          <w:szCs w:val="28"/>
        </w:rPr>
        <w:t>11.提供产品咨询服务。</w:t>
      </w:r>
    </w:p>
    <w:p>
      <w:pPr>
        <w:adjustRightInd w:val="0"/>
        <w:snapToGrid w:val="0"/>
        <w:spacing w:line="560" w:lineRule="exact"/>
        <w:ind w:firstLine="562"/>
        <w:rPr>
          <w:rFonts w:ascii="宋体" w:hAnsi="宋体"/>
          <w:b/>
          <w:szCs w:val="28"/>
        </w:rPr>
      </w:pPr>
      <w:r>
        <w:rPr>
          <w:rFonts w:hint="eastAsia" w:ascii="宋体" w:hAnsi="宋体"/>
          <w:b/>
          <w:szCs w:val="28"/>
        </w:rPr>
        <w:t>二、资质资格要求</w:t>
      </w:r>
    </w:p>
    <w:p>
      <w:pPr>
        <w:adjustRightInd w:val="0"/>
        <w:snapToGrid w:val="0"/>
        <w:spacing w:line="560" w:lineRule="exact"/>
        <w:ind w:firstLine="560"/>
        <w:rPr>
          <w:rFonts w:ascii="宋体" w:hAnsi="宋体"/>
          <w:szCs w:val="28"/>
        </w:rPr>
      </w:pPr>
      <w:r>
        <w:rPr>
          <w:rFonts w:hint="eastAsia" w:ascii="宋体" w:hAnsi="宋体"/>
          <w:szCs w:val="28"/>
        </w:rPr>
        <w:t>报价单位须满足以下资质资格要求：</w:t>
      </w:r>
    </w:p>
    <w:p>
      <w:pPr>
        <w:adjustRightInd w:val="0"/>
        <w:snapToGrid w:val="0"/>
        <w:spacing w:line="560" w:lineRule="exact"/>
        <w:ind w:firstLine="560"/>
        <w:rPr>
          <w:rFonts w:ascii="宋体" w:hAnsi="宋体"/>
          <w:szCs w:val="28"/>
        </w:rPr>
      </w:pPr>
      <w:r>
        <w:rPr>
          <w:rFonts w:hint="eastAsia" w:ascii="宋体" w:hAnsi="宋体"/>
          <w:szCs w:val="28"/>
        </w:rPr>
        <w:t>1.具有独立承担民事责任的能力</w:t>
      </w:r>
      <w:r>
        <w:rPr>
          <w:rFonts w:hint="eastAsia" w:ascii="宋体" w:hAnsi="宋体"/>
          <w:szCs w:val="28"/>
          <w:lang w:eastAsia="zh-CN"/>
        </w:rPr>
        <w:t>，</w:t>
      </w:r>
      <w:r>
        <w:rPr>
          <w:rFonts w:hint="eastAsia" w:ascii="宋体" w:hAnsi="宋体"/>
          <w:szCs w:val="28"/>
        </w:rPr>
        <w:t>具备良好资质和稳健的内部控制机制，合规运作、诚信经营、声誉良好，不得存在可能影响其独立性的行为；</w:t>
      </w:r>
    </w:p>
    <w:p>
      <w:pPr>
        <w:adjustRightInd w:val="0"/>
        <w:snapToGrid w:val="0"/>
        <w:spacing w:line="560" w:lineRule="exact"/>
        <w:ind w:firstLine="560"/>
        <w:rPr>
          <w:rFonts w:hint="eastAsia" w:ascii="宋体" w:hAnsi="宋体"/>
          <w:szCs w:val="28"/>
        </w:rPr>
      </w:pPr>
      <w:r>
        <w:rPr>
          <w:rFonts w:hint="eastAsia" w:ascii="宋体" w:hAnsi="宋体"/>
          <w:szCs w:val="28"/>
          <w:lang w:val="en-US" w:eastAsia="zh-CN"/>
        </w:rPr>
        <w:t>2.</w:t>
      </w:r>
      <w:r>
        <w:rPr>
          <w:rFonts w:hint="eastAsia" w:ascii="宋体" w:hAnsi="宋体"/>
          <w:szCs w:val="28"/>
        </w:rPr>
        <w:t>参与本项目投标前三年内，在经营活动中没有重大违法记录（由供应商在</w:t>
      </w:r>
      <w:r>
        <w:rPr>
          <w:rFonts w:hint="eastAsia" w:ascii="宋体" w:hAnsi="宋体"/>
          <w:szCs w:val="28"/>
          <w:lang w:val="en-US" w:eastAsia="zh-CN"/>
        </w:rPr>
        <w:t>提交材料</w:t>
      </w:r>
      <w:r>
        <w:rPr>
          <w:rFonts w:hint="eastAsia" w:ascii="宋体" w:hAnsi="宋体"/>
          <w:szCs w:val="28"/>
        </w:rPr>
        <w:t>中作出声明</w:t>
      </w:r>
      <w:r>
        <w:rPr>
          <w:rFonts w:hint="eastAsia" w:ascii="宋体" w:hAnsi="宋体"/>
          <w:szCs w:val="28"/>
          <w:lang w:val="en-US" w:eastAsia="zh-CN"/>
        </w:rPr>
        <w:t>-</w:t>
      </w:r>
      <w:r>
        <w:rPr>
          <w:rFonts w:hint="eastAsia" w:ascii="宋体" w:hAnsi="宋体"/>
          <w:szCs w:val="28"/>
        </w:rPr>
        <w:t>格式自拟）；</w:t>
      </w:r>
    </w:p>
    <w:p>
      <w:pPr>
        <w:adjustRightInd w:val="0"/>
        <w:snapToGrid w:val="0"/>
        <w:spacing w:line="560" w:lineRule="exact"/>
        <w:ind w:firstLine="560"/>
        <w:rPr>
          <w:rFonts w:hint="eastAsia" w:ascii="宋体" w:hAnsi="宋体" w:eastAsia="仿宋"/>
          <w:szCs w:val="28"/>
          <w:lang w:eastAsia="zh-CN"/>
        </w:rPr>
      </w:pPr>
      <w:r>
        <w:rPr>
          <w:rFonts w:hint="eastAsia" w:ascii="宋体" w:hAnsi="宋体"/>
          <w:szCs w:val="28"/>
          <w:lang w:val="en-US" w:eastAsia="zh-CN"/>
        </w:rPr>
        <w:t>3.</w:t>
      </w:r>
      <w:r>
        <w:rPr>
          <w:rFonts w:hint="eastAsia" w:ascii="宋体" w:hAnsi="宋体"/>
          <w:szCs w:val="28"/>
        </w:rPr>
        <w:t>未被列入失信被执行人、重大税收违法案件当事人名单、政府采购严重违法失信行为记录名单（由供应商在</w:t>
      </w:r>
      <w:r>
        <w:rPr>
          <w:rFonts w:hint="eastAsia" w:ascii="宋体" w:hAnsi="宋体"/>
          <w:szCs w:val="28"/>
          <w:lang w:val="en-US" w:eastAsia="zh-CN"/>
        </w:rPr>
        <w:t>提交材料</w:t>
      </w:r>
      <w:r>
        <w:rPr>
          <w:rFonts w:hint="eastAsia" w:ascii="宋体" w:hAnsi="宋体"/>
          <w:szCs w:val="28"/>
        </w:rPr>
        <w:t>中作出声明</w:t>
      </w:r>
      <w:r>
        <w:rPr>
          <w:rFonts w:hint="eastAsia" w:ascii="宋体" w:hAnsi="宋体"/>
          <w:szCs w:val="28"/>
          <w:lang w:val="en-US" w:eastAsia="zh-CN"/>
        </w:rPr>
        <w:t>-</w:t>
      </w:r>
      <w:r>
        <w:rPr>
          <w:rFonts w:hint="eastAsia" w:ascii="宋体" w:hAnsi="宋体"/>
          <w:szCs w:val="28"/>
        </w:rPr>
        <w:t>格式自拟）</w:t>
      </w:r>
      <w:r>
        <w:rPr>
          <w:rFonts w:hint="eastAsia" w:ascii="宋体" w:hAnsi="宋体"/>
          <w:szCs w:val="28"/>
          <w:lang w:eastAsia="zh-CN"/>
        </w:rPr>
        <w:t>；</w:t>
      </w:r>
    </w:p>
    <w:p>
      <w:pPr>
        <w:adjustRightInd w:val="0"/>
        <w:snapToGrid w:val="0"/>
        <w:spacing w:line="560" w:lineRule="exact"/>
        <w:ind w:firstLine="560"/>
        <w:rPr>
          <w:rFonts w:hint="eastAsia" w:ascii="宋体" w:hAnsi="宋体"/>
          <w:szCs w:val="28"/>
        </w:rPr>
      </w:pPr>
      <w:r>
        <w:rPr>
          <w:rFonts w:hint="eastAsia" w:ascii="宋体" w:hAnsi="宋体"/>
          <w:szCs w:val="28"/>
          <w:lang w:val="en-US" w:eastAsia="zh-CN"/>
        </w:rPr>
        <w:t>4</w:t>
      </w:r>
      <w:r>
        <w:rPr>
          <w:rFonts w:hint="eastAsia" w:ascii="宋体" w:hAnsi="宋体"/>
          <w:szCs w:val="28"/>
        </w:rPr>
        <w:t>.本项目不接受联合体投标。</w:t>
      </w:r>
    </w:p>
    <w:p>
      <w:pPr>
        <w:pStyle w:val="2"/>
        <w:rPr>
          <w:rFonts w:hint="default"/>
          <w:lang w:val="en-US" w:eastAsia="zh-CN"/>
        </w:rPr>
      </w:pPr>
      <w:r>
        <w:rPr>
          <w:rFonts w:hint="default"/>
          <w:lang w:val="en-US" w:eastAsia="zh-CN"/>
        </w:rPr>
        <w:t>注：“信用中国”、“中国政府采购网”</w:t>
      </w:r>
      <w:r>
        <w:rPr>
          <w:rFonts w:hint="eastAsia"/>
          <w:lang w:val="en-US" w:eastAsia="zh-CN"/>
        </w:rPr>
        <w:t>、</w:t>
      </w:r>
      <w:r>
        <w:rPr>
          <w:rFonts w:hint="default"/>
          <w:lang w:val="en-US" w:eastAsia="zh-CN"/>
        </w:rPr>
        <w:t>“深圳信用网”为供应商信用信息的查询渠道。</w:t>
      </w:r>
    </w:p>
    <w:p>
      <w:pPr>
        <w:adjustRightInd w:val="0"/>
        <w:snapToGrid w:val="0"/>
        <w:spacing w:line="560" w:lineRule="exact"/>
        <w:ind w:firstLine="562"/>
        <w:rPr>
          <w:rFonts w:ascii="宋体" w:hAnsi="宋体"/>
          <w:b/>
          <w:szCs w:val="28"/>
        </w:rPr>
      </w:pPr>
      <w:r>
        <w:rPr>
          <w:rFonts w:hint="eastAsia" w:ascii="宋体" w:hAnsi="宋体"/>
          <w:b/>
          <w:szCs w:val="28"/>
        </w:rPr>
        <w:t>三、报价要求</w:t>
      </w:r>
    </w:p>
    <w:p>
      <w:pPr>
        <w:adjustRightInd w:val="0"/>
        <w:snapToGrid w:val="0"/>
        <w:spacing w:line="560" w:lineRule="exact"/>
        <w:ind w:firstLine="560"/>
        <w:rPr>
          <w:rFonts w:hint="eastAsia" w:ascii="宋体" w:hAnsi="宋体" w:eastAsia="仿宋"/>
          <w:szCs w:val="28"/>
          <w:lang w:eastAsia="zh-CN"/>
        </w:rPr>
      </w:pPr>
      <w:r>
        <w:rPr>
          <w:rFonts w:hint="eastAsia" w:ascii="宋体" w:hAnsi="宋体"/>
          <w:szCs w:val="28"/>
        </w:rPr>
        <w:t>1</w:t>
      </w:r>
      <w:r>
        <w:rPr>
          <w:rFonts w:ascii="宋体" w:hAnsi="宋体"/>
          <w:szCs w:val="28"/>
        </w:rPr>
        <w:t>.</w:t>
      </w:r>
      <w:r>
        <w:rPr>
          <w:rFonts w:hint="eastAsia" w:ascii="宋体" w:hAnsi="宋体"/>
          <w:szCs w:val="28"/>
        </w:rPr>
        <w:t>本项目报价上限价为：人民币</w:t>
      </w:r>
      <w:r>
        <w:rPr>
          <w:rFonts w:hint="eastAsia" w:ascii="宋体" w:hAnsi="宋体"/>
          <w:szCs w:val="28"/>
          <w:lang w:val="en-US" w:eastAsia="zh-CN"/>
        </w:rPr>
        <w:t>肆拾万零肆仟叁佰</w:t>
      </w:r>
      <w:bookmarkStart w:id="0" w:name="_GoBack"/>
      <w:bookmarkEnd w:id="0"/>
      <w:r>
        <w:rPr>
          <w:rFonts w:hint="eastAsia" w:ascii="宋体" w:hAnsi="宋体"/>
          <w:szCs w:val="28"/>
          <w:lang w:val="en-US" w:eastAsia="zh-CN"/>
        </w:rPr>
        <w:t>元</w:t>
      </w:r>
      <w:r>
        <w:rPr>
          <w:rFonts w:hint="eastAsia" w:ascii="宋体" w:hAnsi="宋体"/>
          <w:szCs w:val="28"/>
        </w:rPr>
        <w:t>整（¥</w:t>
      </w:r>
      <w:r>
        <w:rPr>
          <w:rFonts w:hint="eastAsia" w:ascii="宋体" w:hAnsi="宋体"/>
          <w:szCs w:val="28"/>
          <w:lang w:val="en-US" w:eastAsia="zh-CN"/>
        </w:rPr>
        <w:t>40.43万</w:t>
      </w:r>
      <w:r>
        <w:rPr>
          <w:rFonts w:hint="eastAsia" w:ascii="宋体" w:hAnsi="宋体"/>
          <w:szCs w:val="28"/>
        </w:rPr>
        <w:t>元）</w:t>
      </w:r>
      <w:r>
        <w:rPr>
          <w:rFonts w:hint="eastAsia" w:ascii="宋体" w:hAnsi="宋体"/>
          <w:szCs w:val="28"/>
          <w:lang w:eastAsia="zh-CN"/>
        </w:rPr>
        <w:t>。</w:t>
      </w:r>
    </w:p>
    <w:p>
      <w:pPr>
        <w:adjustRightInd w:val="0"/>
        <w:snapToGrid w:val="0"/>
        <w:spacing w:line="560" w:lineRule="exact"/>
        <w:ind w:firstLine="560"/>
        <w:rPr>
          <w:rFonts w:ascii="宋体" w:hAnsi="宋体"/>
          <w:szCs w:val="28"/>
        </w:rPr>
      </w:pPr>
      <w:r>
        <w:rPr>
          <w:rFonts w:hint="eastAsia" w:ascii="宋体" w:hAnsi="宋体"/>
          <w:szCs w:val="28"/>
        </w:rPr>
        <w:t>2</w:t>
      </w:r>
      <w:r>
        <w:rPr>
          <w:rFonts w:ascii="宋体" w:hAnsi="宋体"/>
          <w:szCs w:val="28"/>
        </w:rPr>
        <w:t>.</w:t>
      </w:r>
      <w:r>
        <w:rPr>
          <w:rFonts w:hint="eastAsia" w:ascii="宋体" w:hAnsi="宋体"/>
          <w:szCs w:val="28"/>
        </w:rPr>
        <w:t>投标报价为按照</w:t>
      </w:r>
      <w:r>
        <w:rPr>
          <w:rFonts w:hint="eastAsia" w:ascii="宋体" w:hAnsi="宋体"/>
          <w:szCs w:val="28"/>
          <w:lang w:eastAsia="zh-CN"/>
        </w:rPr>
        <w:t>采购内容</w:t>
      </w:r>
      <w:r>
        <w:rPr>
          <w:rFonts w:hint="eastAsia" w:ascii="宋体" w:hAnsi="宋体"/>
          <w:szCs w:val="28"/>
        </w:rPr>
        <w:t>要求完成本项目所必须的一切成本和费用；咨询业务费用、软件产品费用、技术支持、利税以及人员培训等一切费用。投标人应提供详尽的分项报价清单。</w:t>
      </w:r>
    </w:p>
    <w:p>
      <w:pPr>
        <w:adjustRightInd w:val="0"/>
        <w:snapToGrid w:val="0"/>
        <w:spacing w:line="560" w:lineRule="exact"/>
        <w:ind w:firstLine="560"/>
        <w:rPr>
          <w:rFonts w:hint="eastAsia" w:ascii="宋体" w:hAnsi="宋体" w:eastAsia="仿宋"/>
          <w:szCs w:val="28"/>
          <w:lang w:eastAsia="zh-CN"/>
        </w:rPr>
      </w:pPr>
      <w:r>
        <w:rPr>
          <w:rFonts w:ascii="宋体" w:hAnsi="宋体"/>
          <w:szCs w:val="28"/>
        </w:rPr>
        <w:t>3.</w:t>
      </w:r>
      <w:r>
        <w:rPr>
          <w:rFonts w:hint="eastAsia" w:ascii="宋体" w:hAnsi="宋体"/>
          <w:szCs w:val="28"/>
        </w:rPr>
        <w:t>所上传的报价函必须为加盖公章的原件扫描件。（报价标题须为：</w:t>
      </w:r>
      <w:r>
        <w:rPr>
          <w:rFonts w:hint="eastAsia" w:ascii="宋体" w:hAnsi="宋体"/>
          <w:szCs w:val="28"/>
          <w:lang w:val="en-US" w:eastAsia="zh-CN"/>
        </w:rPr>
        <w:t>XXXX项目</w:t>
      </w:r>
      <w:r>
        <w:rPr>
          <w:rFonts w:hint="eastAsia" w:ascii="宋体" w:hAnsi="宋体"/>
          <w:szCs w:val="28"/>
        </w:rPr>
        <w:t>+报价单位全称）</w:t>
      </w:r>
      <w:r>
        <w:rPr>
          <w:rFonts w:hint="eastAsia" w:ascii="宋体" w:hAnsi="宋体"/>
          <w:szCs w:val="28"/>
          <w:lang w:eastAsia="zh-CN"/>
        </w:rPr>
        <w:t>。</w:t>
      </w:r>
    </w:p>
    <w:p>
      <w:pPr>
        <w:adjustRightInd w:val="0"/>
        <w:snapToGrid w:val="0"/>
        <w:spacing w:line="560" w:lineRule="exact"/>
        <w:ind w:firstLine="562"/>
        <w:rPr>
          <w:rFonts w:hint="default" w:ascii="宋体" w:hAnsi="宋体"/>
          <w:b/>
          <w:szCs w:val="28"/>
          <w:lang w:val="en-US"/>
        </w:rPr>
      </w:pPr>
      <w:r>
        <w:rPr>
          <w:rFonts w:hint="eastAsia" w:ascii="宋体" w:hAnsi="宋体"/>
          <w:b/>
          <w:szCs w:val="28"/>
        </w:rPr>
        <w:t>四、报价</w:t>
      </w:r>
      <w:r>
        <w:rPr>
          <w:rFonts w:hint="eastAsia" w:ascii="宋体" w:hAnsi="宋体"/>
          <w:b/>
          <w:szCs w:val="28"/>
          <w:lang w:eastAsia="zh-CN"/>
        </w:rPr>
        <w:t>文件提交方式及</w:t>
      </w:r>
      <w:r>
        <w:rPr>
          <w:rFonts w:hint="eastAsia" w:ascii="宋体" w:hAnsi="宋体"/>
          <w:b/>
          <w:szCs w:val="28"/>
          <w:lang w:val="en-US" w:eastAsia="zh-CN"/>
        </w:rPr>
        <w:t>评标定标方法</w:t>
      </w:r>
    </w:p>
    <w:p>
      <w:pPr>
        <w:adjustRightInd w:val="0"/>
        <w:snapToGrid w:val="0"/>
        <w:spacing w:line="560" w:lineRule="exact"/>
        <w:ind w:firstLine="560"/>
        <w:rPr>
          <w:rFonts w:hint="eastAsia" w:ascii="宋体" w:hAnsi="宋体"/>
          <w:szCs w:val="28"/>
        </w:rPr>
      </w:pPr>
      <w:r>
        <w:rPr>
          <w:rFonts w:hint="eastAsia" w:ascii="宋体" w:hAnsi="宋体"/>
          <w:szCs w:val="28"/>
        </w:rPr>
        <w:t>报价文件传送方式为线上报价并提交相关要求资料，线上递交地址:深圳环水集团招标采购数字管理平台 (https://cg.szwater.com</w:t>
      </w:r>
      <w:r>
        <w:rPr>
          <w:rFonts w:hint="eastAsia" w:ascii="宋体" w:hAnsi="宋体"/>
          <w:szCs w:val="28"/>
          <w:lang w:val="en-US" w:eastAsia="zh-CN"/>
        </w:rPr>
        <w:t>.</w:t>
      </w:r>
      <w:r>
        <w:rPr>
          <w:rFonts w:hint="eastAsia" w:ascii="宋体" w:hAnsi="宋体"/>
          <w:szCs w:val="28"/>
        </w:rPr>
        <w:t>cn)。报价文件资料提交内容，</w:t>
      </w:r>
      <w:r>
        <w:rPr>
          <w:rFonts w:hint="eastAsia" w:ascii="宋体" w:hAnsi="宋体"/>
          <w:szCs w:val="28"/>
          <w:lang w:val="en-US" w:eastAsia="zh-CN"/>
        </w:rPr>
        <w:t>评标定标相关</w:t>
      </w:r>
      <w:r>
        <w:rPr>
          <w:rFonts w:hint="eastAsia" w:ascii="宋体" w:hAnsi="宋体"/>
          <w:szCs w:val="28"/>
        </w:rPr>
        <w:t>要求如下</w:t>
      </w:r>
      <w:r>
        <w:rPr>
          <w:rFonts w:hint="eastAsia" w:ascii="宋体" w:hAnsi="宋体"/>
          <w:b/>
          <w:bCs/>
          <w:szCs w:val="28"/>
          <w:lang w:eastAsia="zh-CN"/>
        </w:rPr>
        <w:t>（</w:t>
      </w:r>
      <w:r>
        <w:rPr>
          <w:rFonts w:hint="eastAsia" w:ascii="宋体" w:hAnsi="宋体"/>
          <w:b/>
          <w:bCs/>
          <w:szCs w:val="28"/>
          <w:lang w:val="en-US" w:eastAsia="zh-CN"/>
        </w:rPr>
        <w:t>详情见附件2</w:t>
      </w:r>
      <w:r>
        <w:rPr>
          <w:rFonts w:hint="eastAsia" w:ascii="宋体" w:hAnsi="宋体"/>
          <w:b/>
          <w:bCs/>
          <w:szCs w:val="28"/>
          <w:lang w:eastAsia="zh-CN"/>
        </w:rPr>
        <w:t>）</w:t>
      </w:r>
      <w:r>
        <w:rPr>
          <w:rFonts w:hint="eastAsia" w:ascii="宋体" w:hAnsi="宋体"/>
          <w:szCs w:val="28"/>
        </w:rPr>
        <w:t>:</w:t>
      </w:r>
    </w:p>
    <w:p>
      <w:pPr>
        <w:adjustRightInd w:val="0"/>
        <w:snapToGrid w:val="0"/>
        <w:spacing w:line="560" w:lineRule="exact"/>
        <w:ind w:firstLine="560"/>
        <w:rPr>
          <w:rFonts w:ascii="宋体" w:hAnsi="宋体"/>
          <w:szCs w:val="28"/>
        </w:rPr>
      </w:pPr>
      <w:r>
        <w:rPr>
          <w:rFonts w:hint="eastAsia" w:ascii="宋体" w:hAnsi="宋体"/>
          <w:szCs w:val="28"/>
        </w:rPr>
        <w:t>1.项目报价。需根据项目采购需求中所列需求点分项报价。(格式</w:t>
      </w:r>
      <w:r>
        <w:rPr>
          <w:rFonts w:hint="eastAsia" w:ascii="宋体" w:hAnsi="宋体"/>
          <w:szCs w:val="28"/>
          <w:lang w:eastAsia="zh-CN"/>
        </w:rPr>
        <w:t>参考：附件</w:t>
      </w:r>
      <w:r>
        <w:rPr>
          <w:rFonts w:hint="eastAsia" w:ascii="宋体" w:hAnsi="宋体"/>
          <w:szCs w:val="28"/>
          <w:lang w:val="en-US" w:eastAsia="zh-CN"/>
        </w:rPr>
        <w:t>1</w:t>
      </w:r>
      <w:r>
        <w:rPr>
          <w:rFonts w:hint="eastAsia" w:ascii="宋体" w:hAnsi="宋体"/>
          <w:szCs w:val="28"/>
        </w:rPr>
        <w:t>，需加盖公章)</w:t>
      </w:r>
    </w:p>
    <w:p>
      <w:pPr>
        <w:adjustRightInd w:val="0"/>
        <w:snapToGrid w:val="0"/>
        <w:spacing w:line="560" w:lineRule="exact"/>
        <w:ind w:firstLine="560"/>
        <w:rPr>
          <w:rFonts w:ascii="宋体" w:hAnsi="宋体"/>
          <w:szCs w:val="28"/>
        </w:rPr>
      </w:pPr>
      <w:r>
        <w:rPr>
          <w:rFonts w:hint="eastAsia" w:ascii="宋体" w:hAnsi="宋体"/>
          <w:szCs w:val="28"/>
        </w:rPr>
        <w:t>2.资质资格证明文件。包括但不限于:营业执照、法定代表人证明书、法定代表人授权书、202</w:t>
      </w:r>
      <w:r>
        <w:rPr>
          <w:rFonts w:hint="eastAsia" w:ascii="宋体" w:hAnsi="宋体"/>
          <w:szCs w:val="28"/>
          <w:lang w:val="en-US" w:eastAsia="zh-CN"/>
        </w:rPr>
        <w:t>3</w:t>
      </w:r>
      <w:r>
        <w:rPr>
          <w:rFonts w:hint="eastAsia" w:ascii="宋体" w:hAnsi="宋体"/>
          <w:szCs w:val="28"/>
        </w:rPr>
        <w:t xml:space="preserve"> 年企业信用等级。(格式自拟，需加盖公章)；</w:t>
      </w:r>
    </w:p>
    <w:p>
      <w:pPr>
        <w:adjustRightInd w:val="0"/>
        <w:snapToGrid w:val="0"/>
        <w:spacing w:line="560" w:lineRule="exact"/>
        <w:ind w:firstLine="560"/>
        <w:rPr>
          <w:rFonts w:ascii="宋体" w:hAnsi="宋体"/>
          <w:szCs w:val="28"/>
        </w:rPr>
      </w:pPr>
      <w:r>
        <w:rPr>
          <w:rFonts w:hint="eastAsia" w:ascii="宋体" w:hAnsi="宋体"/>
          <w:szCs w:val="28"/>
        </w:rPr>
        <w:t>3</w:t>
      </w:r>
      <w:r>
        <w:rPr>
          <w:rFonts w:ascii="宋体" w:hAnsi="宋体"/>
          <w:szCs w:val="28"/>
        </w:rPr>
        <w:t>.</w:t>
      </w:r>
      <w:r>
        <w:rPr>
          <w:rFonts w:hint="eastAsia" w:ascii="宋体" w:hAnsi="宋体"/>
          <w:szCs w:val="28"/>
        </w:rPr>
        <w:t>具有履行该项目所必须的专业技术能力。包括但不限于:产品著作权、专利，2020 年1月1日至今签订的同类项目成功案例。(格式自拟，需加盖公章)</w:t>
      </w:r>
      <w:r>
        <w:rPr>
          <w:rFonts w:ascii="宋体" w:hAnsi="宋体"/>
          <w:szCs w:val="28"/>
        </w:rPr>
        <w:t xml:space="preserve">； </w:t>
      </w:r>
    </w:p>
    <w:p>
      <w:pPr>
        <w:adjustRightInd w:val="0"/>
        <w:snapToGrid w:val="0"/>
        <w:spacing w:line="560" w:lineRule="exact"/>
        <w:ind w:firstLine="560"/>
        <w:rPr>
          <w:rFonts w:ascii="宋体" w:hAnsi="宋体"/>
          <w:szCs w:val="28"/>
        </w:rPr>
      </w:pPr>
      <w:r>
        <w:rPr>
          <w:rFonts w:hint="eastAsia" w:ascii="宋体" w:hAnsi="宋体"/>
          <w:szCs w:val="28"/>
        </w:rPr>
        <w:t>4.</w:t>
      </w:r>
      <w:r>
        <w:rPr>
          <w:rFonts w:hint="eastAsia" w:ascii="宋体" w:hAnsi="宋体"/>
          <w:szCs w:val="28"/>
          <w:lang w:eastAsia="zh-CN"/>
        </w:rPr>
        <w:t>技术方案。包括但不限于: 项目建设方案、实施方案、培训方案以及优化方案、售后服务响应承诺。(格式自拟，需加盖公章)</w:t>
      </w:r>
      <w:r>
        <w:rPr>
          <w:rFonts w:hint="eastAsia" w:ascii="宋体" w:hAnsi="宋体"/>
          <w:szCs w:val="28"/>
        </w:rPr>
        <w:t>；</w:t>
      </w:r>
    </w:p>
    <w:p>
      <w:pPr>
        <w:pStyle w:val="5"/>
        <w:spacing w:line="560" w:lineRule="exact"/>
        <w:ind w:firstLine="560"/>
        <w:rPr>
          <w:rFonts w:ascii="宋体" w:hAnsi="宋体"/>
          <w:szCs w:val="28"/>
        </w:rPr>
      </w:pPr>
      <w:r>
        <w:rPr>
          <w:rFonts w:hint="eastAsia" w:ascii="宋体" w:hAnsi="宋体"/>
          <w:szCs w:val="28"/>
        </w:rPr>
        <w:t>5.联系人信息（包括姓名、电话、电子邮箱地址等信息）；</w:t>
      </w:r>
    </w:p>
    <w:p>
      <w:pPr>
        <w:pStyle w:val="5"/>
        <w:spacing w:line="560" w:lineRule="exact"/>
        <w:ind w:firstLine="560"/>
        <w:rPr>
          <w:rFonts w:hint="eastAsia" w:ascii="宋体" w:hAnsi="宋体"/>
          <w:szCs w:val="28"/>
        </w:rPr>
      </w:pPr>
      <w:r>
        <w:rPr>
          <w:rFonts w:hint="eastAsia" w:ascii="宋体" w:hAnsi="宋体"/>
          <w:szCs w:val="28"/>
        </w:rPr>
        <w:t>6.其他报价人认为需要提供的资料(格式自拟)。</w:t>
      </w:r>
    </w:p>
    <w:p>
      <w:pPr>
        <w:pStyle w:val="6"/>
        <w:rPr>
          <w:rFonts w:hint="eastAsia" w:ascii="宋体" w:hAnsi="宋体"/>
          <w:szCs w:val="28"/>
        </w:rPr>
      </w:pPr>
    </w:p>
    <w:p>
      <w:pPr>
        <w:pStyle w:val="6"/>
        <w:rPr>
          <w:rFonts w:hint="eastAsia" w:ascii="宋体" w:hAnsi="宋体"/>
          <w:szCs w:val="28"/>
        </w:rPr>
      </w:pPr>
    </w:p>
    <w:p>
      <w:pPr>
        <w:pStyle w:val="6"/>
        <w:rPr>
          <w:rFonts w:hint="eastAsia" w:ascii="宋体" w:hAnsi="宋体"/>
          <w:szCs w:val="28"/>
        </w:rPr>
      </w:pPr>
    </w:p>
    <w:p>
      <w:pPr>
        <w:pStyle w:val="6"/>
        <w:rPr>
          <w:rFonts w:hint="default" w:ascii="宋体" w:hAnsi="宋体" w:eastAsia="仿宋"/>
          <w:szCs w:val="28"/>
          <w:lang w:val="en-US" w:eastAsia="zh-CN"/>
        </w:rPr>
      </w:pPr>
      <w:r>
        <w:rPr>
          <w:rFonts w:hint="eastAsia" w:ascii="宋体" w:hAnsi="宋体"/>
          <w:szCs w:val="28"/>
          <w:lang w:eastAsia="zh-CN"/>
        </w:rPr>
        <w:t>附件</w:t>
      </w:r>
      <w:r>
        <w:rPr>
          <w:rFonts w:hint="eastAsia" w:ascii="宋体" w:hAnsi="宋体"/>
          <w:szCs w:val="28"/>
          <w:lang w:val="en-US" w:eastAsia="zh-CN"/>
        </w:rPr>
        <w:t>1：报价格式模板</w:t>
      </w:r>
    </w:p>
    <w:p>
      <w:pPr>
        <w:pStyle w:val="6"/>
        <w:rPr>
          <w:rFonts w:hint="eastAsia" w:ascii="宋体" w:hAnsi="宋体"/>
          <w:szCs w:val="28"/>
        </w:rPr>
      </w:pPr>
    </w:p>
    <w:p>
      <w:pPr>
        <w:pStyle w:val="6"/>
        <w:rPr>
          <w:rFonts w:hint="eastAsia" w:ascii="宋体" w:hAnsi="宋体"/>
          <w:szCs w:val="28"/>
        </w:rPr>
      </w:pPr>
    </w:p>
    <w:tbl>
      <w:tblPr>
        <w:tblStyle w:val="10"/>
        <w:tblW w:w="10546" w:type="dxa"/>
        <w:tblInd w:w="-113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1819"/>
        <w:gridCol w:w="4418"/>
        <w:gridCol w:w="709"/>
        <w:gridCol w:w="567"/>
        <w:gridCol w:w="1203"/>
        <w:gridCol w:w="12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808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cs="Times New Roman"/>
                <w:sz w:val="24"/>
                <w:szCs w:val="24"/>
              </w:rPr>
            </w:pPr>
            <w:r>
              <w:rPr>
                <w:rFonts w:hint="eastAsia" w:ascii="仿宋" w:hAnsi="仿宋" w:cs="Times New Roman"/>
                <w:sz w:val="24"/>
                <w:szCs w:val="24"/>
              </w:rPr>
              <w:t>深圳市水务（集团）有限公司</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cs="Times New Roman"/>
                <w:sz w:val="24"/>
                <w:szCs w:val="24"/>
              </w:rPr>
            </w:pPr>
            <w:r>
              <w:rPr>
                <w:rFonts w:hint="eastAsia" w:ascii="仿宋" w:hAnsi="仿宋" w:cs="Times New Roman"/>
                <w:sz w:val="24"/>
                <w:szCs w:val="24"/>
              </w:rPr>
              <w:t>供应商填写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cs="Times New Roman"/>
                <w:sz w:val="24"/>
                <w:szCs w:val="24"/>
              </w:rPr>
            </w:pPr>
            <w:r>
              <w:rPr>
                <w:rFonts w:hint="eastAsia" w:ascii="仿宋" w:hAnsi="仿宋" w:cs="Times New Roman"/>
                <w:sz w:val="24"/>
                <w:szCs w:val="24"/>
              </w:rPr>
              <w:t>序号</w:t>
            </w:r>
          </w:p>
        </w:tc>
        <w:tc>
          <w:tcPr>
            <w:tcW w:w="18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cs="Times New Roman"/>
                <w:sz w:val="24"/>
                <w:szCs w:val="24"/>
              </w:rPr>
            </w:pPr>
            <w:r>
              <w:rPr>
                <w:rFonts w:hint="eastAsia" w:ascii="仿宋" w:hAnsi="仿宋" w:cs="Times New Roman"/>
                <w:sz w:val="24"/>
                <w:szCs w:val="24"/>
              </w:rPr>
              <w:t>名称</w:t>
            </w:r>
          </w:p>
        </w:tc>
        <w:tc>
          <w:tcPr>
            <w:tcW w:w="4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cs="Times New Roman"/>
                <w:sz w:val="24"/>
                <w:szCs w:val="24"/>
              </w:rPr>
            </w:pPr>
            <w:r>
              <w:rPr>
                <w:rFonts w:hint="eastAsia" w:ascii="仿宋" w:hAnsi="仿宋" w:cs="Times New Roman"/>
                <w:sz w:val="24"/>
                <w:szCs w:val="24"/>
              </w:rPr>
              <w:t>服务描述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cs="Times New Roman"/>
                <w:sz w:val="24"/>
                <w:szCs w:val="24"/>
              </w:rPr>
            </w:pPr>
            <w:r>
              <w:rPr>
                <w:rFonts w:hint="eastAsia" w:ascii="仿宋" w:hAnsi="仿宋" w:cs="Times New Roman"/>
                <w:sz w:val="24"/>
                <w:szCs w:val="24"/>
              </w:rPr>
              <w:t>单位</w:t>
            </w: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cs="Times New Roman"/>
                <w:sz w:val="24"/>
                <w:szCs w:val="24"/>
              </w:rPr>
            </w:pPr>
            <w:r>
              <w:rPr>
                <w:rFonts w:hint="eastAsia" w:ascii="仿宋" w:hAnsi="仿宋" w:cs="Times New Roman"/>
                <w:sz w:val="24"/>
                <w:szCs w:val="24"/>
              </w:rPr>
              <w:t>数量</w:t>
            </w:r>
          </w:p>
        </w:tc>
        <w:tc>
          <w:tcPr>
            <w:tcW w:w="12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cs="Times New Roman"/>
                <w:sz w:val="24"/>
                <w:szCs w:val="24"/>
              </w:rPr>
            </w:pPr>
            <w:r>
              <w:rPr>
                <w:rFonts w:hint="eastAsia" w:ascii="仿宋" w:hAnsi="仿宋" w:cs="Times New Roman"/>
                <w:sz w:val="24"/>
                <w:szCs w:val="24"/>
              </w:rPr>
              <w:t>单价（万元）</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cs="Times New Roman"/>
                <w:sz w:val="24"/>
                <w:szCs w:val="24"/>
              </w:rPr>
            </w:pPr>
            <w:r>
              <w:rPr>
                <w:rFonts w:hint="eastAsia" w:ascii="仿宋" w:hAnsi="仿宋" w:cs="Times New Roman"/>
                <w:sz w:val="24"/>
                <w:szCs w:val="24"/>
              </w:rPr>
              <w:t>总价（万元）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cs="Times New Roman"/>
                <w:sz w:val="24"/>
                <w:szCs w:val="24"/>
              </w:rPr>
            </w:pPr>
            <w:r>
              <w:rPr>
                <w:rFonts w:ascii="仿宋" w:hAnsi="仿宋" w:cs="Times New Roman"/>
                <w:sz w:val="24"/>
                <w:szCs w:val="24"/>
              </w:rPr>
              <w:t>1</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eastAsia" w:eastAsia="仿宋"/>
                <w:sz w:val="21"/>
                <w:szCs w:val="21"/>
                <w:lang w:eastAsia="zh-CN"/>
              </w:rPr>
            </w:pPr>
            <w:r>
              <w:rPr>
                <w:rFonts w:hint="eastAsia"/>
                <w:sz w:val="21"/>
                <w:szCs w:val="21"/>
                <w:lang w:eastAsia="zh-CN"/>
              </w:rPr>
              <w:t>产品名称</w:t>
            </w:r>
          </w:p>
        </w:tc>
        <w:tc>
          <w:tcPr>
            <w:tcW w:w="4418"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right="0" w:rightChars="0"/>
              <w:jc w:val="left"/>
              <w:textAlignment w:val="auto"/>
              <w:rPr>
                <w:rFonts w:hint="eastAsia" w:ascii="Times New Roman" w:hAnsi="Times New Roman" w:eastAsia="仿宋" w:cstheme="minorBidi"/>
                <w:kern w:val="2"/>
                <w:sz w:val="21"/>
                <w:szCs w:val="21"/>
                <w:lang w:val="en-US" w:eastAsia="zh-CN" w:bidi="ar-SA"/>
              </w:rPr>
            </w:pPr>
            <w:r>
              <w:rPr>
                <w:rFonts w:hint="eastAsia" w:ascii="Times New Roman" w:hAnsi="Times New Roman" w:eastAsia="仿宋" w:cstheme="minorBidi"/>
                <w:kern w:val="2"/>
                <w:sz w:val="21"/>
                <w:szCs w:val="21"/>
                <w:lang w:val="en-US" w:eastAsia="zh-CN" w:bidi="ar-SA"/>
              </w:rPr>
              <w:t>1、</w:t>
            </w:r>
          </w:p>
          <w:p>
            <w:pPr>
              <w:widowControl/>
              <w:ind w:firstLine="0" w:firstLineChars="0"/>
              <w:jc w:val="left"/>
              <w:rPr>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left"/>
              <w:rPr>
                <w:sz w:val="21"/>
                <w:szCs w:val="21"/>
              </w:rPr>
            </w:pPr>
            <w:r>
              <w:rPr>
                <w:rFonts w:hint="eastAsia"/>
                <w:sz w:val="21"/>
                <w:szCs w:val="21"/>
              </w:rPr>
              <w:t>年</w:t>
            </w:r>
          </w:p>
        </w:tc>
        <w:tc>
          <w:tcPr>
            <w:tcW w:w="56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eastAsia" w:eastAsia="仿宋"/>
                <w:sz w:val="21"/>
                <w:szCs w:val="21"/>
                <w:lang w:val="en-US" w:eastAsia="zh-CN"/>
              </w:rPr>
            </w:pPr>
            <w:r>
              <w:rPr>
                <w:rFonts w:hint="eastAsia"/>
                <w:sz w:val="21"/>
                <w:szCs w:val="21"/>
                <w:lang w:val="en-US" w:eastAsia="zh-CN"/>
              </w:rPr>
              <w:t>1</w:t>
            </w:r>
          </w:p>
        </w:tc>
        <w:tc>
          <w:tcPr>
            <w:tcW w:w="120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1"/>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cs="Times New Roman"/>
                <w:sz w:val="24"/>
                <w:szCs w:val="24"/>
              </w:rPr>
            </w:pPr>
            <w:r>
              <w:rPr>
                <w:rFonts w:hint="eastAsia" w:ascii="仿宋" w:hAnsi="仿宋" w:cs="Times New Roman"/>
                <w:sz w:val="24"/>
                <w:szCs w:val="24"/>
              </w:rPr>
              <w:t>2</w:t>
            </w:r>
          </w:p>
        </w:tc>
        <w:tc>
          <w:tcPr>
            <w:tcW w:w="1819"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sz w:val="21"/>
                <w:szCs w:val="21"/>
              </w:rPr>
            </w:pPr>
          </w:p>
        </w:tc>
        <w:tc>
          <w:tcPr>
            <w:tcW w:w="4418"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ind w:firstLine="0" w:firstLineChars="0"/>
              <w:jc w:val="left"/>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sz w:val="21"/>
                <w:szCs w:val="21"/>
              </w:rPr>
            </w:pPr>
          </w:p>
        </w:tc>
        <w:tc>
          <w:tcPr>
            <w:tcW w:w="120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1"/>
                <w:szCs w:val="21"/>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808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sz w:val="24"/>
                <w:szCs w:val="24"/>
              </w:rPr>
            </w:pPr>
            <w:r>
              <w:rPr>
                <w:rFonts w:hint="eastAsia" w:ascii="仿宋" w:hAnsi="仿宋"/>
                <w:sz w:val="24"/>
                <w:szCs w:val="24"/>
              </w:rPr>
              <w:t>合计（税率：</w:t>
            </w:r>
            <w:r>
              <w:rPr>
                <w:rFonts w:hint="eastAsia" w:ascii="仿宋" w:hAnsi="仿宋"/>
                <w:sz w:val="24"/>
                <w:szCs w:val="24"/>
                <w:u w:val="single"/>
              </w:rPr>
              <w:t xml:space="preserve"> </w:t>
            </w:r>
            <w:r>
              <w:rPr>
                <w:rFonts w:ascii="仿宋" w:hAnsi="仿宋"/>
                <w:sz w:val="24"/>
                <w:szCs w:val="24"/>
                <w:u w:val="single"/>
              </w:rPr>
              <w:t xml:space="preserve">       </w:t>
            </w:r>
            <w:r>
              <w:rPr>
                <w:rFonts w:hint="eastAsia" w:ascii="仿宋" w:hAnsi="仿宋"/>
                <w:sz w:val="24"/>
                <w:szCs w:val="24"/>
              </w:rPr>
              <w:t>）</w:t>
            </w:r>
          </w:p>
        </w:tc>
        <w:tc>
          <w:tcPr>
            <w:tcW w:w="12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cs="Times New Roman"/>
                <w:sz w:val="24"/>
                <w:szCs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0546" w:type="dxa"/>
            <w:gridSpan w:val="7"/>
            <w:tcBorders>
              <w:top w:val="single" w:color="auto" w:sz="4" w:space="0"/>
              <w:left w:val="single" w:color="auto" w:sz="4" w:space="0"/>
              <w:right w:val="single" w:color="auto" w:sz="4" w:space="0"/>
            </w:tcBorders>
            <w:vAlign w:val="center"/>
          </w:tcPr>
          <w:p>
            <w:pPr>
              <w:adjustRightInd w:val="0"/>
              <w:snapToGrid w:val="0"/>
              <w:spacing w:line="360" w:lineRule="auto"/>
              <w:ind w:firstLine="0" w:firstLineChars="0"/>
              <w:jc w:val="center"/>
              <w:rPr>
                <w:rFonts w:ascii="仿宋" w:hAnsi="仿宋"/>
                <w:sz w:val="24"/>
                <w:szCs w:val="24"/>
              </w:rPr>
            </w:pPr>
            <w:r>
              <w:rPr>
                <w:rFonts w:hint="eastAsia" w:ascii="仿宋" w:hAnsi="仿宋"/>
                <w:sz w:val="24"/>
                <w:szCs w:val="24"/>
              </w:rPr>
              <w:t>备注：</w:t>
            </w:r>
            <w:r>
              <w:rPr>
                <w:rFonts w:ascii="仿宋" w:hAnsi="仿宋"/>
                <w:sz w:val="24"/>
                <w:szCs w:val="24"/>
              </w:rPr>
              <w:t xml:space="preserve"> </w:t>
            </w:r>
          </w:p>
          <w:p>
            <w:pPr>
              <w:adjustRightInd w:val="0"/>
              <w:snapToGrid w:val="0"/>
              <w:spacing w:line="360" w:lineRule="auto"/>
              <w:ind w:firstLine="0" w:firstLineChars="0"/>
              <w:rPr>
                <w:rFonts w:ascii="仿宋" w:hAnsi="仿宋"/>
                <w:sz w:val="24"/>
                <w:szCs w:val="24"/>
              </w:rPr>
            </w:pPr>
          </w:p>
        </w:tc>
      </w:tr>
    </w:tbl>
    <w:p>
      <w:pPr>
        <w:spacing w:line="360" w:lineRule="auto"/>
        <w:ind w:firstLine="480"/>
        <w:rPr>
          <w:rFonts w:ascii="仿宋" w:hAnsi="仿宋" w:cs="Times New Roman"/>
          <w:sz w:val="24"/>
          <w:szCs w:val="24"/>
        </w:rPr>
      </w:pPr>
      <w:r>
        <w:rPr>
          <w:rFonts w:hint="eastAsia" w:ascii="仿宋" w:hAnsi="仿宋" w:cs="Times New Roman"/>
          <w:sz w:val="24"/>
          <w:szCs w:val="24"/>
        </w:rPr>
        <w:t>如果双方对价格达成一致后，保证在指定期限内予以供货。</w:t>
      </w:r>
    </w:p>
    <w:p>
      <w:pPr>
        <w:spacing w:line="360" w:lineRule="auto"/>
        <w:ind w:firstLine="480"/>
        <w:rPr>
          <w:rFonts w:ascii="仿宋" w:hAnsi="仿宋" w:cs="Times New Roman"/>
          <w:sz w:val="24"/>
          <w:szCs w:val="24"/>
        </w:rPr>
      </w:pPr>
      <w:r>
        <w:rPr>
          <w:rFonts w:hint="eastAsia" w:ascii="仿宋" w:hAnsi="仿宋" w:cs="Times New Roman"/>
          <w:sz w:val="24"/>
          <w:szCs w:val="24"/>
        </w:rPr>
        <w:t>授权代表（签名）：</w:t>
      </w:r>
      <w:r>
        <w:rPr>
          <w:rFonts w:ascii="仿宋" w:hAnsi="仿宋" w:cs="Times New Roman"/>
          <w:sz w:val="24"/>
          <w:szCs w:val="24"/>
        </w:rPr>
        <w:t xml:space="preserve">              </w:t>
      </w:r>
      <w:r>
        <w:rPr>
          <w:rFonts w:hint="eastAsia" w:ascii="仿宋" w:hAnsi="仿宋" w:cs="Times New Roman"/>
          <w:sz w:val="24"/>
          <w:szCs w:val="24"/>
        </w:rPr>
        <w:t>供货商（盖章）：</w:t>
      </w:r>
    </w:p>
    <w:p>
      <w:pPr>
        <w:spacing w:line="360" w:lineRule="auto"/>
        <w:ind w:firstLine="480"/>
        <w:jc w:val="center"/>
        <w:rPr>
          <w:rFonts w:ascii="仿宋" w:hAnsi="仿宋" w:cs="Times New Roman"/>
          <w:sz w:val="24"/>
          <w:szCs w:val="24"/>
        </w:rPr>
      </w:pPr>
    </w:p>
    <w:p>
      <w:pPr>
        <w:spacing w:line="360" w:lineRule="auto"/>
        <w:ind w:firstLine="3480" w:firstLineChars="1450"/>
        <w:jc w:val="right"/>
        <w:rPr>
          <w:rFonts w:ascii="仿宋" w:hAnsi="仿宋" w:cs="Times New Roman"/>
          <w:sz w:val="24"/>
          <w:szCs w:val="24"/>
        </w:rPr>
      </w:pPr>
      <w:r>
        <w:rPr>
          <w:rFonts w:ascii="仿宋" w:hAnsi="仿宋" w:cs="Times New Roman"/>
          <w:sz w:val="24"/>
          <w:szCs w:val="24"/>
        </w:rPr>
        <w:t xml:space="preserve">______ </w:t>
      </w:r>
      <w:r>
        <w:rPr>
          <w:rFonts w:hint="eastAsia" w:ascii="仿宋" w:hAnsi="仿宋" w:cs="Times New Roman"/>
          <w:sz w:val="24"/>
          <w:szCs w:val="24"/>
        </w:rPr>
        <w:t>年</w:t>
      </w:r>
      <w:r>
        <w:rPr>
          <w:rFonts w:ascii="仿宋" w:hAnsi="仿宋" w:cs="Times New Roman"/>
          <w:sz w:val="24"/>
          <w:szCs w:val="24"/>
        </w:rPr>
        <w:t xml:space="preserve">______ </w:t>
      </w:r>
      <w:r>
        <w:rPr>
          <w:rFonts w:hint="eastAsia" w:ascii="仿宋" w:hAnsi="仿宋" w:cs="Times New Roman"/>
          <w:sz w:val="24"/>
          <w:szCs w:val="24"/>
        </w:rPr>
        <w:t>月</w:t>
      </w:r>
      <w:r>
        <w:rPr>
          <w:rFonts w:ascii="仿宋" w:hAnsi="仿宋" w:cs="Times New Roman"/>
          <w:sz w:val="24"/>
          <w:szCs w:val="24"/>
        </w:rPr>
        <w:t>____日</w:t>
      </w:r>
    </w:p>
    <w:p>
      <w:pPr>
        <w:pStyle w:val="2"/>
        <w:rPr>
          <w:rFonts w:ascii="仿宋" w:hAnsi="仿宋" w:cs="Times New Roman"/>
          <w:sz w:val="24"/>
          <w:szCs w:val="24"/>
        </w:rPr>
      </w:pPr>
    </w:p>
    <w:p>
      <w:pPr>
        <w:rPr>
          <w:rFonts w:ascii="仿宋" w:hAnsi="仿宋" w:cs="Times New Roman"/>
          <w:sz w:val="24"/>
          <w:szCs w:val="24"/>
        </w:rPr>
      </w:pPr>
      <w:r>
        <w:rPr>
          <w:rFonts w:ascii="仿宋" w:hAnsi="仿宋" w:cs="Times New Roman"/>
          <w:sz w:val="24"/>
          <w:szCs w:val="24"/>
        </w:rPr>
        <w:br w:type="page"/>
      </w:r>
    </w:p>
    <w:p>
      <w:pPr>
        <w:pStyle w:val="6"/>
        <w:rPr>
          <w:rFonts w:hint="eastAsia" w:ascii="宋体" w:hAnsi="宋体"/>
          <w:szCs w:val="28"/>
          <w:lang w:val="en-US" w:eastAsia="zh-CN"/>
        </w:rPr>
      </w:pPr>
      <w:r>
        <w:rPr>
          <w:rFonts w:hint="eastAsia" w:ascii="宋体" w:hAnsi="宋体"/>
          <w:szCs w:val="28"/>
          <w:lang w:val="en-US" w:eastAsia="zh-CN"/>
        </w:rPr>
        <w:t>附件2 ：综合评估法评分表</w:t>
      </w:r>
    </w:p>
    <w:tbl>
      <w:tblPr>
        <w:tblStyle w:val="10"/>
        <w:tblW w:w="516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4"/>
        <w:gridCol w:w="930"/>
        <w:gridCol w:w="5887"/>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5000" w:type="pct"/>
            <w:gridSpan w:val="4"/>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综合评估法评分表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00" w:type="pct"/>
            <w:gridSpan w:val="4"/>
            <w:tcBorders>
              <w:top w:val="nil"/>
              <w:left w:val="nil"/>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r>
              <w:rPr>
                <w:rStyle w:val="19"/>
                <w:rFonts w:hint="eastAsia"/>
                <w:lang w:val="en-US" w:eastAsia="zh-CN" w:bidi="ar"/>
              </w:rPr>
              <w:t>企业级智能DNS安全防护项目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分类序号</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评分权重</w:t>
            </w:r>
          </w:p>
        </w:tc>
        <w:tc>
          <w:tcPr>
            <w:tcW w:w="33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材料所在页码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一、价格标</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30</w:t>
            </w:r>
          </w:p>
        </w:tc>
        <w:tc>
          <w:tcPr>
            <w:tcW w:w="3342" w:type="pct"/>
            <w:tcBorders>
              <w:top w:val="single" w:color="000000" w:sz="4" w:space="0"/>
              <w:left w:val="single" w:color="000000"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1、评标基准价为所有合格报价人的报价平均数。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2、价格得分=[1-A×∣1-投标价格/评标基准价∣]×30，其中：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当投标价格等于评标基准价时，A=0；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当投标价格低于评标基准价时，A=0.5；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当投标价格高于评标基准价时，A=1。</w:t>
            </w:r>
          </w:p>
        </w:tc>
        <w:tc>
          <w:tcPr>
            <w:tcW w:w="531"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98" w:type="pc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b/>
                <w:bCs/>
                <w:i w:val="0"/>
                <w:iCs w:val="0"/>
                <w:color w:val="000000"/>
                <w:kern w:val="0"/>
                <w:sz w:val="18"/>
                <w:szCs w:val="18"/>
                <w:u w:val="none"/>
                <w:lang w:val="en-US" w:eastAsia="zh-CN" w:bidi="ar"/>
              </w:rPr>
              <w:t>二、技术部分</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40</w:t>
            </w:r>
          </w:p>
        </w:tc>
        <w:tc>
          <w:tcPr>
            <w:tcW w:w="3342" w:type="pct"/>
            <w:tcBorders>
              <w:top w:val="nil"/>
              <w:left w:val="single" w:color="000000" w:sz="4" w:space="0"/>
              <w:bottom w:val="nil"/>
              <w:right w:val="single" w:color="auto" w:sz="4" w:space="0"/>
              <w:tl2br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宋体" w:hAnsi="宋体" w:eastAsia="宋体" w:cs="宋体"/>
                <w:i w:val="0"/>
                <w:iCs w:val="0"/>
                <w:strike w:val="0"/>
                <w:dstrike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strike w:val="0"/>
                <w:dstrike w:val="0"/>
                <w:color w:val="000000"/>
                <w:kern w:val="0"/>
                <w:sz w:val="20"/>
                <w:szCs w:val="20"/>
                <w:u w:val="none"/>
                <w:lang w:val="en-US" w:eastAsia="zh-CN" w:bidi="ar"/>
              </w:rPr>
            </w:pPr>
          </w:p>
        </w:tc>
        <w:tc>
          <w:tcPr>
            <w:tcW w:w="531" w:type="pct"/>
            <w:tcBorders>
              <w:top w:val="nil"/>
              <w:left w:val="single" w:color="auto" w:sz="4" w:space="0"/>
              <w:bottom w:val="nil"/>
              <w:right w:val="single" w:color="auto" w:sz="4" w:space="0"/>
              <w:tl2br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i w:val="0"/>
                <w:iCs w:val="0"/>
                <w:strike w:val="0"/>
                <w:dstrike w:val="0"/>
                <w:color w:val="000000"/>
                <w:sz w:val="20"/>
                <w:szCs w:val="20"/>
                <w:u w:val="none"/>
              </w:rPr>
            </w:pPr>
          </w:p>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strike w:val="0"/>
                <w:dstrike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jc w:val="center"/>
        </w:trPr>
        <w:tc>
          <w:tcPr>
            <w:tcW w:w="598" w:type="pct"/>
            <w:tcBorders>
              <w:left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不可偏离项</w:t>
            </w:r>
          </w:p>
        </w:tc>
        <w:tc>
          <w:tcPr>
            <w:tcW w:w="5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3342" w:type="pct"/>
            <w:tcBorders>
              <w:top w:val="nil"/>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★本项目需提供满足至少</w:t>
            </w:r>
            <w:r>
              <w:rPr>
                <w:rFonts w:ascii="宋体" w:hAnsi="宋体" w:eastAsia="宋体" w:cs="宋体"/>
                <w:color w:val="000000"/>
                <w:kern w:val="0"/>
                <w:sz w:val="20"/>
                <w:szCs w:val="20"/>
                <w:lang w:bidi="ar"/>
              </w:rPr>
              <w:t>8000</w:t>
            </w:r>
            <w:r>
              <w:rPr>
                <w:rFonts w:hint="eastAsia" w:ascii="宋体" w:hAnsi="宋体" w:eastAsia="宋体" w:cs="宋体"/>
                <w:color w:val="000000"/>
                <w:kern w:val="0"/>
                <w:sz w:val="20"/>
                <w:szCs w:val="20"/>
                <w:lang w:bidi="ar"/>
              </w:rPr>
              <w:t>个终端一年互联网安全接入服务，且后续能够按照授权增加扩容，扩容数量无上限约束。</w:t>
            </w:r>
          </w:p>
          <w:p>
            <w:pPr>
              <w:keepNext w:val="0"/>
              <w:keepLines w:val="0"/>
              <w:widowControl/>
              <w:suppressLineNumbers w:val="0"/>
              <w:ind w:left="0" w:leftChars="0" w:firstLine="0" w:firstLineChars="0"/>
              <w:jc w:val="left"/>
              <w:textAlignment w:val="center"/>
              <w:rPr>
                <w:rFonts w:hint="eastAsia" w:ascii="Times New Roman" w:hAnsi="Times New Roman" w:eastAsia="宋体" w:cs="宋体"/>
                <w:color w:val="000000"/>
                <w:kern w:val="0"/>
                <w:sz w:val="18"/>
                <w:szCs w:val="18"/>
                <w:lang w:val="en-US" w:eastAsia="zh-CN" w:bidi="ar"/>
              </w:rPr>
            </w:pPr>
            <w:r>
              <w:rPr>
                <w:rFonts w:hint="eastAsia" w:ascii="宋体" w:hAnsi="宋体" w:eastAsia="宋体" w:cs="宋体"/>
                <w:color w:val="000000"/>
                <w:kern w:val="0"/>
                <w:sz w:val="20"/>
                <w:szCs w:val="20"/>
                <w:lang w:bidi="ar"/>
              </w:rPr>
              <w:t>★纯SaaS服务，本地无需部署硬件设备。此项为必须满足项。</w:t>
            </w:r>
          </w:p>
        </w:tc>
        <w:tc>
          <w:tcPr>
            <w:tcW w:w="531"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jc w:val="center"/>
        </w:trPr>
        <w:tc>
          <w:tcPr>
            <w:tcW w:w="598" w:type="pct"/>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服务技术方案</w:t>
            </w:r>
          </w:p>
        </w:tc>
        <w:tc>
          <w:tcPr>
            <w:tcW w:w="5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3342" w:type="pct"/>
            <w:tcBorders>
              <w:top w:val="nil"/>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评审内容：</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投标人服务方案编制的科学性、严谨性、全面性。目标理解准确，任务分解得当，工作安排合理得当，内容覆盖完整。 </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评分标准： </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1.项目总体思路清晰明确，方案合理可行，满足服务要求，针对性强，得6-8分；</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2.项目总体思路比较清晰，方案比较合理可行，可以满足服务要求，得3-5分； </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3.项目总体思路基本清晰，方案基本合理可行，基本可以满足服务要求，得1-2分； </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4.项目总体思路不清晰，方案不完整，不能满足服务需要，不得分。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c>
          <w:tcPr>
            <w:tcW w:w="531"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598" w:type="pct"/>
            <w:tcBorders>
              <w:left w:val="single" w:color="000000" w:sz="4" w:space="0"/>
              <w:right w:val="single" w:color="000000" w:sz="4" w:space="0"/>
            </w:tcBorders>
            <w:shd w:val="clear" w:color="auto" w:fill="auto"/>
            <w:noWrap/>
            <w:vAlign w:val="center"/>
          </w:tcPr>
          <w:p>
            <w:pPr>
              <w:keepNext w:val="0"/>
              <w:keepLines w:val="0"/>
              <w:widowControl/>
              <w:suppressLineNumbers w:val="0"/>
              <w:tabs>
                <w:tab w:val="left" w:pos="574"/>
              </w:tabs>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产品技术力量</w:t>
            </w:r>
          </w:p>
        </w:tc>
        <w:tc>
          <w:tcPr>
            <w:tcW w:w="5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33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具备国内外领先的威胁情报能力，能够提供高精准的情报数据，协助进行高级安全威胁监测，投标人或投标产品制造商入选四次及以上Gartner威胁情报市场指南得5分，入选三次3分，入选二次得2分，入选一次得1分，未入选不得分。</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2、具备比肩海外的威胁情报的发展实践与技术成熟度，</w:t>
            </w:r>
            <w:r>
              <w:rPr>
                <w:rFonts w:hint="eastAsia" w:ascii="宋体" w:hAnsi="宋体" w:eastAsia="宋体" w:cs="宋体"/>
                <w:i w:val="0"/>
                <w:color w:val="000000"/>
                <w:kern w:val="0"/>
                <w:sz w:val="21"/>
                <w:szCs w:val="21"/>
                <w:highlight w:val="none"/>
                <w:u w:val="none"/>
                <w:lang w:val="en-US" w:eastAsia="zh-CN" w:bidi="ar"/>
              </w:rPr>
              <w:t>投标人或投标产品制造商</w:t>
            </w:r>
            <w:r>
              <w:rPr>
                <w:rFonts w:hint="eastAsia" w:ascii="宋体" w:hAnsi="宋体" w:eastAsia="宋体" w:cs="宋体"/>
                <w:i w:val="0"/>
                <w:iCs w:val="0"/>
                <w:color w:val="000000"/>
                <w:kern w:val="0"/>
                <w:sz w:val="20"/>
                <w:szCs w:val="20"/>
                <w:u w:val="none"/>
                <w:lang w:val="en-US" w:eastAsia="zh-CN" w:bidi="ar"/>
              </w:rPr>
              <w:t>入选Gartner安全运营成熟度曲线报告，入选得5分，未入选不得分。</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评分依据：</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1.要求提供入选Gartner威胁情报市场指南证明材料，并加盖原厂公章作为评分依据。</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2.评分中出现无证明资料或专家无法凭所提供资料判断是否得分的情况，一律作不得分处理。</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598" w:type="pct"/>
            <w:vMerge w:val="restart"/>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574"/>
              </w:tabs>
              <w:kinsoku/>
              <w:wordWrap/>
              <w:overflowPunct/>
              <w:topLinePunct w:val="0"/>
              <w:autoSpaceDE/>
              <w:autoSpaceDN/>
              <w:bidi w:val="0"/>
              <w:adjustRightInd/>
              <w:snapToGrid/>
              <w:ind w:firstLine="0"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产品核心功能需求</w:t>
            </w:r>
          </w:p>
        </w:tc>
        <w:tc>
          <w:tcPr>
            <w:tcW w:w="5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3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lang w:bidi="ar"/>
              </w:rPr>
              <w:t>安全</w:t>
            </w:r>
            <w:r>
              <w:rPr>
                <w:rFonts w:ascii="宋体" w:hAnsi="宋体" w:eastAsia="宋体" w:cs="宋体"/>
                <w:color w:val="000000"/>
                <w:kern w:val="0"/>
                <w:sz w:val="20"/>
                <w:szCs w:val="20"/>
                <w:lang w:bidi="ar"/>
              </w:rPr>
              <w:t>DNS提供的服务节点为BGP路线，</w:t>
            </w:r>
            <w:r>
              <w:rPr>
                <w:rFonts w:hint="eastAsia" w:ascii="宋体" w:hAnsi="宋体" w:eastAsia="宋体" w:cs="宋体"/>
                <w:color w:val="000000"/>
                <w:kern w:val="0"/>
                <w:sz w:val="20"/>
                <w:szCs w:val="20"/>
                <w:lang w:bidi="ar"/>
              </w:rPr>
              <w:t>配置1组2个服务节点，即可</w:t>
            </w:r>
            <w:r>
              <w:rPr>
                <w:rFonts w:ascii="宋体" w:hAnsi="宋体" w:eastAsia="宋体" w:cs="宋体"/>
                <w:color w:val="000000"/>
                <w:kern w:val="0"/>
                <w:sz w:val="20"/>
                <w:szCs w:val="20"/>
                <w:lang w:bidi="ar"/>
              </w:rPr>
              <w:t>自动根据用户所属区域和运营商</w:t>
            </w:r>
            <w:r>
              <w:rPr>
                <w:rFonts w:hint="eastAsia" w:ascii="宋体" w:hAnsi="宋体" w:eastAsia="宋体" w:cs="宋体"/>
                <w:color w:val="000000"/>
                <w:kern w:val="0"/>
                <w:sz w:val="20"/>
                <w:szCs w:val="20"/>
                <w:lang w:bidi="ar"/>
              </w:rPr>
              <w:t>线路（包括电信、移动、联通）</w:t>
            </w:r>
            <w:r>
              <w:rPr>
                <w:rFonts w:ascii="宋体" w:hAnsi="宋体" w:eastAsia="宋体" w:cs="宋体"/>
                <w:color w:val="000000"/>
                <w:kern w:val="0"/>
                <w:sz w:val="20"/>
                <w:szCs w:val="20"/>
                <w:lang w:bidi="ar"/>
              </w:rPr>
              <w:t>，智能调度返回同运营商最优解析IP。提供产品功能截图并加盖厂商公章</w:t>
            </w:r>
            <w:r>
              <w:rPr>
                <w:rFonts w:hint="eastAsia" w:ascii="宋体" w:hAnsi="宋体" w:eastAsia="宋体" w:cs="宋体"/>
                <w:color w:val="000000"/>
                <w:kern w:val="0"/>
                <w:sz w:val="20"/>
                <w:szCs w:val="20"/>
                <w:lang w:bidi="ar"/>
              </w:rPr>
              <w:t>。</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598"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574"/>
              </w:tabs>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lang w:val="en-US" w:eastAsia="zh-CN"/>
              </w:rPr>
            </w:pPr>
          </w:p>
        </w:tc>
        <w:tc>
          <w:tcPr>
            <w:tcW w:w="5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3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bidi="ar"/>
              </w:rPr>
              <w:t>支持多级架构职场接入防护，不限制下钻层级，职场管理页面可查看总部</w:t>
            </w:r>
            <w:r>
              <w:rPr>
                <w:rFonts w:ascii="宋体" w:hAnsi="宋体" w:eastAsia="宋体" w:cs="宋体"/>
                <w:color w:val="000000"/>
                <w:kern w:val="0"/>
                <w:sz w:val="20"/>
                <w:szCs w:val="20"/>
                <w:lang w:bidi="ar"/>
              </w:rPr>
              <w:t>-一级-二级-三级到n级分支的架构关系。可设置超管、分支管理员、等不同管理角色账号，职场管理员仅看到自己区域内数据</w:t>
            </w:r>
            <w:r>
              <w:rPr>
                <w:rFonts w:hint="eastAsia" w:ascii="宋体" w:hAnsi="宋体" w:eastAsia="宋体" w:cs="宋体"/>
                <w:color w:val="000000"/>
                <w:kern w:val="0"/>
                <w:sz w:val="20"/>
                <w:szCs w:val="20"/>
                <w:lang w:bidi="ar"/>
              </w:rPr>
              <w:t>。</w:t>
            </w:r>
            <w:r>
              <w:rPr>
                <w:rFonts w:ascii="宋体" w:hAnsi="宋体" w:eastAsia="宋体" w:cs="宋体"/>
                <w:color w:val="000000"/>
                <w:kern w:val="0"/>
                <w:sz w:val="20"/>
                <w:szCs w:val="20"/>
                <w:lang w:bidi="ar"/>
              </w:rPr>
              <w:t>提供产品功能截图并加盖厂商公章</w:t>
            </w:r>
            <w:r>
              <w:rPr>
                <w:rFonts w:hint="eastAsia" w:ascii="宋体" w:hAnsi="宋体" w:eastAsia="宋体" w:cs="宋体"/>
                <w:color w:val="000000"/>
                <w:kern w:val="0"/>
                <w:sz w:val="20"/>
                <w:szCs w:val="20"/>
                <w:lang w:bidi="ar"/>
              </w:rPr>
              <w:t>。</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598"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574"/>
              </w:tabs>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lang w:val="en-US" w:eastAsia="zh-CN"/>
              </w:rPr>
            </w:pPr>
          </w:p>
        </w:tc>
        <w:tc>
          <w:tcPr>
            <w:tcW w:w="5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3</w:t>
            </w:r>
          </w:p>
        </w:tc>
        <w:tc>
          <w:tcPr>
            <w:tcW w:w="33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color w:val="000000"/>
                <w:kern w:val="0"/>
                <w:sz w:val="20"/>
                <w:szCs w:val="20"/>
                <w:lang w:bidi="ar"/>
              </w:rPr>
              <w:t>提供可软件部署的定位工具，可对内部失陷主机</w:t>
            </w:r>
            <w:r>
              <w:rPr>
                <w:rFonts w:ascii="宋体" w:hAnsi="宋体" w:eastAsia="宋体" w:cs="宋体"/>
                <w:color w:val="000000"/>
                <w:kern w:val="0"/>
                <w:sz w:val="20"/>
                <w:szCs w:val="20"/>
                <w:lang w:bidi="ar"/>
              </w:rPr>
              <w:t>IP进行定位，针对内网IP动态分配的情况，支持接入DHCP日志，定位到主机名与MAC地址。</w:t>
            </w:r>
            <w:r>
              <w:rPr>
                <w:rFonts w:hint="eastAsia" w:ascii="宋体" w:hAnsi="宋体" w:eastAsia="宋体" w:cs="宋体"/>
                <w:color w:val="000000"/>
                <w:kern w:val="0"/>
                <w:sz w:val="20"/>
                <w:szCs w:val="20"/>
                <w:lang w:bidi="ar"/>
              </w:rPr>
              <w:t>后续可跟进实际使用需求灵活扩充。</w:t>
            </w:r>
            <w:r>
              <w:rPr>
                <w:rFonts w:ascii="宋体" w:hAnsi="宋体" w:eastAsia="宋体" w:cs="宋体"/>
                <w:color w:val="000000"/>
                <w:kern w:val="0"/>
                <w:sz w:val="20"/>
                <w:szCs w:val="20"/>
                <w:lang w:bidi="ar"/>
              </w:rPr>
              <w:t>提供产品功能截图并加盖厂商公章</w:t>
            </w:r>
            <w:r>
              <w:rPr>
                <w:rFonts w:hint="eastAsia" w:ascii="宋体" w:hAnsi="宋体" w:eastAsia="宋体" w:cs="宋体"/>
                <w:color w:val="000000"/>
                <w:kern w:val="0"/>
                <w:sz w:val="20"/>
                <w:szCs w:val="20"/>
                <w:lang w:bidi="ar"/>
              </w:rPr>
              <w:t>。</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598"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574"/>
              </w:tabs>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lang w:val="en-US" w:eastAsia="zh-CN"/>
              </w:rPr>
            </w:pPr>
          </w:p>
        </w:tc>
        <w:tc>
          <w:tcPr>
            <w:tcW w:w="5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3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lang w:bidi="ar"/>
              </w:rPr>
              <w:t>支持DNS隧道域名检测，可生成DNS隧道域名地址列表，用户自主选择是否拦截对应的DNS隧道地址，DNS隧道告警支持IM、邮件通知。</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598"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574"/>
              </w:tabs>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0"/>
                <w:szCs w:val="20"/>
                <w:u w:val="none"/>
                <w:lang w:val="en-US" w:eastAsia="zh-CN"/>
              </w:rPr>
            </w:pPr>
          </w:p>
        </w:tc>
        <w:tc>
          <w:tcPr>
            <w:tcW w:w="5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3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lang w:bidi="ar"/>
              </w:rPr>
              <w:t>可基于不同拦截原因（威胁，内容，自定义名单）自定义不同拦截页面策略，例如拦截返回页面可自定义文字、企业名称、企业LOGO，支持跳转到指定的URL、或指定IP。</w:t>
            </w:r>
            <w:r>
              <w:rPr>
                <w:rFonts w:ascii="宋体" w:hAnsi="宋体" w:eastAsia="宋体" w:cs="宋体"/>
                <w:color w:val="000000"/>
                <w:kern w:val="0"/>
                <w:sz w:val="20"/>
                <w:szCs w:val="20"/>
                <w:lang w:bidi="ar"/>
              </w:rPr>
              <w:t>提供产品功能截图并加盖厂商公章</w:t>
            </w:r>
            <w:r>
              <w:rPr>
                <w:rFonts w:hint="eastAsia" w:ascii="宋体" w:hAnsi="宋体" w:eastAsia="宋体" w:cs="宋体"/>
                <w:color w:val="000000"/>
                <w:kern w:val="0"/>
                <w:sz w:val="20"/>
                <w:szCs w:val="20"/>
                <w:lang w:bidi="ar"/>
              </w:rPr>
              <w:t>。</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598"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0"/>
                <w:szCs w:val="20"/>
                <w:u w:val="none"/>
                <w:lang w:val="en-US" w:eastAsia="zh-CN"/>
              </w:rPr>
            </w:pPr>
          </w:p>
        </w:tc>
        <w:tc>
          <w:tcPr>
            <w:tcW w:w="52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3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lang w:bidi="ar"/>
              </w:rPr>
              <w:t>支持实时阻断内部受控主机或恶意终端域名通过DNS访问非法站点，阻断威胁对外连接建立，提升递归访问的安全性。</w:t>
            </w:r>
            <w:r>
              <w:rPr>
                <w:rFonts w:ascii="宋体" w:hAnsi="宋体" w:eastAsia="宋体" w:cs="宋体"/>
                <w:color w:val="000000"/>
                <w:kern w:val="0"/>
                <w:sz w:val="20"/>
                <w:szCs w:val="20"/>
                <w:lang w:bidi="ar"/>
              </w:rPr>
              <w:t>提供产品功能截图并加盖厂商公章</w:t>
            </w:r>
            <w:r>
              <w:rPr>
                <w:rFonts w:hint="eastAsia" w:ascii="宋体" w:hAnsi="宋体" w:eastAsia="宋体" w:cs="宋体"/>
                <w:color w:val="000000"/>
                <w:kern w:val="0"/>
                <w:sz w:val="20"/>
                <w:szCs w:val="20"/>
                <w:lang w:bidi="ar"/>
              </w:rPr>
              <w:t>。</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98" w:type="pct"/>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3342" w:type="pct"/>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评审内容：</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投标人为深圳本地服务商或承诺中标后提供驻点服务的，根据报价人提供的售后服务方案（包括人员配置、工期计划、质量控制等），售后服务响应承诺横向比较打分，满分5分。</w:t>
            </w:r>
          </w:p>
        </w:tc>
        <w:tc>
          <w:tcPr>
            <w:tcW w:w="531"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三、商务部分</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30</w:t>
            </w:r>
          </w:p>
        </w:tc>
        <w:tc>
          <w:tcPr>
            <w:tcW w:w="3342" w:type="pct"/>
            <w:tcBorders>
              <w:top w:val="nil"/>
              <w:left w:val="single" w:color="000000" w:sz="4" w:space="0"/>
              <w:bottom w:val="nil"/>
              <w:right w:val="single" w:color="auto" w:sz="4" w:space="0"/>
              <w:tl2br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531" w:type="pct"/>
            <w:tcBorders>
              <w:top w:val="nil"/>
              <w:left w:val="single" w:color="auto" w:sz="4" w:space="0"/>
              <w:bottom w:val="nil"/>
              <w:right w:val="single" w:color="auto" w:sz="4" w:space="0"/>
              <w:tl2br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投标人资质情况</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3342" w:type="pct"/>
            <w:tcBorders>
              <w:top w:val="nil"/>
              <w:left w:val="single" w:color="000000" w:sz="4" w:space="0"/>
              <w:bottom w:val="single" w:color="000000" w:sz="4" w:space="0"/>
              <w:right w:val="single" w:color="auto" w:sz="4" w:space="0"/>
            </w:tcBorders>
            <w:shd w:val="clear" w:color="auto" w:fill="auto"/>
            <w:vAlign w:val="center"/>
          </w:tcPr>
          <w:p>
            <w:pPr>
              <w:pStyle w:val="7"/>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1、根据投标人企业注册资金和2023年企业信用等级进行评价，横向比较打分，此项最高得2分。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证明文件：提供经年审的营业执照和企业信用等级复印件并加盖公章，原件备查；如营业执照未体现注册资金内容，须提供当地工商局或市场监督管理局网站市场主体信息查询页（须体现注册资金内容）并加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ISO20000信息技术服务管理体系认证；ISO27001信息安全管理体系认证证书；中国网络安全审查技术与认证中心（CCRC，原中国信息安全认证中心ISCCC）颁发的信息安全运维资质证书；中国网络安全审查技术与认证中心（CCRC，原中国信息安全认证中心ISCCC）颁发的信息安全集成资质证书，以上每提供一项得2分，此小项最多得8分；</w:t>
            </w:r>
          </w:p>
          <w:p>
            <w:pPr>
              <w:pStyle w:val="7"/>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3、提供质量管理体系认证证书（ISO9001）及云计算服务能力标准符合性证书，每提供一项标准得1分，此小项最多2分。</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评分依据：</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提供在有效期内的相关证书扫描件。如未按要求提供证明材料，或所提供的证明材料未能体现上述评分内容的，视为该证明材料无效。</w:t>
            </w:r>
          </w:p>
        </w:tc>
        <w:tc>
          <w:tcPr>
            <w:tcW w:w="531"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项目完成（服务期满）后的服务承诺</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仿宋_GB2312" w:hAnsi="宋体" w:eastAsia="仿宋_GB2312" w:cs="仿宋_GB2312"/>
                <w:i w:val="0"/>
                <w:color w:val="000000"/>
                <w:kern w:val="0"/>
                <w:sz w:val="21"/>
                <w:szCs w:val="21"/>
                <w:u w:val="none"/>
                <w:lang w:val="en-US" w:eastAsia="zh-CN" w:bidi="ar"/>
              </w:rPr>
              <w:t>2</w:t>
            </w:r>
          </w:p>
        </w:tc>
        <w:tc>
          <w:tcPr>
            <w:tcW w:w="33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评审内容：投标人提供以下承诺，全部两项的得2分，否则不得分。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1.承诺服务期满后1个月内主动办理交接工作；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2.服务期满，后续服务公司未到位前仍按原合同服务承诺提供服务的承诺。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要求提供承诺（格式自定）作为得分依据，未提供承诺或承诺内容不满足要求不得分。</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投标人自主知识产权产品（创新、设计）情况</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33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评审内容：</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提供产品著作权、专利等能证明报价人具有履行该项目所必须的专业技术能力的证书，横向比较打分，每提供一个产品著作权、专利得2分，最高得8分。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评分依据：提供在有效期内的证书复印件并加盖公章。</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同类项目成功案例</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334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评审内容：</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投产品2019年至今，具备相同类型的销售业绩。提供有效业绩合同复印件（所提供的合同复印件内容需带有“互联网安全接入服务、互联网dns安全解析服务、基于情报的互联网dns拦截服务”字样，服务接入点数不少于8000点），满分得8分，每项2分。</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评分依据：需提供合同关键页复印件，并加盖原厂公章。</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20"/>
                <w:szCs w:val="20"/>
                <w:u w:val="none"/>
              </w:rPr>
            </w:pPr>
          </w:p>
        </w:tc>
        <w:tc>
          <w:tcPr>
            <w:tcW w:w="3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20"/>
                <w:szCs w:val="20"/>
                <w:u w:val="none"/>
              </w:rPr>
            </w:pP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8"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3342"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531"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8"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3342"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c>
          <w:tcPr>
            <w:tcW w:w="531"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2"/>
                <w:szCs w:val="22"/>
                <w:u w:val="none"/>
              </w:rPr>
            </w:pPr>
          </w:p>
        </w:tc>
      </w:tr>
    </w:tbl>
    <w:p>
      <w:pPr>
        <w:pStyle w:val="2"/>
        <w:rPr>
          <w:rFonts w:hint="default" w:ascii="仿宋" w:hAnsi="仿宋" w:cs="Times New Roman"/>
          <w:sz w:val="24"/>
          <w:szCs w:val="24"/>
          <w:lang w:val="en-US" w:eastAsia="zh-CN"/>
        </w:rPr>
      </w:pPr>
    </w:p>
    <w:p>
      <w:pPr>
        <w:pStyle w:val="6"/>
        <w:rPr>
          <w:rFonts w:hint="eastAsia" w:ascii="宋体" w:hAnsi="宋体"/>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EEB212"/>
    <w:multiLevelType w:val="multilevel"/>
    <w:tmpl w:val="ADEEB212"/>
    <w:lvl w:ilvl="0" w:tentative="0">
      <w:start w:val="1"/>
      <w:numFmt w:val="chineseCounting"/>
      <w:pStyle w:val="4"/>
      <w:suff w:val="nothing"/>
      <w:lvlText w:val="%1、"/>
      <w:lvlJc w:val="left"/>
      <w:pPr>
        <w:ind w:left="2100" w:firstLine="0"/>
      </w:pPr>
      <w:rPr>
        <w:rFonts w:hint="eastAsia"/>
      </w:rPr>
    </w:lvl>
    <w:lvl w:ilvl="1" w:tentative="0">
      <w:start w:val="1"/>
      <w:numFmt w:val="chineseCounting"/>
      <w:suff w:val="nothing"/>
      <w:lvlText w:val="（%2）"/>
      <w:lvlJc w:val="left"/>
      <w:pPr>
        <w:ind w:left="2100" w:firstLine="0"/>
      </w:pPr>
      <w:rPr>
        <w:rFonts w:hint="eastAsia"/>
      </w:rPr>
    </w:lvl>
    <w:lvl w:ilvl="2" w:tentative="0">
      <w:start w:val="1"/>
      <w:numFmt w:val="decimal"/>
      <w:suff w:val="nothing"/>
      <w:lvlText w:val="%3．"/>
      <w:lvlJc w:val="left"/>
      <w:pPr>
        <w:tabs>
          <w:tab w:val="left" w:pos="0"/>
        </w:tabs>
        <w:ind w:left="2100" w:firstLine="40"/>
      </w:pPr>
      <w:rPr>
        <w:rFonts w:hint="eastAsia"/>
      </w:rPr>
    </w:lvl>
    <w:lvl w:ilvl="3" w:tentative="0">
      <w:start w:val="1"/>
      <w:numFmt w:val="decimal"/>
      <w:suff w:val="nothing"/>
      <w:lvlText w:val="（%4）"/>
      <w:lvlJc w:val="left"/>
      <w:pPr>
        <w:ind w:left="3258" w:firstLine="402"/>
      </w:pPr>
      <w:rPr>
        <w:rFonts w:hint="eastAsia"/>
      </w:rPr>
    </w:lvl>
    <w:lvl w:ilvl="4" w:tentative="0">
      <w:start w:val="1"/>
      <w:numFmt w:val="decimalEnclosedCircleChinese"/>
      <w:suff w:val="nothing"/>
      <w:lvlText w:val="%5"/>
      <w:lvlJc w:val="left"/>
      <w:pPr>
        <w:ind w:left="2100" w:firstLine="402"/>
      </w:pPr>
      <w:rPr>
        <w:rFonts w:hint="eastAsia"/>
      </w:rPr>
    </w:lvl>
    <w:lvl w:ilvl="5" w:tentative="0">
      <w:start w:val="1"/>
      <w:numFmt w:val="decimal"/>
      <w:suff w:val="nothing"/>
      <w:lvlText w:val="%6）"/>
      <w:lvlJc w:val="left"/>
      <w:pPr>
        <w:ind w:left="2100" w:firstLine="402"/>
      </w:pPr>
      <w:rPr>
        <w:rFonts w:hint="eastAsia"/>
      </w:rPr>
    </w:lvl>
    <w:lvl w:ilvl="6" w:tentative="0">
      <w:start w:val="1"/>
      <w:numFmt w:val="lowerLetter"/>
      <w:suff w:val="nothing"/>
      <w:lvlText w:val="%7．"/>
      <w:lvlJc w:val="left"/>
      <w:pPr>
        <w:ind w:left="2100" w:firstLine="402"/>
      </w:pPr>
      <w:rPr>
        <w:rFonts w:hint="eastAsia"/>
      </w:rPr>
    </w:lvl>
    <w:lvl w:ilvl="7" w:tentative="0">
      <w:start w:val="1"/>
      <w:numFmt w:val="lowerLetter"/>
      <w:suff w:val="nothing"/>
      <w:lvlText w:val="%8）"/>
      <w:lvlJc w:val="left"/>
      <w:pPr>
        <w:ind w:left="2100" w:firstLine="402"/>
      </w:pPr>
      <w:rPr>
        <w:rFonts w:hint="eastAsia"/>
      </w:rPr>
    </w:lvl>
    <w:lvl w:ilvl="8" w:tentative="0">
      <w:start w:val="1"/>
      <w:numFmt w:val="lowerRoman"/>
      <w:suff w:val="nothing"/>
      <w:lvlText w:val="%9 "/>
      <w:lvlJc w:val="left"/>
      <w:pPr>
        <w:ind w:left="210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B2"/>
    <w:rsid w:val="00053B54"/>
    <w:rsid w:val="000669D3"/>
    <w:rsid w:val="0008743F"/>
    <w:rsid w:val="000A4B67"/>
    <w:rsid w:val="000A7B67"/>
    <w:rsid w:val="000B0453"/>
    <w:rsid w:val="000B19A2"/>
    <w:rsid w:val="000B1F6C"/>
    <w:rsid w:val="000B3AA1"/>
    <w:rsid w:val="000C3833"/>
    <w:rsid w:val="000D30B1"/>
    <w:rsid w:val="000D30FC"/>
    <w:rsid w:val="000E0FFB"/>
    <w:rsid w:val="000E2A45"/>
    <w:rsid w:val="000E30A8"/>
    <w:rsid w:val="000F2533"/>
    <w:rsid w:val="00113C95"/>
    <w:rsid w:val="00114973"/>
    <w:rsid w:val="00130530"/>
    <w:rsid w:val="00137DC1"/>
    <w:rsid w:val="00140244"/>
    <w:rsid w:val="00141375"/>
    <w:rsid w:val="001468CD"/>
    <w:rsid w:val="00151DDC"/>
    <w:rsid w:val="00160776"/>
    <w:rsid w:val="00186943"/>
    <w:rsid w:val="00192B12"/>
    <w:rsid w:val="001A753C"/>
    <w:rsid w:val="001B23FC"/>
    <w:rsid w:val="00217E44"/>
    <w:rsid w:val="00280593"/>
    <w:rsid w:val="00284655"/>
    <w:rsid w:val="002B2327"/>
    <w:rsid w:val="002B3A81"/>
    <w:rsid w:val="002B4860"/>
    <w:rsid w:val="002B6935"/>
    <w:rsid w:val="002D4350"/>
    <w:rsid w:val="002E44E0"/>
    <w:rsid w:val="002F556D"/>
    <w:rsid w:val="002F6E51"/>
    <w:rsid w:val="00310E16"/>
    <w:rsid w:val="003311B4"/>
    <w:rsid w:val="00345089"/>
    <w:rsid w:val="0034714A"/>
    <w:rsid w:val="00357000"/>
    <w:rsid w:val="00360DED"/>
    <w:rsid w:val="00371A97"/>
    <w:rsid w:val="003766AD"/>
    <w:rsid w:val="00390487"/>
    <w:rsid w:val="00393641"/>
    <w:rsid w:val="003B0C20"/>
    <w:rsid w:val="003C4CAA"/>
    <w:rsid w:val="003D0C91"/>
    <w:rsid w:val="003E247A"/>
    <w:rsid w:val="003E3778"/>
    <w:rsid w:val="003E7E22"/>
    <w:rsid w:val="003F0412"/>
    <w:rsid w:val="004056D7"/>
    <w:rsid w:val="004079BD"/>
    <w:rsid w:val="00410019"/>
    <w:rsid w:val="00445C8A"/>
    <w:rsid w:val="00446F11"/>
    <w:rsid w:val="00451CE2"/>
    <w:rsid w:val="0045752E"/>
    <w:rsid w:val="0047588D"/>
    <w:rsid w:val="00481BCB"/>
    <w:rsid w:val="004B4634"/>
    <w:rsid w:val="004B563E"/>
    <w:rsid w:val="004B7D82"/>
    <w:rsid w:val="004C2B6C"/>
    <w:rsid w:val="004C7273"/>
    <w:rsid w:val="004D2BFD"/>
    <w:rsid w:val="004F7E14"/>
    <w:rsid w:val="00513077"/>
    <w:rsid w:val="00520FC2"/>
    <w:rsid w:val="0055078D"/>
    <w:rsid w:val="00552656"/>
    <w:rsid w:val="0055532F"/>
    <w:rsid w:val="00557FBA"/>
    <w:rsid w:val="005678B7"/>
    <w:rsid w:val="0059741F"/>
    <w:rsid w:val="005A4C97"/>
    <w:rsid w:val="005B29C7"/>
    <w:rsid w:val="005B2C5F"/>
    <w:rsid w:val="005C52A8"/>
    <w:rsid w:val="005E2292"/>
    <w:rsid w:val="005E3858"/>
    <w:rsid w:val="005E6233"/>
    <w:rsid w:val="005F3EE3"/>
    <w:rsid w:val="00606D60"/>
    <w:rsid w:val="00656143"/>
    <w:rsid w:val="006571E4"/>
    <w:rsid w:val="00665B8F"/>
    <w:rsid w:val="00670C4A"/>
    <w:rsid w:val="00686BF3"/>
    <w:rsid w:val="006A0BE4"/>
    <w:rsid w:val="006C1AAB"/>
    <w:rsid w:val="006D205F"/>
    <w:rsid w:val="006D36D5"/>
    <w:rsid w:val="006F1574"/>
    <w:rsid w:val="00704487"/>
    <w:rsid w:val="00722447"/>
    <w:rsid w:val="0075546A"/>
    <w:rsid w:val="00785F55"/>
    <w:rsid w:val="00791442"/>
    <w:rsid w:val="007A44F8"/>
    <w:rsid w:val="007B2119"/>
    <w:rsid w:val="007E53D5"/>
    <w:rsid w:val="00802285"/>
    <w:rsid w:val="00802BE8"/>
    <w:rsid w:val="00817D06"/>
    <w:rsid w:val="00820F92"/>
    <w:rsid w:val="00823E02"/>
    <w:rsid w:val="00835FD4"/>
    <w:rsid w:val="00892A1D"/>
    <w:rsid w:val="008A01C4"/>
    <w:rsid w:val="008B7C6F"/>
    <w:rsid w:val="008C0878"/>
    <w:rsid w:val="008C0A7B"/>
    <w:rsid w:val="008E41EA"/>
    <w:rsid w:val="00905447"/>
    <w:rsid w:val="00906030"/>
    <w:rsid w:val="00944C2F"/>
    <w:rsid w:val="00945E69"/>
    <w:rsid w:val="00966C4A"/>
    <w:rsid w:val="00982FF6"/>
    <w:rsid w:val="009965D6"/>
    <w:rsid w:val="009A01ED"/>
    <w:rsid w:val="009A1E28"/>
    <w:rsid w:val="009B4A89"/>
    <w:rsid w:val="009F397A"/>
    <w:rsid w:val="00A053A0"/>
    <w:rsid w:val="00A07FC3"/>
    <w:rsid w:val="00A10EA1"/>
    <w:rsid w:val="00A364F8"/>
    <w:rsid w:val="00A40E8A"/>
    <w:rsid w:val="00A43C80"/>
    <w:rsid w:val="00A463E6"/>
    <w:rsid w:val="00A64DE8"/>
    <w:rsid w:val="00A74369"/>
    <w:rsid w:val="00A8186E"/>
    <w:rsid w:val="00A93D74"/>
    <w:rsid w:val="00A96369"/>
    <w:rsid w:val="00A97E72"/>
    <w:rsid w:val="00AB2C19"/>
    <w:rsid w:val="00AB3802"/>
    <w:rsid w:val="00AC4573"/>
    <w:rsid w:val="00AC6309"/>
    <w:rsid w:val="00B0357B"/>
    <w:rsid w:val="00B142FD"/>
    <w:rsid w:val="00B14A6C"/>
    <w:rsid w:val="00B17B80"/>
    <w:rsid w:val="00B20CC8"/>
    <w:rsid w:val="00B31089"/>
    <w:rsid w:val="00B32F9B"/>
    <w:rsid w:val="00B52AF9"/>
    <w:rsid w:val="00B5767E"/>
    <w:rsid w:val="00B60FA2"/>
    <w:rsid w:val="00B66445"/>
    <w:rsid w:val="00B8103A"/>
    <w:rsid w:val="00BB3582"/>
    <w:rsid w:val="00BD2674"/>
    <w:rsid w:val="00BE7257"/>
    <w:rsid w:val="00C2609C"/>
    <w:rsid w:val="00C260C5"/>
    <w:rsid w:val="00C322FE"/>
    <w:rsid w:val="00C52279"/>
    <w:rsid w:val="00C56483"/>
    <w:rsid w:val="00C6694F"/>
    <w:rsid w:val="00C67421"/>
    <w:rsid w:val="00C91A55"/>
    <w:rsid w:val="00CB036B"/>
    <w:rsid w:val="00CB6013"/>
    <w:rsid w:val="00CC266D"/>
    <w:rsid w:val="00CC274A"/>
    <w:rsid w:val="00CC795E"/>
    <w:rsid w:val="00CE60E1"/>
    <w:rsid w:val="00CE6A5B"/>
    <w:rsid w:val="00CF6DDA"/>
    <w:rsid w:val="00D23371"/>
    <w:rsid w:val="00D23AB2"/>
    <w:rsid w:val="00D24CD7"/>
    <w:rsid w:val="00D3290E"/>
    <w:rsid w:val="00D7083B"/>
    <w:rsid w:val="00D74CB7"/>
    <w:rsid w:val="00D83726"/>
    <w:rsid w:val="00D877BE"/>
    <w:rsid w:val="00D87E44"/>
    <w:rsid w:val="00DA772D"/>
    <w:rsid w:val="00DB06B2"/>
    <w:rsid w:val="00DB23E1"/>
    <w:rsid w:val="00DB4F41"/>
    <w:rsid w:val="00DB634B"/>
    <w:rsid w:val="00DC7287"/>
    <w:rsid w:val="00DD3AA8"/>
    <w:rsid w:val="00DD5AF1"/>
    <w:rsid w:val="00DF0940"/>
    <w:rsid w:val="00DF1565"/>
    <w:rsid w:val="00DF40D8"/>
    <w:rsid w:val="00E07817"/>
    <w:rsid w:val="00E4601F"/>
    <w:rsid w:val="00E64AB0"/>
    <w:rsid w:val="00EC5F30"/>
    <w:rsid w:val="00EC6384"/>
    <w:rsid w:val="00EE1ED6"/>
    <w:rsid w:val="00EF73D9"/>
    <w:rsid w:val="00F02AC7"/>
    <w:rsid w:val="00F0392A"/>
    <w:rsid w:val="00F12387"/>
    <w:rsid w:val="00F35375"/>
    <w:rsid w:val="00F454E2"/>
    <w:rsid w:val="00F5390E"/>
    <w:rsid w:val="00F64F85"/>
    <w:rsid w:val="00F72739"/>
    <w:rsid w:val="00F75BAA"/>
    <w:rsid w:val="00F76B06"/>
    <w:rsid w:val="00F80617"/>
    <w:rsid w:val="00F80B4C"/>
    <w:rsid w:val="00F93890"/>
    <w:rsid w:val="00FB323A"/>
    <w:rsid w:val="00FC43E5"/>
    <w:rsid w:val="00FD6B0B"/>
    <w:rsid w:val="00FF69F6"/>
    <w:rsid w:val="012436A6"/>
    <w:rsid w:val="02AA2FA9"/>
    <w:rsid w:val="04AF5B10"/>
    <w:rsid w:val="04BF6BDE"/>
    <w:rsid w:val="0611672E"/>
    <w:rsid w:val="082512ED"/>
    <w:rsid w:val="085B7748"/>
    <w:rsid w:val="0D6305CE"/>
    <w:rsid w:val="0E534452"/>
    <w:rsid w:val="0F4A7CD4"/>
    <w:rsid w:val="0F7A56F8"/>
    <w:rsid w:val="129A008A"/>
    <w:rsid w:val="14E1196E"/>
    <w:rsid w:val="194C2C66"/>
    <w:rsid w:val="1B7B1D5D"/>
    <w:rsid w:val="1CDC5699"/>
    <w:rsid w:val="1DE24533"/>
    <w:rsid w:val="1F1705B1"/>
    <w:rsid w:val="1F9B3931"/>
    <w:rsid w:val="20A562CD"/>
    <w:rsid w:val="20F8370C"/>
    <w:rsid w:val="289D56BC"/>
    <w:rsid w:val="296D46A7"/>
    <w:rsid w:val="2EA12056"/>
    <w:rsid w:val="31F52388"/>
    <w:rsid w:val="33E2549D"/>
    <w:rsid w:val="35CA26F0"/>
    <w:rsid w:val="35D92134"/>
    <w:rsid w:val="373A620C"/>
    <w:rsid w:val="3EEF5D86"/>
    <w:rsid w:val="413F5751"/>
    <w:rsid w:val="437A695B"/>
    <w:rsid w:val="437D4C02"/>
    <w:rsid w:val="438E2CAB"/>
    <w:rsid w:val="455A69E5"/>
    <w:rsid w:val="45B405CD"/>
    <w:rsid w:val="492C09C4"/>
    <w:rsid w:val="4A380B77"/>
    <w:rsid w:val="4C441527"/>
    <w:rsid w:val="4CB1228C"/>
    <w:rsid w:val="4F5E4FA8"/>
    <w:rsid w:val="51632779"/>
    <w:rsid w:val="5182598C"/>
    <w:rsid w:val="51DD7E8C"/>
    <w:rsid w:val="53A07DF7"/>
    <w:rsid w:val="53A21B72"/>
    <w:rsid w:val="58720E94"/>
    <w:rsid w:val="5B8B309A"/>
    <w:rsid w:val="5E04012E"/>
    <w:rsid w:val="60A61140"/>
    <w:rsid w:val="63A91D61"/>
    <w:rsid w:val="64B97CA5"/>
    <w:rsid w:val="69D3418A"/>
    <w:rsid w:val="6BEA0077"/>
    <w:rsid w:val="73686A28"/>
    <w:rsid w:val="75A3348C"/>
    <w:rsid w:val="763A3E6E"/>
    <w:rsid w:val="76FB75A5"/>
    <w:rsid w:val="77FE59FE"/>
    <w:rsid w:val="78272F74"/>
    <w:rsid w:val="78674E88"/>
    <w:rsid w:val="7AB8279A"/>
    <w:rsid w:val="7DCB1C14"/>
    <w:rsid w:val="7FBF1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00" w:lineRule="auto"/>
      <w:ind w:firstLine="200" w:firstLineChars="200"/>
      <w:jc w:val="both"/>
    </w:pPr>
    <w:rPr>
      <w:rFonts w:ascii="Times New Roman" w:hAnsi="Times New Roman" w:eastAsia="仿宋" w:cstheme="minorBidi"/>
      <w:kern w:val="2"/>
      <w:sz w:val="28"/>
      <w:szCs w:val="22"/>
      <w:lang w:val="en-US" w:eastAsia="zh-CN" w:bidi="ar-SA"/>
    </w:rPr>
  </w:style>
  <w:style w:type="paragraph" w:styleId="4">
    <w:name w:val="heading 1"/>
    <w:basedOn w:val="1"/>
    <w:next w:val="1"/>
    <w:link w:val="17"/>
    <w:qFormat/>
    <w:uiPriority w:val="9"/>
    <w:pPr>
      <w:keepNext/>
      <w:keepLines/>
      <w:numPr>
        <w:ilvl w:val="0"/>
        <w:numId w:val="1"/>
      </w:numPr>
      <w:spacing w:before="340" w:after="340" w:line="360" w:lineRule="auto"/>
      <w:ind w:firstLineChars="0"/>
      <w:jc w:val="left"/>
      <w:outlineLvl w:val="0"/>
    </w:pPr>
    <w:rPr>
      <w:rFonts w:ascii="Cambria" w:hAnsi="Cambria" w:eastAsia="黑体" w:cs="Times New Roman"/>
      <w:bCs/>
      <w:kern w:val="44"/>
      <w:sz w:val="21"/>
      <w:szCs w:val="44"/>
      <w:lang w:val="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673"/>
      </w:tabs>
      <w:ind w:firstLine="420" w:firstLineChars="200"/>
    </w:pPr>
  </w:style>
  <w:style w:type="paragraph" w:styleId="3">
    <w:name w:val="Body Text Indent"/>
    <w:basedOn w:val="1"/>
    <w:qFormat/>
    <w:uiPriority w:val="0"/>
    <w:pPr>
      <w:tabs>
        <w:tab w:val="left" w:pos="673"/>
      </w:tabs>
      <w:ind w:firstLine="560"/>
    </w:pPr>
    <w:rPr>
      <w:rFonts w:ascii="宋体" w:hAnsi="宋体"/>
      <w:sz w:val="28"/>
    </w:rPr>
  </w:style>
  <w:style w:type="paragraph" w:styleId="5">
    <w:name w:val="Body Text"/>
    <w:basedOn w:val="1"/>
    <w:next w:val="6"/>
    <w:qFormat/>
    <w:uiPriority w:val="0"/>
    <w:pPr>
      <w:spacing w:after="120"/>
    </w:pPr>
  </w:style>
  <w:style w:type="paragraph" w:styleId="6">
    <w:name w:val="Body Text 2"/>
    <w:basedOn w:val="1"/>
    <w:qFormat/>
    <w:uiPriority w:val="0"/>
    <w:pPr>
      <w:ind w:right="291"/>
    </w:pPr>
    <w:rPr>
      <w:szCs w:val="24"/>
    </w:rPr>
  </w:style>
  <w:style w:type="paragraph" w:styleId="7">
    <w:name w:val="Plain Text"/>
    <w:basedOn w:val="1"/>
    <w:unhideWhenUsed/>
    <w:qFormat/>
    <w:uiPriority w:val="99"/>
    <w:pPr>
      <w:spacing w:after="0" w:line="240" w:lineRule="auto"/>
      <w:ind w:firstLine="0" w:firstLineChars="0"/>
    </w:pPr>
    <w:rPr>
      <w:rFonts w:ascii="宋体" w:hAnsi="Courier New" w:eastAsia="宋体" w:cs="Times New Roman"/>
      <w:sz w:val="21"/>
      <w:szCs w:val="24"/>
    </w:rPr>
  </w:style>
  <w:style w:type="paragraph" w:styleId="8">
    <w:name w:val="footer"/>
    <w:basedOn w:val="1"/>
    <w:link w:val="14"/>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sz w:val="18"/>
      <w:szCs w:val="18"/>
    </w:rPr>
  </w:style>
  <w:style w:type="table" w:styleId="11">
    <w:name w:val="Table Grid"/>
    <w:basedOn w:val="10"/>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character" w:customStyle="1" w:styleId="15">
    <w:name w:val="标题 1 Char"/>
    <w:basedOn w:val="12"/>
    <w:qFormat/>
    <w:uiPriority w:val="9"/>
    <w:rPr>
      <w:rFonts w:ascii="Cambria" w:hAnsi="Cambria" w:eastAsia="黑体" w:cs="Times New Roman"/>
      <w:bCs/>
      <w:kern w:val="44"/>
      <w:sz w:val="21"/>
      <w:szCs w:val="44"/>
      <w:lang w:val="zh-CN"/>
    </w:rPr>
  </w:style>
  <w:style w:type="paragraph" w:customStyle="1" w:styleId="16">
    <w:name w:val="Table Paragraph"/>
    <w:basedOn w:val="1"/>
    <w:qFormat/>
    <w:uiPriority w:val="1"/>
    <w:pPr>
      <w:autoSpaceDE w:val="0"/>
      <w:autoSpaceDN w:val="0"/>
      <w:spacing w:line="240" w:lineRule="auto"/>
      <w:ind w:firstLine="0" w:firstLineChars="0"/>
      <w:jc w:val="left"/>
    </w:pPr>
    <w:rPr>
      <w:rFonts w:ascii="宋体" w:hAnsi="宋体" w:eastAsia="宋体" w:cs="宋体"/>
      <w:kern w:val="0"/>
      <w:sz w:val="22"/>
      <w:lang w:val="zh-TW" w:eastAsia="zh-TW" w:bidi="zh-TW"/>
    </w:rPr>
  </w:style>
  <w:style w:type="character" w:customStyle="1" w:styleId="17">
    <w:name w:val="标题 1 Char1"/>
    <w:basedOn w:val="12"/>
    <w:link w:val="4"/>
    <w:qFormat/>
    <w:uiPriority w:val="0"/>
    <w:rPr>
      <w:rFonts w:hint="eastAsia" w:ascii="仿宋_GB2312" w:hAnsi="Times New Roman" w:eastAsia="仿宋_GB2312" w:cs="仿宋_GB2312"/>
      <w:b/>
      <w:kern w:val="44"/>
      <w:sz w:val="44"/>
      <w:szCs w:val="44"/>
    </w:rPr>
  </w:style>
  <w:style w:type="paragraph" w:customStyle="1" w:styleId="18">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character" w:customStyle="1" w:styleId="19">
    <w:name w:val="font4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CCFEF-32AA-413C-8372-A2CCA643BA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205</Words>
  <Characters>1170</Characters>
  <Lines>9</Lines>
  <Paragraphs>2</Paragraphs>
  <TotalTime>3</TotalTime>
  <ScaleCrop>false</ScaleCrop>
  <LinksUpToDate>false</LinksUpToDate>
  <CharactersWithSpaces>1373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2023-03-14T06:50:00Z</dcterms:created>
  <dc:creator>林鑫</dc:creator>
  <cp:lastModifiedBy>lenovo</cp:lastModifiedBy>
  <cp:lastPrinted>2023-07-20T03:00:00Z</cp:lastPrinted>
  <dcterms:modified xsi:type="dcterms:W3CDTF">2024-09-24T04:27:02Z</dcterms:modified>
  <cp:revision>265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FCFBB698E50740CAB923AE26F9A95854</vt:lpwstr>
  </property>
</Properties>
</file>