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C7FC8">
      <w:pPr>
        <w:rPr>
          <w:rFonts w:ascii="黑体" w:hAnsi="黑体" w:eastAsia="黑体" w:cs="黑体"/>
          <w:color w:val="auto"/>
          <w:sz w:val="52"/>
          <w:szCs w:val="52"/>
          <w:highlight w:val="none"/>
        </w:rPr>
      </w:pPr>
    </w:p>
    <w:p w14:paraId="76D071DF">
      <w:pPr>
        <w:jc w:val="center"/>
        <w:outlineLvl w:val="0"/>
        <w:rPr>
          <w:rFonts w:ascii="黑体" w:hAnsi="黑体" w:eastAsia="黑体" w:cs="黑体"/>
          <w:color w:val="auto"/>
          <w:sz w:val="36"/>
          <w:szCs w:val="36"/>
          <w:highlight w:val="none"/>
        </w:rPr>
      </w:pPr>
      <w:r>
        <w:rPr>
          <w:rFonts w:hint="eastAsia" w:ascii="黑体" w:hAnsi="黑体" w:eastAsia="黑体" w:cs="黑体"/>
          <w:color w:val="auto"/>
          <w:sz w:val="52"/>
          <w:szCs w:val="52"/>
          <w:highlight w:val="none"/>
        </w:rPr>
        <w:t>深圳市环水管网科技服务有限公司</w:t>
      </w:r>
    </w:p>
    <w:p w14:paraId="534FBF08">
      <w:pPr>
        <w:ind w:firstLine="720"/>
        <w:jc w:val="center"/>
        <w:rPr>
          <w:rFonts w:ascii="黑体" w:hAnsi="黑体" w:eastAsia="黑体" w:cs="黑体"/>
          <w:color w:val="auto"/>
          <w:sz w:val="36"/>
          <w:szCs w:val="36"/>
          <w:highlight w:val="none"/>
        </w:rPr>
      </w:pPr>
    </w:p>
    <w:p w14:paraId="7BFBEA54">
      <w:pPr>
        <w:ind w:firstLine="720"/>
        <w:jc w:val="center"/>
        <w:rPr>
          <w:rFonts w:ascii="黑体" w:hAnsi="黑体" w:eastAsia="黑体" w:cs="黑体"/>
          <w:color w:val="auto"/>
          <w:sz w:val="36"/>
          <w:szCs w:val="36"/>
          <w:highlight w:val="none"/>
        </w:rPr>
      </w:pPr>
    </w:p>
    <w:p w14:paraId="07C739AB">
      <w:pPr>
        <w:ind w:firstLine="960"/>
        <w:jc w:val="center"/>
        <w:outlineLvl w:val="0"/>
        <w:rPr>
          <w:rFonts w:ascii="黑体" w:hAnsi="黑体" w:eastAsia="黑体" w:cs="黑体"/>
          <w:color w:val="auto"/>
          <w:sz w:val="48"/>
          <w:szCs w:val="48"/>
          <w:highlight w:val="none"/>
        </w:rPr>
      </w:pPr>
      <w:r>
        <w:rPr>
          <w:rFonts w:hint="eastAsia" w:ascii="黑体" w:hAnsi="黑体" w:eastAsia="黑体" w:cs="黑体"/>
          <w:color w:val="auto"/>
          <w:sz w:val="48"/>
          <w:szCs w:val="48"/>
          <w:highlight w:val="none"/>
        </w:rPr>
        <w:t>公开询价文件</w:t>
      </w:r>
    </w:p>
    <w:p w14:paraId="3255C34C">
      <w:pPr>
        <w:spacing w:line="360" w:lineRule="auto"/>
        <w:ind w:firstLine="560"/>
        <w:rPr>
          <w:rFonts w:ascii="黑体" w:hAnsi="黑体" w:eastAsia="黑体" w:cs="黑体"/>
          <w:color w:val="auto"/>
          <w:highlight w:val="none"/>
        </w:rPr>
      </w:pPr>
    </w:p>
    <w:p w14:paraId="6D7CC9B3">
      <w:pPr>
        <w:tabs>
          <w:tab w:val="left" w:pos="7560"/>
        </w:tabs>
        <w:spacing w:line="560" w:lineRule="exact"/>
        <w:ind w:firstLine="560" w:firstLineChars="200"/>
        <w:rPr>
          <w:rFonts w:ascii="仿宋" w:hAnsi="仿宋" w:eastAsia="仿宋"/>
          <w:color w:val="auto"/>
          <w:sz w:val="28"/>
          <w:highlight w:val="none"/>
        </w:rPr>
      </w:pPr>
    </w:p>
    <w:tbl>
      <w:tblPr>
        <w:tblStyle w:val="21"/>
        <w:tblpPr w:leftFromText="180" w:rightFromText="180" w:vertAnchor="text" w:horzAnchor="page" w:tblpX="958" w:tblpY="2597"/>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554"/>
      </w:tblGrid>
      <w:tr w14:paraId="0644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05" w:type="dxa"/>
            <w:vAlign w:val="center"/>
          </w:tcPr>
          <w:p w14:paraId="3717A862">
            <w:pPr>
              <w:tabs>
                <w:tab w:val="left" w:pos="7560"/>
              </w:tabs>
              <w:spacing w:line="560" w:lineRule="exact"/>
              <w:rPr>
                <w:rFonts w:ascii="仿宋" w:hAnsi="仿宋" w:eastAsia="仿宋" w:cs="仿宋"/>
                <w:b/>
                <w:bCs/>
                <w:color w:val="auto"/>
                <w:sz w:val="32"/>
                <w:highlight w:val="none"/>
              </w:rPr>
            </w:pPr>
            <w:r>
              <w:rPr>
                <w:rFonts w:hint="eastAsia" w:ascii="仿宋" w:hAnsi="仿宋" w:eastAsia="仿宋" w:cs="仿宋"/>
                <w:b/>
                <w:bCs/>
                <w:color w:val="auto"/>
                <w:sz w:val="32"/>
                <w:highlight w:val="none"/>
              </w:rPr>
              <w:t>项目名称：</w:t>
            </w:r>
          </w:p>
        </w:tc>
        <w:tc>
          <w:tcPr>
            <w:tcW w:w="8554" w:type="dxa"/>
            <w:vAlign w:val="center"/>
          </w:tcPr>
          <w:p w14:paraId="06C685F5">
            <w:pPr>
              <w:tabs>
                <w:tab w:val="left" w:pos="7560"/>
              </w:tabs>
              <w:jc w:val="center"/>
              <w:rPr>
                <w:rFonts w:hint="eastAsia" w:ascii="仿宋" w:hAnsi="仿宋" w:eastAsia="仿宋" w:cs="仿宋"/>
                <w:b/>
                <w:bCs/>
                <w:color w:val="auto"/>
                <w:sz w:val="32"/>
                <w:highlight w:val="none"/>
                <w:lang w:eastAsia="zh-CN"/>
              </w:rPr>
            </w:pPr>
            <w:r>
              <w:rPr>
                <w:rFonts w:hint="eastAsia" w:ascii="仿宋" w:hAnsi="仿宋" w:eastAsia="仿宋" w:cs="仿宋"/>
                <w:b/>
                <w:bCs/>
                <w:color w:val="auto"/>
                <w:sz w:val="32"/>
                <w:highlight w:val="none"/>
                <w:lang w:eastAsia="zh-CN"/>
              </w:rPr>
              <w:t>管网科技公司2024年专利代理服务</w:t>
            </w:r>
          </w:p>
        </w:tc>
      </w:tr>
      <w:tr w14:paraId="7ED0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5" w:type="dxa"/>
            <w:vAlign w:val="center"/>
          </w:tcPr>
          <w:p w14:paraId="4BAB10F8">
            <w:pPr>
              <w:tabs>
                <w:tab w:val="left" w:pos="7560"/>
              </w:tabs>
              <w:spacing w:line="560" w:lineRule="exact"/>
              <w:rPr>
                <w:rFonts w:ascii="仿宋" w:hAnsi="仿宋" w:eastAsia="仿宋" w:cs="仿宋"/>
                <w:b/>
                <w:bCs/>
                <w:color w:val="auto"/>
                <w:sz w:val="32"/>
                <w:highlight w:val="none"/>
              </w:rPr>
            </w:pPr>
            <w:r>
              <w:rPr>
                <w:rFonts w:hint="eastAsia" w:ascii="仿宋" w:hAnsi="仿宋" w:eastAsia="仿宋" w:cs="仿宋"/>
                <w:b/>
                <w:bCs/>
                <w:color w:val="auto"/>
                <w:sz w:val="32"/>
                <w:highlight w:val="none"/>
              </w:rPr>
              <w:t>项目编号：</w:t>
            </w:r>
          </w:p>
        </w:tc>
        <w:tc>
          <w:tcPr>
            <w:tcW w:w="8554" w:type="dxa"/>
          </w:tcPr>
          <w:p w14:paraId="7A3C187B">
            <w:pPr>
              <w:tabs>
                <w:tab w:val="left" w:pos="7560"/>
              </w:tabs>
              <w:spacing w:line="560" w:lineRule="exact"/>
              <w:jc w:val="center"/>
              <w:rPr>
                <w:rFonts w:ascii="仿宋" w:hAnsi="仿宋" w:eastAsia="仿宋" w:cs="仿宋"/>
                <w:b/>
                <w:bCs/>
                <w:color w:val="auto"/>
                <w:sz w:val="32"/>
                <w:highlight w:val="none"/>
              </w:rPr>
            </w:pPr>
            <w:r>
              <w:rPr>
                <w:rFonts w:hint="eastAsia" w:ascii="仿宋" w:hAnsi="仿宋" w:eastAsia="仿宋" w:cs="仿宋"/>
                <w:b/>
                <w:bCs/>
                <w:color w:val="auto"/>
                <w:sz w:val="32"/>
                <w:highlight w:val="none"/>
              </w:rPr>
              <w:t>深环水管网科技招（投）标字（2024）</w:t>
            </w:r>
            <w:r>
              <w:rPr>
                <w:rFonts w:hint="eastAsia" w:ascii="仿宋" w:hAnsi="仿宋" w:eastAsia="仿宋" w:cs="仿宋"/>
                <w:b/>
                <w:bCs/>
                <w:color w:val="auto"/>
                <w:sz w:val="32"/>
                <w:highlight w:val="none"/>
                <w:lang w:val="en-US" w:eastAsia="zh-CN"/>
              </w:rPr>
              <w:t>147</w:t>
            </w:r>
            <w:r>
              <w:rPr>
                <w:rFonts w:hint="eastAsia" w:ascii="仿宋" w:hAnsi="仿宋" w:eastAsia="仿宋" w:cs="仿宋"/>
                <w:b/>
                <w:bCs/>
                <w:color w:val="auto"/>
                <w:sz w:val="32"/>
                <w:highlight w:val="none"/>
              </w:rPr>
              <w:t>号</w:t>
            </w:r>
          </w:p>
        </w:tc>
      </w:tr>
      <w:tr w14:paraId="7A77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5" w:type="dxa"/>
            <w:vAlign w:val="center"/>
          </w:tcPr>
          <w:p w14:paraId="70002F12">
            <w:pPr>
              <w:tabs>
                <w:tab w:val="left" w:pos="7560"/>
              </w:tabs>
              <w:spacing w:line="560" w:lineRule="exact"/>
              <w:rPr>
                <w:rFonts w:ascii="仿宋" w:hAnsi="仿宋" w:eastAsia="仿宋" w:cs="仿宋"/>
                <w:b/>
                <w:bCs/>
                <w:color w:val="auto"/>
                <w:sz w:val="32"/>
                <w:highlight w:val="none"/>
              </w:rPr>
            </w:pPr>
            <w:r>
              <w:rPr>
                <w:rFonts w:hint="eastAsia" w:ascii="仿宋" w:hAnsi="仿宋" w:eastAsia="仿宋" w:cs="仿宋"/>
                <w:b/>
                <w:bCs/>
                <w:color w:val="auto"/>
                <w:sz w:val="32"/>
                <w:highlight w:val="none"/>
              </w:rPr>
              <w:t>招标单位：</w:t>
            </w:r>
          </w:p>
        </w:tc>
        <w:tc>
          <w:tcPr>
            <w:tcW w:w="8554" w:type="dxa"/>
            <w:vAlign w:val="bottom"/>
          </w:tcPr>
          <w:p w14:paraId="5F16CE5F">
            <w:pPr>
              <w:spacing w:line="360" w:lineRule="auto"/>
              <w:jc w:val="center"/>
              <w:rPr>
                <w:rFonts w:ascii="仿宋" w:hAnsi="仿宋" w:eastAsia="仿宋" w:cs="仿宋"/>
                <w:b/>
                <w:bCs/>
                <w:color w:val="auto"/>
                <w:sz w:val="32"/>
                <w:highlight w:val="none"/>
              </w:rPr>
            </w:pPr>
            <w:r>
              <w:rPr>
                <w:rFonts w:hint="eastAsia" w:ascii="仿宋" w:hAnsi="仿宋" w:eastAsia="仿宋" w:cs="仿宋"/>
                <w:b/>
                <w:bCs/>
                <w:color w:val="auto"/>
                <w:sz w:val="32"/>
                <w:highlight w:val="none"/>
              </w:rPr>
              <w:t>深圳市环水管网科技服务有限公司</w:t>
            </w:r>
          </w:p>
        </w:tc>
      </w:tr>
      <w:tr w14:paraId="0FB3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59" w:type="dxa"/>
            <w:gridSpan w:val="2"/>
          </w:tcPr>
          <w:p w14:paraId="393F33E4">
            <w:pPr>
              <w:spacing w:line="360" w:lineRule="auto"/>
              <w:ind w:firstLine="643"/>
              <w:jc w:val="center"/>
              <w:rPr>
                <w:rFonts w:ascii="仿宋" w:hAnsi="仿宋" w:eastAsia="仿宋" w:cs="仿宋"/>
                <w:b/>
                <w:bCs/>
                <w:color w:val="auto"/>
                <w:sz w:val="32"/>
                <w:highlight w:val="none"/>
              </w:rPr>
            </w:pPr>
            <w:r>
              <w:rPr>
                <w:rFonts w:hint="eastAsia" w:ascii="仿宋" w:hAnsi="仿宋" w:eastAsia="仿宋" w:cs="仿宋"/>
                <w:b/>
                <w:bCs/>
                <w:color w:val="auto"/>
                <w:sz w:val="32"/>
                <w:highlight w:val="none"/>
              </w:rPr>
              <w:t>2024年</w:t>
            </w:r>
            <w:r>
              <w:rPr>
                <w:rFonts w:hint="eastAsia" w:ascii="仿宋" w:hAnsi="仿宋" w:eastAsia="仿宋" w:cs="仿宋"/>
                <w:b/>
                <w:bCs/>
                <w:color w:val="auto"/>
                <w:sz w:val="32"/>
                <w:highlight w:val="none"/>
                <w:lang w:val="en-US" w:eastAsia="zh-CN"/>
              </w:rPr>
              <w:t>8</w:t>
            </w:r>
            <w:r>
              <w:rPr>
                <w:rFonts w:hint="eastAsia" w:ascii="仿宋" w:hAnsi="仿宋" w:eastAsia="仿宋" w:cs="仿宋"/>
                <w:b/>
                <w:bCs/>
                <w:color w:val="auto"/>
                <w:sz w:val="32"/>
                <w:highlight w:val="none"/>
              </w:rPr>
              <w:t>月</w:t>
            </w:r>
          </w:p>
        </w:tc>
      </w:tr>
    </w:tbl>
    <w:p w14:paraId="08A339DE">
      <w:pPr>
        <w:widowControl/>
        <w:jc w:val="left"/>
        <w:rPr>
          <w:rFonts w:ascii="仿宋" w:hAnsi="仿宋" w:eastAsia="仿宋"/>
          <w:b/>
          <w:bCs/>
          <w:color w:val="auto"/>
          <w:kern w:val="0"/>
          <w:sz w:val="40"/>
          <w:szCs w:val="40"/>
          <w:highlight w:val="none"/>
        </w:rPr>
      </w:pPr>
    </w:p>
    <w:p w14:paraId="5B0F5599">
      <w:pPr>
        <w:widowControl/>
        <w:jc w:val="left"/>
        <w:rPr>
          <w:rFonts w:ascii="仿宋" w:hAnsi="仿宋" w:eastAsia="仿宋"/>
          <w:b/>
          <w:bCs/>
          <w:color w:val="auto"/>
          <w:kern w:val="0"/>
          <w:sz w:val="40"/>
          <w:szCs w:val="40"/>
          <w:highlight w:val="none"/>
        </w:rPr>
      </w:pPr>
      <w:r>
        <w:rPr>
          <w:rFonts w:ascii="仿宋" w:hAnsi="仿宋" w:eastAsia="仿宋"/>
          <w:b/>
          <w:bCs/>
          <w:color w:val="auto"/>
          <w:kern w:val="0"/>
          <w:sz w:val="40"/>
          <w:szCs w:val="40"/>
          <w:highlight w:val="none"/>
        </w:rPr>
        <w:br w:type="page"/>
      </w:r>
    </w:p>
    <w:p w14:paraId="0934027E">
      <w:pPr>
        <w:spacing w:line="360" w:lineRule="auto"/>
        <w:ind w:firstLine="560" w:firstLineChars="200"/>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一、项目</w:t>
      </w:r>
      <w:r>
        <w:rPr>
          <w:rFonts w:ascii="黑体" w:hAnsi="黑体" w:eastAsia="黑体"/>
          <w:color w:val="auto"/>
          <w:sz w:val="28"/>
          <w:szCs w:val="28"/>
          <w:highlight w:val="none"/>
        </w:rPr>
        <w:t>要求</w:t>
      </w:r>
    </w:p>
    <w:p w14:paraId="2ED3AD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楷体" w:hAnsi="楷体" w:eastAsia="楷体"/>
          <w:color w:val="auto"/>
          <w:sz w:val="28"/>
          <w:szCs w:val="28"/>
          <w:highlight w:val="none"/>
        </w:rPr>
      </w:pPr>
      <w:r>
        <w:rPr>
          <w:rFonts w:hint="eastAsia" w:ascii="楷体" w:hAnsi="楷体" w:eastAsia="楷体"/>
          <w:color w:val="auto"/>
          <w:sz w:val="28"/>
          <w:szCs w:val="28"/>
          <w:highlight w:val="none"/>
        </w:rPr>
        <w:t>（一）报价单格式：</w:t>
      </w:r>
    </w:p>
    <w:tbl>
      <w:tblPr>
        <w:tblStyle w:val="21"/>
        <w:tblW w:w="65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08"/>
        <w:gridCol w:w="1513"/>
        <w:gridCol w:w="701"/>
        <w:gridCol w:w="728"/>
        <w:gridCol w:w="692"/>
        <w:gridCol w:w="733"/>
        <w:gridCol w:w="1523"/>
        <w:gridCol w:w="1855"/>
        <w:gridCol w:w="1607"/>
      </w:tblGrid>
      <w:tr w14:paraId="1D39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9C4E11">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序号</w:t>
            </w:r>
          </w:p>
        </w:tc>
        <w:tc>
          <w:tcPr>
            <w:tcW w:w="5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C28137">
            <w:pPr>
              <w:jc w:val="center"/>
              <w:rPr>
                <w:rFonts w:hint="eastAsia" w:ascii="仿宋_GB2312" w:hAnsi="仿宋_GB2312" w:eastAsia="仿宋_GB2312" w:cs="仿宋_GB2312"/>
                <w:color w:val="auto"/>
                <w:sz w:val="22"/>
                <w:highlight w:val="none"/>
              </w:rPr>
            </w:pPr>
            <w:r>
              <w:rPr>
                <w:rFonts w:hint="eastAsia" w:ascii="仿宋" w:hAnsi="仿宋" w:eastAsia="仿宋" w:cs="仿宋"/>
                <w:sz w:val="22"/>
                <w:highlight w:val="none"/>
              </w:rPr>
              <w:t>项目名称</w:t>
            </w:r>
          </w:p>
        </w:tc>
        <w:tc>
          <w:tcPr>
            <w:tcW w:w="680" w:type="pct"/>
            <w:tcBorders>
              <w:top w:val="single" w:color="auto" w:sz="4" w:space="0"/>
              <w:left w:val="single" w:color="auto" w:sz="4" w:space="0"/>
              <w:bottom w:val="single" w:color="auto" w:sz="4" w:space="0"/>
              <w:right w:val="single" w:color="auto" w:sz="4" w:space="0"/>
            </w:tcBorders>
            <w:vAlign w:val="center"/>
          </w:tcPr>
          <w:p w14:paraId="3944A2E6">
            <w:pPr>
              <w:jc w:val="center"/>
              <w:rPr>
                <w:rFonts w:hint="default" w:ascii="仿宋_GB2312" w:hAnsi="仿宋_GB2312" w:eastAsia="仿宋_GB2312" w:cs="仿宋_GB2312"/>
                <w:bCs/>
                <w:color w:val="auto"/>
                <w:sz w:val="22"/>
                <w:highlight w:val="none"/>
                <w:lang w:val="en-US" w:eastAsia="zh-CN" w:bidi="ar"/>
              </w:rPr>
            </w:pPr>
            <w:r>
              <w:rPr>
                <w:rFonts w:hint="eastAsia" w:ascii="仿宋_GB2312" w:hAnsi="仿宋_GB2312" w:eastAsia="仿宋_GB2312" w:cs="仿宋_GB2312"/>
                <w:bCs/>
                <w:color w:val="auto"/>
                <w:sz w:val="22"/>
                <w:highlight w:val="none"/>
                <w:lang w:val="en-US" w:eastAsia="zh-CN" w:bidi="ar"/>
              </w:rPr>
              <w:t>项目内容</w:t>
            </w:r>
          </w:p>
        </w:tc>
        <w:tc>
          <w:tcPr>
            <w:tcW w:w="314" w:type="pct"/>
            <w:tcBorders>
              <w:top w:val="single" w:color="auto" w:sz="4" w:space="0"/>
              <w:left w:val="single" w:color="auto" w:sz="4" w:space="0"/>
              <w:bottom w:val="single" w:color="auto" w:sz="4" w:space="0"/>
              <w:right w:val="single" w:color="auto" w:sz="4" w:space="0"/>
            </w:tcBorders>
            <w:vAlign w:val="center"/>
          </w:tcPr>
          <w:p w14:paraId="24E1CC04">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color w:val="auto"/>
                <w:sz w:val="22"/>
                <w:highlight w:val="none"/>
              </w:rPr>
              <w:t>数量</w:t>
            </w:r>
          </w:p>
        </w:tc>
        <w:tc>
          <w:tcPr>
            <w:tcW w:w="327" w:type="pct"/>
            <w:tcBorders>
              <w:top w:val="single" w:color="auto" w:sz="4" w:space="0"/>
              <w:left w:val="single" w:color="auto" w:sz="4" w:space="0"/>
              <w:bottom w:val="single" w:color="auto" w:sz="4" w:space="0"/>
              <w:right w:val="single" w:color="auto" w:sz="4" w:space="0"/>
            </w:tcBorders>
            <w:vAlign w:val="center"/>
          </w:tcPr>
          <w:p w14:paraId="0A680706">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单位</w:t>
            </w:r>
          </w:p>
        </w:tc>
        <w:tc>
          <w:tcPr>
            <w:tcW w:w="640" w:type="pct"/>
            <w:gridSpan w:val="2"/>
            <w:tcBorders>
              <w:top w:val="single" w:color="auto" w:sz="4" w:space="0"/>
              <w:left w:val="single" w:color="auto" w:sz="4" w:space="0"/>
              <w:bottom w:val="single" w:color="auto" w:sz="4" w:space="0"/>
              <w:right w:val="single" w:color="auto" w:sz="4" w:space="0"/>
            </w:tcBorders>
            <w:vAlign w:val="center"/>
          </w:tcPr>
          <w:p w14:paraId="2FE76001">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含税单价</w:t>
            </w:r>
          </w:p>
          <w:p w14:paraId="7E986EE3">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（元/件）</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25185C9F">
            <w:pPr>
              <w:jc w:val="center"/>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含税单项控制价（元/件）</w:t>
            </w:r>
          </w:p>
        </w:tc>
        <w:tc>
          <w:tcPr>
            <w:tcW w:w="833" w:type="pct"/>
            <w:tcBorders>
              <w:top w:val="single" w:color="auto" w:sz="4" w:space="0"/>
              <w:left w:val="single" w:color="auto" w:sz="4" w:space="0"/>
              <w:bottom w:val="single" w:color="auto" w:sz="4" w:space="0"/>
              <w:right w:val="single" w:color="auto" w:sz="4" w:space="0"/>
            </w:tcBorders>
            <w:vAlign w:val="center"/>
          </w:tcPr>
          <w:p w14:paraId="203443F4">
            <w:pPr>
              <w:jc w:val="center"/>
              <w:rPr>
                <w:rFonts w:hint="eastAsia" w:ascii="仿宋_GB2312" w:hAnsi="仿宋_GB2312" w:eastAsia="仿宋_GB2312" w:cs="仿宋_GB2312"/>
                <w:b w:val="0"/>
                <w:bCs w:val="0"/>
                <w:color w:val="auto"/>
                <w:sz w:val="22"/>
                <w:highlight w:val="none"/>
                <w:lang w:val="en-US" w:eastAsia="zh-CN"/>
              </w:rPr>
            </w:pPr>
            <w:r>
              <w:rPr>
                <w:rFonts w:hint="eastAsia" w:ascii="仿宋_GB2312" w:hAnsi="仿宋_GB2312" w:eastAsia="仿宋_GB2312" w:cs="仿宋_GB2312"/>
                <w:b w:val="0"/>
                <w:bCs w:val="0"/>
                <w:color w:val="auto"/>
                <w:sz w:val="22"/>
                <w:highlight w:val="none"/>
                <w:lang w:val="en-US" w:eastAsia="zh-CN"/>
              </w:rPr>
              <w:t>含税报价小计</w:t>
            </w:r>
          </w:p>
          <w:p w14:paraId="23617810">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（元）</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1BE1B176">
            <w:pPr>
              <w:jc w:val="center"/>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备注</w:t>
            </w:r>
          </w:p>
        </w:tc>
      </w:tr>
      <w:tr w14:paraId="28BE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8"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44216E96">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1</w:t>
            </w:r>
          </w:p>
        </w:tc>
        <w:tc>
          <w:tcPr>
            <w:tcW w:w="587"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64A42F29">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管网科技公司2024年专利代理服务</w:t>
            </w:r>
          </w:p>
        </w:tc>
        <w:tc>
          <w:tcPr>
            <w:tcW w:w="680" w:type="pct"/>
            <w:tcBorders>
              <w:top w:val="single" w:color="auto" w:sz="4" w:space="0"/>
              <w:left w:val="single" w:color="auto" w:sz="4" w:space="0"/>
              <w:right w:val="single" w:color="auto" w:sz="4" w:space="0"/>
            </w:tcBorders>
            <w:vAlign w:val="center"/>
          </w:tcPr>
          <w:p w14:paraId="590E795D">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发明专利</w:t>
            </w:r>
          </w:p>
        </w:tc>
        <w:tc>
          <w:tcPr>
            <w:tcW w:w="314" w:type="pct"/>
            <w:tcBorders>
              <w:top w:val="single" w:color="auto" w:sz="4" w:space="0"/>
              <w:left w:val="single" w:color="auto" w:sz="4" w:space="0"/>
              <w:right w:val="single" w:color="auto" w:sz="4" w:space="0"/>
            </w:tcBorders>
            <w:vAlign w:val="center"/>
          </w:tcPr>
          <w:p w14:paraId="63BDB62C">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3</w:t>
            </w:r>
          </w:p>
        </w:tc>
        <w:tc>
          <w:tcPr>
            <w:tcW w:w="327" w:type="pct"/>
            <w:tcBorders>
              <w:top w:val="single" w:color="auto" w:sz="4" w:space="0"/>
              <w:left w:val="single" w:color="auto" w:sz="4" w:space="0"/>
              <w:right w:val="single" w:color="auto" w:sz="4" w:space="0"/>
            </w:tcBorders>
            <w:vAlign w:val="center"/>
          </w:tcPr>
          <w:p w14:paraId="2617C2F5">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640" w:type="pct"/>
            <w:gridSpan w:val="2"/>
            <w:tcBorders>
              <w:top w:val="single" w:color="auto" w:sz="4" w:space="0"/>
              <w:left w:val="single" w:color="auto" w:sz="4" w:space="0"/>
              <w:right w:val="single" w:color="auto" w:sz="4" w:space="0"/>
            </w:tcBorders>
            <w:vAlign w:val="center"/>
          </w:tcPr>
          <w:p w14:paraId="4BCFE317">
            <w:pPr>
              <w:jc w:val="center"/>
              <w:rPr>
                <w:rFonts w:hint="eastAsia" w:ascii="仿宋_GB2312" w:hAnsi="仿宋_GB2312" w:eastAsia="仿宋_GB2312" w:cs="仿宋_GB2312"/>
                <w:color w:val="auto"/>
                <w:sz w:val="22"/>
                <w:highlight w:val="none"/>
              </w:rPr>
            </w:pPr>
          </w:p>
        </w:tc>
        <w:tc>
          <w:tcPr>
            <w:tcW w:w="684" w:type="pct"/>
            <w:tcBorders>
              <w:top w:val="single" w:color="auto" w:sz="4" w:space="0"/>
              <w:left w:val="single" w:color="auto" w:sz="4" w:space="0"/>
              <w:right w:val="single" w:color="auto" w:sz="4" w:space="0"/>
            </w:tcBorders>
            <w:shd w:val="clear" w:color="auto" w:fill="auto"/>
            <w:vAlign w:val="center"/>
          </w:tcPr>
          <w:p w14:paraId="44814D16">
            <w:pPr>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33,450.00</w:t>
            </w:r>
          </w:p>
        </w:tc>
        <w:tc>
          <w:tcPr>
            <w:tcW w:w="833" w:type="pct"/>
            <w:tcBorders>
              <w:top w:val="single" w:color="auto" w:sz="4" w:space="0"/>
              <w:left w:val="single" w:color="auto" w:sz="4" w:space="0"/>
              <w:right w:val="single" w:color="auto" w:sz="4" w:space="0"/>
            </w:tcBorders>
            <w:vAlign w:val="center"/>
          </w:tcPr>
          <w:p w14:paraId="5E0F873A">
            <w:pPr>
              <w:jc w:val="center"/>
              <w:rPr>
                <w:rFonts w:hint="eastAsia" w:ascii="仿宋_GB2312" w:hAnsi="仿宋_GB2312" w:eastAsia="仿宋_GB2312" w:cs="仿宋_GB2312"/>
                <w:color w:val="auto"/>
                <w:sz w:val="22"/>
                <w:szCs w:val="22"/>
                <w:highlight w:val="none"/>
              </w:rPr>
            </w:pPr>
          </w:p>
        </w:tc>
        <w:tc>
          <w:tcPr>
            <w:tcW w:w="722" w:type="pct"/>
            <w:vMerge w:val="restart"/>
            <w:tcBorders>
              <w:top w:val="single" w:color="auto" w:sz="4" w:space="0"/>
              <w:left w:val="single" w:color="auto" w:sz="4" w:space="0"/>
              <w:right w:val="single" w:color="auto" w:sz="4" w:space="0"/>
            </w:tcBorders>
            <w:shd w:val="clear" w:color="auto" w:fill="auto"/>
            <w:vAlign w:val="center"/>
          </w:tcPr>
          <w:p w14:paraId="3E36D69C">
            <w:pPr>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报价含</w:t>
            </w:r>
            <w:r>
              <w:rPr>
                <w:rFonts w:hint="eastAsia" w:ascii="仿宋_GB2312" w:hAnsi="仿宋_GB2312" w:eastAsia="仿宋_GB2312" w:cs="仿宋_GB2312"/>
                <w:color w:val="auto"/>
                <w:sz w:val="22"/>
                <w:szCs w:val="22"/>
                <w:highlight w:val="none"/>
                <w:lang w:val="en-US" w:eastAsia="zh-CN"/>
              </w:rPr>
              <w:t>税费</w:t>
            </w:r>
          </w:p>
          <w:p w14:paraId="5595A808">
            <w:pPr>
              <w:jc w:val="left"/>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b/>
                <w:bCs/>
                <w:color w:val="auto"/>
                <w:sz w:val="22"/>
                <w:szCs w:val="22"/>
                <w:highlight w:val="none"/>
              </w:rPr>
              <w:t>（税率：</w:t>
            </w:r>
            <w:r>
              <w:rPr>
                <w:rFonts w:hint="eastAsia" w:ascii="仿宋_GB2312" w:hAnsi="仿宋_GB2312" w:eastAsia="仿宋_GB2312" w:cs="仿宋_GB2312"/>
                <w:b/>
                <w:bCs/>
                <w:color w:val="auto"/>
                <w:sz w:val="22"/>
                <w:szCs w:val="22"/>
                <w:highlight w:val="none"/>
                <w:u w:val="single"/>
              </w:rPr>
              <w:t xml:space="preserve">  %</w:t>
            </w:r>
            <w:r>
              <w:rPr>
                <w:rFonts w:hint="eastAsia" w:ascii="仿宋_GB2312" w:hAnsi="仿宋_GB2312" w:eastAsia="仿宋_GB2312" w:cs="仿宋_GB2312"/>
                <w:b/>
                <w:bCs/>
                <w:color w:val="auto"/>
                <w:sz w:val="22"/>
                <w:szCs w:val="22"/>
                <w:highlight w:val="none"/>
              </w:rPr>
              <w:t>）</w:t>
            </w:r>
          </w:p>
        </w:tc>
      </w:tr>
      <w:tr w14:paraId="087C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 w:type="pct"/>
            <w:vMerge w:val="continue"/>
            <w:tcBorders>
              <w:left w:val="single" w:color="auto" w:sz="4" w:space="0"/>
              <w:right w:val="single" w:color="auto" w:sz="4" w:space="0"/>
            </w:tcBorders>
            <w:tcMar>
              <w:top w:w="0" w:type="dxa"/>
              <w:left w:w="28" w:type="dxa"/>
              <w:bottom w:w="0" w:type="dxa"/>
              <w:right w:w="28" w:type="dxa"/>
            </w:tcMar>
            <w:vAlign w:val="center"/>
          </w:tcPr>
          <w:p w14:paraId="52D39C37">
            <w:pPr>
              <w:jc w:val="center"/>
              <w:rPr>
                <w:rFonts w:hint="eastAsia" w:ascii="仿宋_GB2312" w:hAnsi="仿宋_GB2312" w:eastAsia="仿宋_GB2312" w:cs="仿宋_GB2312"/>
                <w:color w:val="auto"/>
                <w:sz w:val="22"/>
                <w:highlight w:val="none"/>
                <w:lang w:val="en-US" w:eastAsia="zh-CN"/>
              </w:rPr>
            </w:pPr>
          </w:p>
        </w:tc>
        <w:tc>
          <w:tcPr>
            <w:tcW w:w="587" w:type="pct"/>
            <w:vMerge w:val="continue"/>
            <w:tcBorders>
              <w:left w:val="single" w:color="auto" w:sz="4" w:space="0"/>
              <w:right w:val="single" w:color="auto" w:sz="4" w:space="0"/>
            </w:tcBorders>
            <w:tcMar>
              <w:top w:w="0" w:type="dxa"/>
              <w:left w:w="28" w:type="dxa"/>
              <w:bottom w:w="0" w:type="dxa"/>
              <w:right w:w="28" w:type="dxa"/>
            </w:tcMar>
            <w:vAlign w:val="center"/>
          </w:tcPr>
          <w:p w14:paraId="1A870D99">
            <w:pPr>
              <w:jc w:val="center"/>
              <w:rPr>
                <w:rFonts w:hint="eastAsia" w:ascii="仿宋_GB2312" w:hAnsi="仿宋_GB2312" w:eastAsia="仿宋_GB2312" w:cs="仿宋_GB2312"/>
                <w:color w:val="auto"/>
                <w:sz w:val="22"/>
                <w:highlight w:val="none"/>
                <w:lang w:val="en-US" w:eastAsia="zh-CN"/>
              </w:rPr>
            </w:pPr>
          </w:p>
        </w:tc>
        <w:tc>
          <w:tcPr>
            <w:tcW w:w="680" w:type="pct"/>
            <w:tcBorders>
              <w:top w:val="single" w:color="auto" w:sz="4" w:space="0"/>
              <w:left w:val="single" w:color="auto" w:sz="4" w:space="0"/>
              <w:right w:val="single" w:color="auto" w:sz="4" w:space="0"/>
            </w:tcBorders>
            <w:vAlign w:val="center"/>
          </w:tcPr>
          <w:p w14:paraId="7D39A3B9">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软件著作权</w:t>
            </w:r>
          </w:p>
        </w:tc>
        <w:tc>
          <w:tcPr>
            <w:tcW w:w="314" w:type="pct"/>
            <w:tcBorders>
              <w:left w:val="single" w:color="auto" w:sz="4" w:space="0"/>
              <w:right w:val="single" w:color="auto" w:sz="4" w:space="0"/>
            </w:tcBorders>
            <w:vAlign w:val="center"/>
          </w:tcPr>
          <w:p w14:paraId="10B8C3BE">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1</w:t>
            </w:r>
          </w:p>
        </w:tc>
        <w:tc>
          <w:tcPr>
            <w:tcW w:w="327" w:type="pct"/>
            <w:tcBorders>
              <w:left w:val="single" w:color="auto" w:sz="4" w:space="0"/>
              <w:right w:val="single" w:color="auto" w:sz="4" w:space="0"/>
            </w:tcBorders>
            <w:vAlign w:val="center"/>
          </w:tcPr>
          <w:p w14:paraId="596B4443">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640" w:type="pct"/>
            <w:gridSpan w:val="2"/>
            <w:tcBorders>
              <w:left w:val="single" w:color="auto" w:sz="4" w:space="0"/>
              <w:right w:val="single" w:color="auto" w:sz="4" w:space="0"/>
            </w:tcBorders>
            <w:vAlign w:val="center"/>
          </w:tcPr>
          <w:p w14:paraId="56888D4E">
            <w:pPr>
              <w:jc w:val="center"/>
              <w:rPr>
                <w:rFonts w:hint="eastAsia" w:ascii="仿宋_GB2312" w:hAnsi="仿宋_GB2312" w:eastAsia="仿宋_GB2312" w:cs="仿宋_GB2312"/>
                <w:color w:val="auto"/>
                <w:sz w:val="22"/>
                <w:szCs w:val="22"/>
                <w:highlight w:val="none"/>
              </w:rPr>
            </w:pPr>
          </w:p>
        </w:tc>
        <w:tc>
          <w:tcPr>
            <w:tcW w:w="684" w:type="pct"/>
            <w:tcBorders>
              <w:left w:val="single" w:color="auto" w:sz="4" w:space="0"/>
              <w:right w:val="single" w:color="auto" w:sz="4" w:space="0"/>
            </w:tcBorders>
            <w:shd w:val="clear" w:color="auto" w:fill="auto"/>
            <w:vAlign w:val="center"/>
          </w:tcPr>
          <w:p w14:paraId="0B7139E1">
            <w:pPr>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1,000.00</w:t>
            </w:r>
          </w:p>
        </w:tc>
        <w:tc>
          <w:tcPr>
            <w:tcW w:w="833" w:type="pct"/>
            <w:tcBorders>
              <w:left w:val="single" w:color="auto" w:sz="4" w:space="0"/>
              <w:right w:val="single" w:color="auto" w:sz="4" w:space="0"/>
            </w:tcBorders>
            <w:vAlign w:val="center"/>
          </w:tcPr>
          <w:p w14:paraId="29E3C4D9">
            <w:pPr>
              <w:jc w:val="center"/>
              <w:rPr>
                <w:rFonts w:hint="eastAsia" w:ascii="仿宋_GB2312" w:hAnsi="仿宋_GB2312" w:eastAsia="仿宋_GB2312" w:cs="仿宋_GB2312"/>
                <w:color w:val="auto"/>
                <w:sz w:val="22"/>
                <w:szCs w:val="22"/>
                <w:highlight w:val="none"/>
              </w:rPr>
            </w:pPr>
          </w:p>
        </w:tc>
        <w:tc>
          <w:tcPr>
            <w:tcW w:w="722" w:type="pct"/>
            <w:vMerge w:val="continue"/>
            <w:tcBorders>
              <w:left w:val="single" w:color="auto" w:sz="4" w:space="0"/>
              <w:right w:val="single" w:color="auto" w:sz="4" w:space="0"/>
            </w:tcBorders>
            <w:vAlign w:val="center"/>
          </w:tcPr>
          <w:p w14:paraId="25742A2E">
            <w:pPr>
              <w:jc w:val="left"/>
              <w:rPr>
                <w:rFonts w:hint="eastAsia" w:ascii="仿宋_GB2312" w:hAnsi="仿宋_GB2312" w:eastAsia="仿宋_GB2312" w:cs="仿宋_GB2312"/>
                <w:color w:val="auto"/>
                <w:sz w:val="22"/>
                <w:szCs w:val="22"/>
                <w:highlight w:val="none"/>
              </w:rPr>
            </w:pPr>
          </w:p>
        </w:tc>
      </w:tr>
      <w:tr w14:paraId="09B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29" w:type="pct"/>
            <w:gridSpan w:val="6"/>
            <w:tcBorders>
              <w:top w:val="single" w:color="auto" w:sz="4" w:space="0"/>
              <w:left w:val="single" w:color="auto" w:sz="4" w:space="0"/>
              <w:right w:val="single" w:color="auto" w:sz="4" w:space="0"/>
            </w:tcBorders>
            <w:vAlign w:val="center"/>
          </w:tcPr>
          <w:p w14:paraId="3E321BC1">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lang w:val="en-US" w:eastAsia="zh-CN"/>
              </w:rPr>
              <w:t>不</w:t>
            </w:r>
            <w:r>
              <w:rPr>
                <w:rFonts w:hint="eastAsia" w:ascii="仿宋_GB2312" w:hAnsi="仿宋_GB2312" w:eastAsia="仿宋_GB2312" w:cs="仿宋_GB2312"/>
                <w:b/>
                <w:bCs/>
                <w:color w:val="auto"/>
                <w:sz w:val="22"/>
                <w:highlight w:val="none"/>
              </w:rPr>
              <w:t>含税总价（元）：</w:t>
            </w:r>
          </w:p>
        </w:tc>
        <w:tc>
          <w:tcPr>
            <w:tcW w:w="2570" w:type="pct"/>
            <w:gridSpan w:val="4"/>
            <w:tcBorders>
              <w:top w:val="single" w:color="auto" w:sz="4" w:space="0"/>
              <w:left w:val="single" w:color="auto" w:sz="4" w:space="0"/>
              <w:right w:val="single" w:color="auto" w:sz="4" w:space="0"/>
            </w:tcBorders>
            <w:vAlign w:val="center"/>
          </w:tcPr>
          <w:p w14:paraId="582B287E">
            <w:pP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含税总价（元）：</w:t>
            </w:r>
          </w:p>
        </w:tc>
      </w:tr>
      <w:tr w14:paraId="3E34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51C20FE2">
            <w:pPr>
              <w:widowControl/>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w:t>
            </w:r>
          </w:p>
          <w:p w14:paraId="2FF588E9">
            <w:pPr>
              <w:widowControl/>
              <w:numPr>
                <w:ilvl w:val="0"/>
                <w:numId w:val="0"/>
              </w:numPr>
              <w:jc w:val="left"/>
              <w:rPr>
                <w:rFonts w:hint="eastAsia" w:ascii="仿宋_GB2312" w:hAnsi="仿宋_GB2312" w:eastAsia="仿宋_GB2312" w:cs="仿宋_GB2312"/>
                <w:b w:val="0"/>
                <w:bCs w:val="0"/>
                <w:color w:val="auto"/>
                <w:sz w:val="22"/>
                <w:highlight w:val="none"/>
                <w:lang w:eastAsia="zh-CN"/>
              </w:rPr>
            </w:pPr>
            <w:r>
              <w:rPr>
                <w:rFonts w:hint="default" w:ascii="仿宋_GB2312" w:hAnsi="仿宋_GB2312" w:eastAsia="仿宋_GB2312" w:cs="仿宋_GB2312"/>
                <w:b w:val="0"/>
                <w:bCs w:val="0"/>
                <w:color w:val="auto"/>
                <w:kern w:val="2"/>
                <w:sz w:val="22"/>
                <w:szCs w:val="24"/>
                <w:highlight w:val="none"/>
                <w:lang w:val="en-US" w:eastAsia="zh-CN" w:bidi="ar-SA"/>
              </w:rPr>
              <w:t>1.</w:t>
            </w:r>
            <w:r>
              <w:rPr>
                <w:rFonts w:hint="eastAsia" w:ascii="仿宋_GB2312" w:hAnsi="仿宋_GB2312" w:eastAsia="仿宋_GB2312" w:cs="仿宋_GB2312"/>
                <w:color w:val="auto"/>
                <w:sz w:val="22"/>
                <w:highlight w:val="none"/>
              </w:rPr>
              <w:t>本项目含税采购控制总价为</w:t>
            </w:r>
            <w:r>
              <w:rPr>
                <w:rFonts w:hint="eastAsia" w:ascii="仿宋_GB2312" w:hAnsi="仿宋_GB2312" w:eastAsia="仿宋_GB2312" w:cs="仿宋_GB2312"/>
                <w:b/>
                <w:bCs/>
                <w:color w:val="auto"/>
                <w:sz w:val="22"/>
                <w:highlight w:val="none"/>
              </w:rPr>
              <w:t>101,350.00元</w:t>
            </w:r>
            <w:r>
              <w:rPr>
                <w:rFonts w:hint="eastAsia" w:ascii="仿宋_GB2312" w:hAnsi="仿宋_GB2312" w:eastAsia="仿宋_GB2312" w:cs="仿宋_GB2312"/>
                <w:color w:val="auto"/>
                <w:sz w:val="22"/>
                <w:highlight w:val="none"/>
              </w:rPr>
              <w:t>，报价单位价格</w:t>
            </w:r>
            <w:r>
              <w:rPr>
                <w:rFonts w:hint="eastAsia" w:ascii="仿宋_GB2312" w:hAnsi="仿宋_GB2312" w:eastAsia="仿宋_GB2312" w:cs="仿宋_GB2312"/>
                <w:b/>
                <w:bCs/>
                <w:i w:val="0"/>
                <w:iCs w:val="0"/>
                <w:color w:val="auto"/>
                <w:sz w:val="22"/>
                <w:highlight w:val="none"/>
              </w:rPr>
              <w:t>不可</w:t>
            </w:r>
            <w:r>
              <w:rPr>
                <w:rFonts w:hint="eastAsia" w:ascii="仿宋_GB2312" w:hAnsi="仿宋_GB2312" w:eastAsia="仿宋_GB2312" w:cs="仿宋_GB2312"/>
                <w:b/>
                <w:bCs/>
                <w:i w:val="0"/>
                <w:iCs w:val="0"/>
                <w:sz w:val="22"/>
                <w:highlight w:val="none"/>
                <w:lang w:val="en-US" w:eastAsia="zh-CN"/>
              </w:rPr>
              <w:t>分别</w:t>
            </w:r>
            <w:r>
              <w:rPr>
                <w:rFonts w:hint="eastAsia" w:ascii="仿宋_GB2312" w:hAnsi="仿宋_GB2312" w:eastAsia="仿宋_GB2312" w:cs="仿宋_GB2312"/>
                <w:b/>
                <w:bCs/>
                <w:i w:val="0"/>
                <w:iCs w:val="0"/>
                <w:sz w:val="22"/>
                <w:highlight w:val="none"/>
              </w:rPr>
              <w:t>高于</w:t>
            </w:r>
            <w:r>
              <w:rPr>
                <w:rFonts w:hint="eastAsia" w:ascii="仿宋_GB2312" w:hAnsi="仿宋_GB2312" w:eastAsia="仿宋_GB2312" w:cs="仿宋_GB2312"/>
                <w:b/>
                <w:bCs/>
                <w:i w:val="0"/>
                <w:iCs w:val="0"/>
                <w:color w:val="auto"/>
                <w:sz w:val="22"/>
                <w:highlight w:val="none"/>
                <w:lang w:val="en-US" w:eastAsia="zh-CN"/>
              </w:rPr>
              <w:t>含税单项控制价及</w:t>
            </w:r>
            <w:r>
              <w:rPr>
                <w:rFonts w:hint="eastAsia" w:ascii="仿宋_GB2312" w:hAnsi="仿宋_GB2312" w:eastAsia="仿宋_GB2312" w:cs="仿宋_GB2312"/>
                <w:b/>
                <w:bCs/>
                <w:i w:val="0"/>
                <w:iCs w:val="0"/>
                <w:color w:val="auto"/>
                <w:sz w:val="22"/>
                <w:highlight w:val="none"/>
              </w:rPr>
              <w:t>采购控制总价，否则视为无效报价</w:t>
            </w:r>
            <w:r>
              <w:rPr>
                <w:rFonts w:hint="eastAsia" w:ascii="仿宋_GB2312" w:hAnsi="仿宋_GB2312" w:eastAsia="仿宋_GB2312" w:cs="仿宋_GB2312"/>
                <w:b/>
                <w:bCs/>
                <w:i w:val="0"/>
                <w:iCs w:val="0"/>
                <w:sz w:val="22"/>
                <w:highlight w:val="none"/>
              </w:rPr>
              <w:t>；</w:t>
            </w:r>
            <w:r>
              <w:rPr>
                <w:rFonts w:hint="eastAsia" w:ascii="仿宋_GB2312" w:hAnsi="仿宋_GB2312" w:eastAsia="仿宋_GB2312" w:cs="仿宋_GB2312"/>
                <w:b/>
                <w:bCs/>
                <w:color w:val="auto"/>
                <w:sz w:val="22"/>
                <w:highlight w:val="none"/>
                <w:lang w:val="en-US" w:eastAsia="zh-CN"/>
              </w:rPr>
              <w:t>含税报价小计=含税单价×数量</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不含税总价为含税总价÷（1+投标人填报税率）</w:t>
            </w:r>
            <w:r>
              <w:rPr>
                <w:rFonts w:hint="eastAsia" w:ascii="仿宋_GB2312" w:hAnsi="仿宋_GB2312" w:eastAsia="仿宋_GB2312" w:cs="仿宋_GB2312"/>
                <w:b/>
                <w:bCs/>
                <w:color w:val="auto"/>
                <w:sz w:val="22"/>
                <w:highlight w:val="none"/>
                <w:lang w:eastAsia="zh-CN"/>
              </w:rPr>
              <w:t>。</w:t>
            </w:r>
          </w:p>
          <w:p w14:paraId="1DB52890">
            <w:pPr>
              <w:widowControl/>
              <w:numPr>
                <w:ilvl w:val="0"/>
                <w:numId w:val="0"/>
              </w:num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val="0"/>
                <w:bCs w:val="0"/>
                <w:color w:val="auto"/>
                <w:sz w:val="22"/>
                <w:highlight w:val="none"/>
                <w:lang w:val="en-US" w:eastAsia="zh-CN"/>
              </w:rPr>
              <w:t>2.</w:t>
            </w:r>
            <w:r>
              <w:rPr>
                <w:rFonts w:hint="eastAsia" w:ascii="仿宋_GB2312" w:hAnsi="仿宋_GB2312" w:eastAsia="仿宋_GB2312" w:cs="仿宋_GB2312"/>
                <w:b/>
                <w:bCs/>
                <w:color w:val="auto"/>
                <w:sz w:val="22"/>
                <w:highlight w:val="none"/>
                <w:lang w:val="en-US" w:eastAsia="zh-CN"/>
              </w:rPr>
              <w:t>投标</w:t>
            </w:r>
            <w:r>
              <w:rPr>
                <w:rFonts w:hint="eastAsia" w:ascii="仿宋_GB2312" w:hAnsi="仿宋_GB2312" w:eastAsia="仿宋_GB2312" w:cs="仿宋_GB2312"/>
                <w:b/>
                <w:bCs/>
                <w:color w:val="auto"/>
                <w:sz w:val="22"/>
                <w:highlight w:val="none"/>
              </w:rPr>
              <w:t>人需填报含税单价</w:t>
            </w:r>
            <w:r>
              <w:rPr>
                <w:rFonts w:hint="eastAsia" w:ascii="仿宋_GB2312" w:hAnsi="仿宋_GB2312" w:eastAsia="仿宋_GB2312" w:cs="仿宋_GB2312"/>
                <w:b/>
                <w:bCs/>
                <w:color w:val="auto"/>
                <w:sz w:val="22"/>
                <w:highlight w:val="none"/>
                <w:lang w:eastAsia="zh-CN"/>
              </w:rPr>
              <w:t>、含税报价小计、</w:t>
            </w:r>
            <w:r>
              <w:rPr>
                <w:rFonts w:hint="eastAsia" w:ascii="仿宋_GB2312" w:hAnsi="仿宋_GB2312" w:eastAsia="仿宋_GB2312" w:cs="仿宋_GB2312"/>
                <w:b/>
                <w:bCs/>
                <w:color w:val="auto"/>
                <w:sz w:val="22"/>
                <w:highlight w:val="none"/>
                <w:lang w:val="en-US" w:eastAsia="zh-CN"/>
              </w:rPr>
              <w:t>不</w:t>
            </w:r>
            <w:r>
              <w:rPr>
                <w:rFonts w:hint="eastAsia" w:ascii="仿宋_GB2312" w:hAnsi="仿宋_GB2312" w:eastAsia="仿宋_GB2312" w:cs="仿宋_GB2312"/>
                <w:b/>
                <w:bCs w:val="0"/>
                <w:color w:val="auto"/>
                <w:sz w:val="22"/>
                <w:highlight w:val="none"/>
                <w:lang w:val="en-US" w:eastAsia="zh-CN" w:bidi="ar"/>
              </w:rPr>
              <w:t>含税总价、</w:t>
            </w:r>
            <w:r>
              <w:rPr>
                <w:rFonts w:hint="eastAsia" w:ascii="仿宋_GB2312" w:hAnsi="仿宋_GB2312" w:eastAsia="仿宋_GB2312" w:cs="仿宋_GB2312"/>
                <w:b/>
                <w:bCs/>
                <w:color w:val="auto"/>
                <w:sz w:val="22"/>
                <w:highlight w:val="none"/>
              </w:rPr>
              <w:t>含税总价及税率</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val="0"/>
                <w:bCs w:val="0"/>
                <w:sz w:val="22"/>
                <w:highlight w:val="none"/>
              </w:rPr>
              <w:t>深圳环水集团招标采购数字管理平台递交</w:t>
            </w:r>
            <w:r>
              <w:rPr>
                <w:rFonts w:hint="eastAsia" w:ascii="仿宋_GB2312" w:hAnsi="仿宋_GB2312" w:eastAsia="仿宋_GB2312" w:cs="仿宋_GB2312"/>
                <w:b w:val="0"/>
                <w:bCs w:val="0"/>
                <w:sz w:val="22"/>
                <w:highlight w:val="none"/>
                <w:lang w:val="en-US" w:eastAsia="zh-CN"/>
              </w:rPr>
              <w:t>报价</w:t>
            </w:r>
            <w:r>
              <w:rPr>
                <w:rFonts w:hint="eastAsia" w:ascii="仿宋_GB2312" w:hAnsi="仿宋_GB2312" w:eastAsia="仿宋_GB2312" w:cs="仿宋_GB2312"/>
                <w:b w:val="0"/>
                <w:bCs w:val="0"/>
                <w:sz w:val="22"/>
                <w:highlight w:val="none"/>
              </w:rPr>
              <w:t>文件</w:t>
            </w:r>
            <w:r>
              <w:rPr>
                <w:rFonts w:hint="eastAsia" w:ascii="仿宋_GB2312" w:hAnsi="仿宋_GB2312" w:eastAsia="仿宋_GB2312" w:cs="仿宋_GB2312"/>
                <w:b w:val="0"/>
                <w:bCs w:val="0"/>
                <w:sz w:val="22"/>
                <w:highlight w:val="none"/>
                <w:lang w:val="en-US" w:eastAsia="zh-CN"/>
              </w:rPr>
              <w:t>时</w:t>
            </w:r>
            <w:r>
              <w:rPr>
                <w:rFonts w:hint="eastAsia" w:ascii="仿宋_GB2312" w:hAnsi="仿宋_GB2312" w:eastAsia="仿宋_GB2312" w:cs="仿宋_GB2312"/>
                <w:b w:val="0"/>
                <w:bCs w:val="0"/>
                <w:sz w:val="22"/>
                <w:highlight w:val="none"/>
              </w:rPr>
              <w:t>填报</w:t>
            </w:r>
            <w:r>
              <w:rPr>
                <w:rFonts w:hint="eastAsia" w:ascii="仿宋_GB2312" w:hAnsi="仿宋_GB2312" w:eastAsia="仿宋_GB2312" w:cs="仿宋_GB2312"/>
                <w:b w:val="0"/>
                <w:bCs w:val="0"/>
                <w:sz w:val="22"/>
                <w:highlight w:val="none"/>
                <w:lang w:val="en-US" w:eastAsia="zh-CN"/>
              </w:rPr>
              <w:t>投标总价需</w:t>
            </w:r>
            <w:r>
              <w:rPr>
                <w:rFonts w:hint="eastAsia" w:ascii="仿宋_GB2312" w:hAnsi="仿宋_GB2312" w:eastAsia="仿宋_GB2312" w:cs="仿宋_GB2312"/>
                <w:b w:val="0"/>
                <w:bCs w:val="0"/>
                <w:sz w:val="22"/>
                <w:highlight w:val="none"/>
              </w:rPr>
              <w:t>跟上传至深圳环水集团招标采购数字管理平台的</w:t>
            </w:r>
            <w:r>
              <w:rPr>
                <w:rFonts w:hint="eastAsia" w:ascii="仿宋_GB2312" w:hAnsi="仿宋_GB2312" w:eastAsia="仿宋_GB2312" w:cs="仿宋_GB2312"/>
                <w:b w:val="0"/>
                <w:bCs w:val="0"/>
                <w:sz w:val="22"/>
                <w:highlight w:val="none"/>
                <w:lang w:val="en-US" w:eastAsia="zh-CN"/>
              </w:rPr>
              <w:t>报价文件扫描件（PDF）报价单中的</w:t>
            </w:r>
            <w:r>
              <w:rPr>
                <w:rFonts w:hint="eastAsia" w:ascii="仿宋_GB2312" w:hAnsi="仿宋_GB2312" w:eastAsia="仿宋_GB2312" w:cs="仿宋_GB2312"/>
                <w:b/>
                <w:bCs/>
                <w:sz w:val="22"/>
                <w:highlight w:val="none"/>
              </w:rPr>
              <w:t>含税总价金额</w:t>
            </w:r>
            <w:r>
              <w:rPr>
                <w:rFonts w:hint="eastAsia" w:ascii="仿宋_GB2312" w:hAnsi="仿宋_GB2312" w:eastAsia="仿宋_GB2312" w:cs="仿宋_GB2312"/>
                <w:b w:val="0"/>
                <w:bCs w:val="0"/>
                <w:sz w:val="22"/>
                <w:highlight w:val="none"/>
              </w:rPr>
              <w:t>保持一致</w:t>
            </w:r>
            <w:r>
              <w:rPr>
                <w:rFonts w:hint="eastAsia" w:ascii="仿宋_GB2312" w:hAnsi="仿宋_GB2312" w:eastAsia="仿宋_GB2312" w:cs="仿宋_GB2312"/>
                <w:b w:val="0"/>
                <w:bCs w:val="0"/>
                <w:sz w:val="22"/>
                <w:highlight w:val="none"/>
                <w:lang w:eastAsia="zh-CN"/>
              </w:rPr>
              <w:t>，若</w:t>
            </w:r>
            <w:r>
              <w:rPr>
                <w:rFonts w:hint="eastAsia" w:ascii="仿宋_GB2312" w:hAnsi="仿宋_GB2312" w:eastAsia="仿宋_GB2312" w:cs="仿宋_GB2312"/>
                <w:b w:val="0"/>
                <w:bCs w:val="0"/>
                <w:sz w:val="22"/>
                <w:highlight w:val="none"/>
                <w:lang w:val="en-US" w:eastAsia="zh-CN"/>
              </w:rPr>
              <w:t>不一致</w:t>
            </w:r>
            <w:r>
              <w:rPr>
                <w:rFonts w:hint="eastAsia" w:ascii="仿宋_GB2312" w:hAnsi="仿宋_GB2312" w:eastAsia="仿宋_GB2312" w:cs="仿宋_GB2312"/>
                <w:b w:val="0"/>
                <w:bCs w:val="0"/>
                <w:sz w:val="22"/>
                <w:highlight w:val="none"/>
                <w:lang w:eastAsia="zh-CN"/>
              </w:rPr>
              <w:t>以</w:t>
            </w:r>
            <w:r>
              <w:rPr>
                <w:rFonts w:hint="eastAsia" w:ascii="仿宋_GB2312" w:hAnsi="仿宋_GB2312" w:eastAsia="仿宋_GB2312" w:cs="仿宋_GB2312"/>
                <w:b w:val="0"/>
                <w:bCs w:val="0"/>
                <w:sz w:val="22"/>
                <w:highlight w:val="none"/>
              </w:rPr>
              <w:t>深圳环水集团招标采购数字管理平台</w:t>
            </w:r>
            <w:r>
              <w:rPr>
                <w:rFonts w:hint="eastAsia" w:ascii="仿宋_GB2312" w:hAnsi="仿宋_GB2312" w:eastAsia="仿宋_GB2312" w:cs="仿宋_GB2312"/>
                <w:b w:val="0"/>
                <w:bCs w:val="0"/>
                <w:sz w:val="22"/>
                <w:highlight w:val="none"/>
                <w:lang w:val="en-US" w:eastAsia="zh-CN"/>
              </w:rPr>
              <w:t>金额</w:t>
            </w:r>
            <w:r>
              <w:rPr>
                <w:rFonts w:hint="eastAsia" w:ascii="仿宋_GB2312" w:hAnsi="仿宋_GB2312" w:eastAsia="仿宋_GB2312" w:cs="仿宋_GB2312"/>
                <w:b w:val="0"/>
                <w:bCs w:val="0"/>
                <w:sz w:val="22"/>
                <w:highlight w:val="none"/>
                <w:lang w:eastAsia="zh-CN"/>
              </w:rPr>
              <w:t>为准；</w:t>
            </w:r>
            <w:r>
              <w:rPr>
                <w:rFonts w:hint="eastAsia" w:ascii="仿宋_GB2312" w:hAnsi="仿宋_GB2312" w:eastAsia="仿宋_GB2312" w:cs="仿宋_GB2312"/>
                <w:b/>
                <w:bCs/>
                <w:color w:val="auto"/>
                <w:sz w:val="22"/>
                <w:highlight w:val="none"/>
              </w:rPr>
              <w:t>所填报价</w:t>
            </w:r>
            <w:r>
              <w:rPr>
                <w:rFonts w:hint="eastAsia" w:ascii="仿宋_GB2312" w:hAnsi="仿宋_GB2312" w:eastAsia="仿宋_GB2312" w:cs="仿宋_GB2312"/>
                <w:b/>
                <w:bCs/>
                <w:color w:val="auto"/>
                <w:sz w:val="22"/>
                <w:highlight w:val="none"/>
                <w:lang w:val="en-US" w:eastAsia="zh-CN"/>
              </w:rPr>
              <w:t>最多四舍五入</w:t>
            </w:r>
            <w:r>
              <w:rPr>
                <w:rFonts w:hint="eastAsia" w:ascii="仿宋_GB2312" w:hAnsi="仿宋_GB2312" w:eastAsia="仿宋_GB2312" w:cs="仿宋_GB2312"/>
                <w:b/>
                <w:bCs/>
                <w:color w:val="auto"/>
                <w:sz w:val="22"/>
                <w:highlight w:val="none"/>
              </w:rPr>
              <w:t>保留至小数点后两位</w:t>
            </w:r>
            <w:r>
              <w:rPr>
                <w:rFonts w:hint="eastAsia" w:ascii="仿宋_GB2312" w:hAnsi="仿宋_GB2312" w:eastAsia="仿宋_GB2312" w:cs="仿宋_GB2312"/>
                <w:b/>
                <w:bCs/>
                <w:color w:val="auto"/>
                <w:sz w:val="22"/>
                <w:highlight w:val="none"/>
                <w:lang w:eastAsia="zh-CN"/>
              </w:rPr>
              <w:t>。</w:t>
            </w:r>
          </w:p>
          <w:p w14:paraId="4C68246D">
            <w:pPr>
              <w:widowControl/>
              <w:numPr>
                <w:ilvl w:val="0"/>
                <w:numId w:val="0"/>
              </w:num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val="0"/>
                <w:bCs w:val="0"/>
                <w:color w:val="auto"/>
                <w:kern w:val="2"/>
                <w:sz w:val="22"/>
                <w:szCs w:val="24"/>
                <w:highlight w:val="none"/>
                <w:lang w:val="en-US" w:eastAsia="zh-CN" w:bidi="ar-SA"/>
              </w:rPr>
              <w:t>3</w:t>
            </w:r>
            <w:r>
              <w:rPr>
                <w:rFonts w:hint="default" w:ascii="仿宋_GB2312" w:hAnsi="仿宋_GB2312" w:eastAsia="仿宋_GB2312" w:cs="仿宋_GB2312"/>
                <w:b w:val="0"/>
                <w:bCs w:val="0"/>
                <w:color w:val="auto"/>
                <w:kern w:val="2"/>
                <w:sz w:val="22"/>
                <w:szCs w:val="24"/>
                <w:highlight w:val="none"/>
                <w:lang w:val="en-US" w:eastAsia="zh-CN" w:bidi="ar-SA"/>
              </w:rPr>
              <w:t>.</w:t>
            </w:r>
            <w:r>
              <w:rPr>
                <w:rFonts w:hint="eastAsia" w:ascii="仿宋_GB2312" w:hAnsi="仿宋_GB2312" w:eastAsia="仿宋_GB2312" w:cs="仿宋_GB2312"/>
                <w:sz w:val="22"/>
                <w:highlight w:val="none"/>
                <w:lang w:val="en-US" w:eastAsia="zh-CN"/>
              </w:rPr>
              <w:t>若含税单价</w:t>
            </w:r>
            <w:r>
              <w:rPr>
                <w:rFonts w:hint="eastAsia" w:ascii="仿宋_GB2312" w:hAnsi="仿宋_GB2312" w:eastAsia="仿宋_GB2312" w:cs="仿宋_GB2312"/>
                <w:sz w:val="22"/>
                <w:highlight w:val="none"/>
              </w:rPr>
              <w:t>与</w:t>
            </w:r>
            <w:r>
              <w:rPr>
                <w:rFonts w:hint="eastAsia" w:ascii="仿宋_GB2312" w:hAnsi="仿宋_GB2312" w:eastAsia="仿宋_GB2312" w:cs="仿宋_GB2312"/>
                <w:sz w:val="22"/>
                <w:highlight w:val="none"/>
                <w:lang w:val="en-US" w:eastAsia="zh-CN"/>
              </w:rPr>
              <w:t>含税</w:t>
            </w:r>
            <w:r>
              <w:rPr>
                <w:rFonts w:hint="eastAsia" w:ascii="仿宋_GB2312" w:hAnsi="仿宋_GB2312" w:eastAsia="仿宋_GB2312" w:cs="仿宋_GB2312"/>
                <w:sz w:val="22"/>
                <w:highlight w:val="none"/>
              </w:rPr>
              <w:t>总价核算有差异</w:t>
            </w:r>
            <w:r>
              <w:rPr>
                <w:rFonts w:hint="eastAsia" w:ascii="仿宋_GB2312" w:hAnsi="仿宋_GB2312" w:eastAsia="仿宋_GB2312" w:cs="仿宋_GB2312"/>
                <w:sz w:val="22"/>
                <w:highlight w:val="none"/>
                <w:lang w:val="en-US" w:eastAsia="zh-CN"/>
              </w:rPr>
              <w:t>的</w:t>
            </w:r>
            <w:r>
              <w:rPr>
                <w:rFonts w:hint="eastAsia" w:ascii="仿宋_GB2312" w:hAnsi="仿宋_GB2312" w:eastAsia="仿宋_GB2312" w:cs="仿宋_GB2312"/>
                <w:sz w:val="22"/>
                <w:highlight w:val="none"/>
              </w:rPr>
              <w:t>，以</w:t>
            </w:r>
            <w:r>
              <w:rPr>
                <w:rFonts w:hint="eastAsia" w:ascii="仿宋_GB2312" w:hAnsi="仿宋_GB2312" w:eastAsia="仿宋_GB2312" w:cs="仿宋_GB2312"/>
                <w:sz w:val="22"/>
                <w:highlight w:val="none"/>
                <w:lang w:val="en-US" w:eastAsia="zh-CN"/>
              </w:rPr>
              <w:t>含税单价</w:t>
            </w:r>
            <w:r>
              <w:rPr>
                <w:rFonts w:hint="eastAsia" w:ascii="仿宋_GB2312" w:hAnsi="仿宋_GB2312" w:eastAsia="仿宋_GB2312" w:cs="仿宋_GB2312"/>
                <w:sz w:val="22"/>
                <w:highlight w:val="none"/>
              </w:rPr>
              <w:t>为准调整</w:t>
            </w:r>
            <w:r>
              <w:rPr>
                <w:rFonts w:hint="eastAsia" w:ascii="仿宋_GB2312" w:hAnsi="仿宋_GB2312" w:eastAsia="仿宋_GB2312" w:cs="仿宋_GB2312"/>
                <w:sz w:val="22"/>
                <w:highlight w:val="none"/>
                <w:lang w:val="en-US" w:eastAsia="zh-CN"/>
              </w:rPr>
              <w:t>含税</w:t>
            </w:r>
            <w:r>
              <w:rPr>
                <w:rFonts w:hint="eastAsia" w:ascii="仿宋_GB2312" w:hAnsi="仿宋_GB2312" w:eastAsia="仿宋_GB2312" w:cs="仿宋_GB2312"/>
                <w:sz w:val="22"/>
                <w:highlight w:val="none"/>
              </w:rPr>
              <w:t>总价</w:t>
            </w:r>
            <w:r>
              <w:rPr>
                <w:rFonts w:hint="eastAsia" w:ascii="仿宋_GB2312" w:hAnsi="仿宋_GB2312" w:eastAsia="仿宋_GB2312" w:cs="仿宋_GB2312"/>
                <w:color w:val="auto"/>
                <w:sz w:val="22"/>
                <w:highlight w:val="none"/>
                <w:lang w:val="en-US" w:eastAsia="zh-CN"/>
              </w:rPr>
              <w:t>；不含税总价与含税总价核算有差异的，以含税总价调整</w:t>
            </w:r>
            <w:r>
              <w:rPr>
                <w:rFonts w:hint="eastAsia" w:ascii="仿宋_GB2312" w:hAnsi="仿宋_GB2312" w:eastAsia="仿宋_GB2312" w:cs="仿宋_GB2312"/>
                <w:sz w:val="22"/>
                <w:highlight w:val="none"/>
                <w:lang w:val="en-US" w:eastAsia="zh-CN"/>
              </w:rPr>
              <w:t>不</w:t>
            </w:r>
            <w:r>
              <w:rPr>
                <w:rFonts w:hint="eastAsia" w:ascii="仿宋_GB2312" w:hAnsi="仿宋_GB2312" w:eastAsia="仿宋_GB2312" w:cs="仿宋_GB2312"/>
                <w:color w:val="auto"/>
                <w:sz w:val="22"/>
                <w:highlight w:val="none"/>
                <w:lang w:val="en-US" w:eastAsia="zh-CN"/>
              </w:rPr>
              <w:t>含税总价。</w:t>
            </w:r>
            <w:r>
              <w:rPr>
                <w:rFonts w:hint="eastAsia" w:ascii="仿宋_GB2312" w:hAnsi="仿宋_GB2312" w:eastAsia="仿宋_GB2312" w:cs="仿宋_GB2312"/>
                <w:b/>
                <w:bCs/>
                <w:sz w:val="22"/>
                <w:highlight w:val="none"/>
              </w:rPr>
              <w:t>上述修正错误的方法为无条件执行，如果投标人不接受修正后的报价，则其投标将被拒绝。</w:t>
            </w:r>
          </w:p>
          <w:p w14:paraId="2BFE74D6">
            <w:pPr>
              <w:widowControl/>
              <w:numPr>
                <w:ilvl w:val="0"/>
                <w:numId w:val="0"/>
              </w:numPr>
              <w:ind w:left="0" w:leftChars="0" w:firstLine="0" w:firstLineChars="0"/>
              <w:jc w:val="left"/>
              <w:rPr>
                <w:rFonts w:hint="default" w:ascii="仿宋_GB2312" w:hAnsi="仿宋_GB2312" w:eastAsia="仿宋_GB2312" w:cs="仿宋_GB2312"/>
                <w:b w:val="0"/>
                <w:bCs w:val="0"/>
                <w:color w:val="auto"/>
                <w:kern w:val="2"/>
                <w:sz w:val="22"/>
                <w:szCs w:val="24"/>
                <w:highlight w:val="none"/>
                <w:lang w:val="en-US" w:eastAsia="zh-CN" w:bidi="ar-SA"/>
              </w:rPr>
            </w:pPr>
            <w:r>
              <w:rPr>
                <w:rFonts w:hint="eastAsia" w:ascii="仿宋_GB2312" w:hAnsi="仿宋_GB2312" w:eastAsia="仿宋_GB2312" w:cs="仿宋_GB2312"/>
                <w:b w:val="0"/>
                <w:bCs w:val="0"/>
                <w:color w:val="auto"/>
                <w:kern w:val="2"/>
                <w:sz w:val="22"/>
                <w:szCs w:val="24"/>
                <w:highlight w:val="none"/>
                <w:lang w:val="en-US" w:eastAsia="zh-CN" w:bidi="ar-SA"/>
              </w:rPr>
              <w:t>4</w:t>
            </w:r>
            <w:r>
              <w:rPr>
                <w:rFonts w:hint="default" w:ascii="仿宋_GB2312" w:hAnsi="仿宋_GB2312" w:eastAsia="仿宋_GB2312" w:cs="仿宋_GB2312"/>
                <w:b w:val="0"/>
                <w:bCs w:val="0"/>
                <w:color w:val="auto"/>
                <w:kern w:val="2"/>
                <w:sz w:val="22"/>
                <w:szCs w:val="24"/>
                <w:highlight w:val="none"/>
                <w:lang w:val="en-US" w:eastAsia="zh-CN" w:bidi="ar-SA"/>
              </w:rPr>
              <w:t>.</w:t>
            </w:r>
            <w:r>
              <w:rPr>
                <w:rFonts w:hint="eastAsia" w:ascii="仿宋_GB2312" w:hAnsi="仿宋_GB2312" w:eastAsia="仿宋_GB2312" w:cs="仿宋_GB2312"/>
                <w:b/>
                <w:bCs/>
                <w:sz w:val="22"/>
                <w:highlight w:val="none"/>
              </w:rPr>
              <w:t>本项目增值税税率为固定费率</w:t>
            </w:r>
            <w:r>
              <w:rPr>
                <w:rFonts w:hint="eastAsia" w:ascii="仿宋_GB2312" w:hAnsi="仿宋_GB2312" w:eastAsia="仿宋_GB2312" w:cs="仿宋_GB2312"/>
                <w:b/>
                <w:bCs/>
                <w:sz w:val="22"/>
                <w:highlight w:val="none"/>
                <w:lang w:val="en-US" w:eastAsia="zh-CN"/>
              </w:rPr>
              <w:t>6%</w:t>
            </w:r>
            <w:r>
              <w:rPr>
                <w:rFonts w:hint="eastAsia" w:ascii="仿宋_GB2312" w:hAnsi="仿宋_GB2312" w:eastAsia="仿宋_GB2312" w:cs="仿宋_GB2312"/>
                <w:b/>
                <w:bCs/>
                <w:sz w:val="22"/>
                <w:highlight w:val="none"/>
              </w:rPr>
              <w:t>，若投标人为小规模类型纳税人，须提供相关小规模类型纳税人证明文件，并自行填报符合国家规定的增值税税率；</w:t>
            </w:r>
            <w:r>
              <w:rPr>
                <w:rFonts w:hint="eastAsia" w:ascii="仿宋_GB2312" w:hAnsi="仿宋_GB2312" w:eastAsia="仿宋_GB2312" w:cs="仿宋_GB2312"/>
                <w:b w:val="0"/>
                <w:bCs w:val="0"/>
                <w:sz w:val="22"/>
                <w:highlight w:val="none"/>
              </w:rPr>
              <w:t>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p w14:paraId="15F1471F">
            <w:pPr>
              <w:widowControl/>
              <w:numPr>
                <w:ilvl w:val="0"/>
                <w:numId w:val="0"/>
              </w:numPr>
              <w:ind w:left="0" w:leftChars="0" w:firstLine="0" w:firstLineChars="0"/>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lang w:val="en-US" w:eastAsia="zh-CN"/>
              </w:rPr>
              <w:t>5.服务</w:t>
            </w:r>
            <w:r>
              <w:rPr>
                <w:rFonts w:hint="eastAsia" w:ascii="仿宋_GB2312" w:hAnsi="仿宋_GB2312" w:eastAsia="仿宋_GB2312" w:cs="仿宋_GB2312"/>
                <w:b/>
                <w:bCs/>
                <w:color w:val="auto"/>
                <w:sz w:val="22"/>
                <w:highlight w:val="none"/>
              </w:rPr>
              <w:t>期限：自签订合同之日起到项目实施结束，预计3-12个月。</w:t>
            </w:r>
          </w:p>
        </w:tc>
      </w:tr>
    </w:tbl>
    <w:p w14:paraId="75E127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楷体" w:hAnsi="楷体" w:eastAsia="楷体"/>
          <w:color w:val="auto"/>
          <w:sz w:val="28"/>
          <w:szCs w:val="28"/>
          <w:highlight w:val="none"/>
        </w:rPr>
      </w:pPr>
      <w:r>
        <w:rPr>
          <w:rFonts w:hint="eastAsia" w:ascii="楷体" w:hAnsi="楷体" w:eastAsia="楷体" w:cs="Times New Roman"/>
          <w:color w:val="auto"/>
          <w:kern w:val="2"/>
          <w:sz w:val="28"/>
          <w:szCs w:val="28"/>
          <w:highlight w:val="none"/>
          <w:lang w:val="en-US" w:eastAsia="zh-CN" w:bidi="ar-SA"/>
        </w:rPr>
        <w:t>（二）</w:t>
      </w:r>
      <w:r>
        <w:rPr>
          <w:rFonts w:hint="eastAsia" w:ascii="楷体" w:hAnsi="楷体" w:eastAsia="楷体"/>
          <w:color w:val="auto"/>
          <w:sz w:val="28"/>
          <w:szCs w:val="28"/>
          <w:highlight w:val="none"/>
        </w:rPr>
        <w:t>报价方式：</w:t>
      </w:r>
      <w:r>
        <w:rPr>
          <w:rFonts w:hint="eastAsia" w:ascii="仿宋_GB2312" w:hAnsi="仿宋" w:eastAsia="仿宋_GB2312"/>
          <w:color w:val="auto"/>
          <w:sz w:val="28"/>
          <w:szCs w:val="28"/>
          <w:highlight w:val="none"/>
        </w:rPr>
        <w:t>本项目采用自主报价（报</w:t>
      </w:r>
      <w:r>
        <w:rPr>
          <w:rFonts w:hint="eastAsia" w:ascii="仿宋_GB2312" w:hAnsi="仿宋" w:eastAsia="仿宋_GB2312"/>
          <w:b/>
          <w:bCs/>
          <w:color w:val="auto"/>
          <w:sz w:val="28"/>
          <w:szCs w:val="28"/>
          <w:highlight w:val="none"/>
          <w:lang w:val="en-US" w:eastAsia="zh-CN"/>
        </w:rPr>
        <w:t>单价及</w:t>
      </w:r>
      <w:r>
        <w:rPr>
          <w:rFonts w:hint="eastAsia" w:ascii="仿宋_GB2312" w:hAnsi="仿宋" w:eastAsia="仿宋_GB2312"/>
          <w:b/>
          <w:bCs/>
          <w:color w:val="auto"/>
          <w:sz w:val="28"/>
          <w:szCs w:val="28"/>
          <w:highlight w:val="none"/>
        </w:rPr>
        <w:t>总价</w:t>
      </w:r>
      <w:r>
        <w:rPr>
          <w:rFonts w:hint="eastAsia" w:ascii="仿宋_GB2312" w:hAnsi="仿宋" w:eastAsia="仿宋_GB2312"/>
          <w:color w:val="auto"/>
          <w:sz w:val="28"/>
          <w:szCs w:val="28"/>
          <w:highlight w:val="none"/>
        </w:rPr>
        <w:t>）。</w:t>
      </w:r>
    </w:p>
    <w:p w14:paraId="6EDDEE86">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 w:eastAsia="仿宋_GB2312" w:cs="Times New Roman"/>
          <w:color w:val="auto"/>
          <w:kern w:val="2"/>
          <w:sz w:val="28"/>
          <w:szCs w:val="28"/>
          <w:highlight w:val="none"/>
          <w:lang w:val="en-US" w:eastAsia="zh-CN" w:bidi="ar-SA"/>
        </w:rPr>
      </w:pPr>
      <w:r>
        <w:rPr>
          <w:rFonts w:hint="eastAsia" w:ascii="楷体" w:hAnsi="楷体" w:eastAsia="楷体" w:cs="Times New Roman"/>
          <w:color w:val="auto"/>
          <w:kern w:val="2"/>
          <w:sz w:val="28"/>
          <w:szCs w:val="28"/>
          <w:highlight w:val="none"/>
          <w:lang w:val="en-US" w:eastAsia="zh-CN" w:bidi="ar-SA"/>
        </w:rPr>
        <w:t>（三）采购内容：</w:t>
      </w:r>
      <w:r>
        <w:rPr>
          <w:rFonts w:hint="eastAsia" w:ascii="仿宋_GB2312" w:hAnsi="仿宋" w:eastAsia="仿宋_GB2312" w:cs="Times New Roman"/>
          <w:color w:val="auto"/>
          <w:kern w:val="2"/>
          <w:sz w:val="28"/>
          <w:szCs w:val="28"/>
          <w:highlight w:val="none"/>
          <w:lang w:val="en-US" w:eastAsia="zh-CN" w:bidi="ar-SA"/>
        </w:rPr>
        <w:t>本次采购内容为咨询服务项目，包括以下内容：申办发明创造专利3项（加急申请+风险代理），软件著作权1项，内含专利的申请官费、撰写费、知识产权保护中心递交费及代理费用。</w:t>
      </w:r>
    </w:p>
    <w:p w14:paraId="1C6CD90C">
      <w:pPr>
        <w:pStyle w:val="27"/>
        <w:spacing w:line="560" w:lineRule="exact"/>
        <w:ind w:firstLine="0"/>
        <w:jc w:val="center"/>
        <w:rPr>
          <w:rFonts w:ascii="仿宋_GB2312" w:hAnsi="仿宋" w:eastAsia="仿宋_GB2312"/>
          <w:sz w:val="28"/>
          <w:szCs w:val="28"/>
          <w:highlight w:val="none"/>
        </w:rPr>
      </w:pPr>
      <w:r>
        <w:rPr>
          <w:rFonts w:hint="eastAsia" w:ascii="仿宋_GB2312" w:hAnsi="仿宋" w:eastAsia="仿宋_GB2312"/>
          <w:sz w:val="28"/>
          <w:szCs w:val="28"/>
          <w:highlight w:val="none"/>
        </w:rPr>
        <w:t>采购需求一览表</w:t>
      </w:r>
    </w:p>
    <w:tbl>
      <w:tblPr>
        <w:tblStyle w:val="21"/>
        <w:tblpPr w:leftFromText="180" w:rightFromText="180" w:vertAnchor="text" w:horzAnchor="margin" w:tblpXSpec="center" w:tblpY="34"/>
        <w:tblOverlap w:val="never"/>
        <w:tblW w:w="6300" w:type="pct"/>
        <w:tblInd w:w="-1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52"/>
        <w:gridCol w:w="5450"/>
        <w:gridCol w:w="840"/>
        <w:gridCol w:w="820"/>
        <w:gridCol w:w="1574"/>
      </w:tblGrid>
      <w:tr w14:paraId="5845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6" w:type="pct"/>
            <w:tcBorders>
              <w:top w:val="single" w:color="auto" w:sz="4" w:space="0"/>
              <w:left w:val="single" w:color="auto" w:sz="4" w:space="0"/>
              <w:bottom w:val="single" w:color="auto" w:sz="4" w:space="0"/>
              <w:right w:val="single" w:color="auto" w:sz="4" w:space="0"/>
            </w:tcBorders>
            <w:vAlign w:val="center"/>
          </w:tcPr>
          <w:p w14:paraId="3FCA640F">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025DB254">
            <w:pPr>
              <w:jc w:val="center"/>
              <w:rPr>
                <w:rFonts w:ascii="仿宋_GB2312" w:hAnsi="仿宋" w:eastAsia="仿宋_GB2312" w:cs="仿宋"/>
                <w:sz w:val="32"/>
                <w:szCs w:val="32"/>
                <w:highlight w:val="none"/>
              </w:rPr>
            </w:pPr>
            <w:r>
              <w:rPr>
                <w:rFonts w:hint="eastAsia" w:ascii="仿宋_GB2312" w:hAnsi="仿宋_GB2312" w:eastAsia="仿宋_GB2312" w:cs="仿宋_GB2312"/>
                <w:b/>
                <w:bCs/>
                <w:sz w:val="24"/>
                <w:highlight w:val="none"/>
                <w:lang w:val="en-US" w:eastAsia="zh-CN"/>
              </w:rPr>
              <w:t>项目内容</w:t>
            </w:r>
          </w:p>
        </w:tc>
        <w:tc>
          <w:tcPr>
            <w:tcW w:w="2537" w:type="pct"/>
            <w:tcBorders>
              <w:top w:val="single" w:color="auto" w:sz="4" w:space="0"/>
              <w:left w:val="single" w:color="auto" w:sz="4" w:space="0"/>
              <w:bottom w:val="single" w:color="auto" w:sz="4" w:space="0"/>
              <w:right w:val="single" w:color="auto" w:sz="4" w:space="0"/>
            </w:tcBorders>
            <w:vAlign w:val="center"/>
          </w:tcPr>
          <w:p w14:paraId="4DE2BB8C">
            <w:pPr>
              <w:keepNext w:val="0"/>
              <w:keepLines w:val="0"/>
              <w:pageBreakBefore w:val="0"/>
              <w:kinsoku/>
              <w:wordWrap/>
              <w:overflowPunct/>
              <w:topLinePunct w:val="0"/>
              <w:autoSpaceDE/>
              <w:autoSpaceDN/>
              <w:bidi w:val="0"/>
              <w:adjustRightInd/>
              <w:snapToGrid w:val="0"/>
              <w:jc w:val="center"/>
              <w:textAlignment w:val="auto"/>
              <w:rPr>
                <w:rFonts w:hint="default"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服务需求</w:t>
            </w:r>
          </w:p>
        </w:tc>
        <w:tc>
          <w:tcPr>
            <w:tcW w:w="391" w:type="pct"/>
            <w:tcBorders>
              <w:top w:val="single" w:color="auto" w:sz="4" w:space="0"/>
              <w:left w:val="single" w:color="auto" w:sz="4" w:space="0"/>
              <w:bottom w:val="single" w:color="auto" w:sz="4" w:space="0"/>
              <w:right w:val="single" w:color="auto" w:sz="4" w:space="0"/>
            </w:tcBorders>
            <w:vAlign w:val="center"/>
          </w:tcPr>
          <w:p w14:paraId="29365FDE">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数量</w:t>
            </w:r>
          </w:p>
        </w:tc>
        <w:tc>
          <w:tcPr>
            <w:tcW w:w="381" w:type="pct"/>
            <w:tcBorders>
              <w:top w:val="single" w:color="auto" w:sz="4" w:space="0"/>
              <w:left w:val="single" w:color="auto" w:sz="4" w:space="0"/>
              <w:bottom w:val="single" w:color="auto" w:sz="4" w:space="0"/>
              <w:right w:val="single" w:color="auto" w:sz="4" w:space="0"/>
            </w:tcBorders>
            <w:vAlign w:val="center"/>
          </w:tcPr>
          <w:p w14:paraId="4F18C5AD">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单位</w:t>
            </w:r>
          </w:p>
        </w:tc>
        <w:tc>
          <w:tcPr>
            <w:tcW w:w="732" w:type="pct"/>
            <w:tcBorders>
              <w:top w:val="single" w:color="auto" w:sz="4" w:space="0"/>
              <w:left w:val="single" w:color="auto" w:sz="4" w:space="0"/>
              <w:bottom w:val="single" w:color="auto" w:sz="4" w:space="0"/>
              <w:right w:val="single" w:color="auto" w:sz="4" w:space="0"/>
            </w:tcBorders>
            <w:vAlign w:val="center"/>
          </w:tcPr>
          <w:p w14:paraId="32FACE19">
            <w:pPr>
              <w:keepNext w:val="0"/>
              <w:keepLines w:val="0"/>
              <w:pageBreakBefore w:val="0"/>
              <w:kinsoku/>
              <w:wordWrap/>
              <w:overflowPunct/>
              <w:topLinePunct w:val="0"/>
              <w:autoSpaceDE/>
              <w:autoSpaceDN/>
              <w:bidi w:val="0"/>
              <w:adjustRightInd/>
              <w:snapToGrid w:val="0"/>
              <w:jc w:val="center"/>
              <w:textAlignment w:val="auto"/>
              <w:rPr>
                <w:rFonts w:hint="default" w:ascii="仿宋_GB2312" w:hAnsi="Times New Roman" w:eastAsia="仿宋_GB2312"/>
                <w:b/>
                <w:bCs/>
                <w:color w:val="000000"/>
                <w:sz w:val="24"/>
                <w:szCs w:val="24"/>
                <w:highlight w:val="none"/>
                <w:lang w:val="en-US" w:eastAsia="zh-CN"/>
              </w:rPr>
            </w:pPr>
            <w:r>
              <w:rPr>
                <w:rFonts w:hint="eastAsia" w:ascii="仿宋_GB2312" w:hAnsi="Times New Roman" w:eastAsia="仿宋_GB2312"/>
                <w:b/>
                <w:bCs/>
                <w:color w:val="000000"/>
                <w:sz w:val="24"/>
                <w:szCs w:val="24"/>
                <w:highlight w:val="none"/>
                <w:lang w:val="en-US" w:eastAsia="zh-CN"/>
              </w:rPr>
              <w:t>备注</w:t>
            </w:r>
          </w:p>
        </w:tc>
      </w:tr>
      <w:tr w14:paraId="25A4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6" w:type="pct"/>
            <w:tcBorders>
              <w:top w:val="single" w:color="auto" w:sz="4" w:space="0"/>
              <w:left w:val="single" w:color="auto" w:sz="4" w:space="0"/>
              <w:right w:val="single" w:color="auto" w:sz="4" w:space="0"/>
            </w:tcBorders>
            <w:vAlign w:val="center"/>
          </w:tcPr>
          <w:p w14:paraId="2D58BBA8">
            <w:pPr>
              <w:widowControl/>
              <w:jc w:val="center"/>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1</w:t>
            </w:r>
          </w:p>
        </w:tc>
        <w:tc>
          <w:tcPr>
            <w:tcW w:w="629" w:type="pct"/>
            <w:tcBorders>
              <w:top w:val="single" w:color="auto" w:sz="4" w:space="0"/>
              <w:left w:val="single" w:color="auto" w:sz="4" w:space="0"/>
              <w:right w:val="single" w:color="auto" w:sz="4" w:space="0"/>
            </w:tcBorders>
            <w:vAlign w:val="center"/>
          </w:tcPr>
          <w:p w14:paraId="7BA7E529">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发明专利</w:t>
            </w:r>
          </w:p>
        </w:tc>
        <w:tc>
          <w:tcPr>
            <w:tcW w:w="2537" w:type="pct"/>
            <w:tcBorders>
              <w:top w:val="single" w:color="auto" w:sz="4" w:space="0"/>
              <w:left w:val="single" w:color="auto" w:sz="4" w:space="0"/>
              <w:bottom w:val="single" w:color="auto" w:sz="4" w:space="0"/>
              <w:right w:val="single" w:color="auto" w:sz="4" w:space="0"/>
            </w:tcBorders>
            <w:vAlign w:val="center"/>
          </w:tcPr>
          <w:p w14:paraId="7A1A4B49">
            <w:pPr>
              <w:widowControl/>
              <w:jc w:val="left"/>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加急申请+风险代理</w:t>
            </w:r>
          </w:p>
        </w:tc>
        <w:tc>
          <w:tcPr>
            <w:tcW w:w="391" w:type="pct"/>
            <w:tcBorders>
              <w:top w:val="single" w:color="auto" w:sz="4" w:space="0"/>
              <w:left w:val="single" w:color="auto" w:sz="4" w:space="0"/>
              <w:bottom w:val="single" w:color="auto" w:sz="4" w:space="0"/>
              <w:right w:val="single" w:color="auto" w:sz="4" w:space="0"/>
            </w:tcBorders>
            <w:vAlign w:val="center"/>
          </w:tcPr>
          <w:p w14:paraId="3D93FF43">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3</w:t>
            </w:r>
          </w:p>
        </w:tc>
        <w:tc>
          <w:tcPr>
            <w:tcW w:w="381" w:type="pct"/>
            <w:tcBorders>
              <w:top w:val="single" w:color="auto" w:sz="4" w:space="0"/>
              <w:left w:val="single" w:color="auto" w:sz="4" w:space="0"/>
              <w:bottom w:val="single" w:color="auto" w:sz="4" w:space="0"/>
              <w:right w:val="single" w:color="auto" w:sz="4" w:space="0"/>
            </w:tcBorders>
            <w:vAlign w:val="center"/>
          </w:tcPr>
          <w:p w14:paraId="05A8ECE4">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732" w:type="pct"/>
            <w:vMerge w:val="restart"/>
            <w:tcBorders>
              <w:top w:val="single" w:color="auto" w:sz="4" w:space="0"/>
              <w:left w:val="single" w:color="auto" w:sz="4" w:space="0"/>
              <w:right w:val="single" w:color="auto" w:sz="4" w:space="0"/>
            </w:tcBorders>
            <w:vAlign w:val="center"/>
          </w:tcPr>
          <w:p w14:paraId="58943FEE">
            <w:pPr>
              <w:widowControl/>
              <w:jc w:val="left"/>
              <w:textAlignment w:val="center"/>
              <w:rPr>
                <w:rFonts w:hint="eastAsia" w:ascii="仿宋_GB2312" w:eastAsia="仿宋_GB2312"/>
                <w:color w:val="000000"/>
                <w:sz w:val="22"/>
                <w:highlight w:val="none"/>
                <w:lang w:val="en-US" w:eastAsia="zh-CN"/>
              </w:rPr>
            </w:pPr>
          </w:p>
        </w:tc>
      </w:tr>
      <w:tr w14:paraId="77F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 w:type="pct"/>
            <w:tcBorders>
              <w:left w:val="single" w:color="auto" w:sz="4" w:space="0"/>
              <w:right w:val="single" w:color="auto" w:sz="4" w:space="0"/>
            </w:tcBorders>
            <w:vAlign w:val="center"/>
          </w:tcPr>
          <w:p w14:paraId="75EF93C9">
            <w:pPr>
              <w:widowControl/>
              <w:jc w:val="center"/>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2</w:t>
            </w:r>
          </w:p>
        </w:tc>
        <w:tc>
          <w:tcPr>
            <w:tcW w:w="629" w:type="pct"/>
            <w:tcBorders>
              <w:left w:val="single" w:color="auto" w:sz="4" w:space="0"/>
              <w:right w:val="single" w:color="auto" w:sz="4" w:space="0"/>
            </w:tcBorders>
            <w:vAlign w:val="center"/>
          </w:tcPr>
          <w:p w14:paraId="5F95689E">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软件著作权</w:t>
            </w:r>
          </w:p>
        </w:tc>
        <w:tc>
          <w:tcPr>
            <w:tcW w:w="2537" w:type="pct"/>
            <w:tcBorders>
              <w:top w:val="single" w:color="auto" w:sz="4" w:space="0"/>
              <w:left w:val="single" w:color="auto" w:sz="4" w:space="0"/>
              <w:bottom w:val="single" w:color="auto" w:sz="4" w:space="0"/>
              <w:right w:val="single" w:color="auto" w:sz="4" w:space="0"/>
            </w:tcBorders>
            <w:vAlign w:val="center"/>
          </w:tcPr>
          <w:p w14:paraId="1B401F02">
            <w:pPr>
              <w:widowControl/>
              <w:jc w:val="left"/>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含专利的申请官费、撰写费、知识产权保护中心递交费及代理费用</w:t>
            </w:r>
          </w:p>
        </w:tc>
        <w:tc>
          <w:tcPr>
            <w:tcW w:w="391" w:type="pct"/>
            <w:tcBorders>
              <w:top w:val="single" w:color="auto" w:sz="4" w:space="0"/>
              <w:left w:val="single" w:color="auto" w:sz="4" w:space="0"/>
              <w:bottom w:val="single" w:color="auto" w:sz="4" w:space="0"/>
              <w:right w:val="single" w:color="auto" w:sz="4" w:space="0"/>
            </w:tcBorders>
            <w:vAlign w:val="center"/>
          </w:tcPr>
          <w:p w14:paraId="76D4629C">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1</w:t>
            </w:r>
          </w:p>
        </w:tc>
        <w:tc>
          <w:tcPr>
            <w:tcW w:w="381" w:type="pct"/>
            <w:tcBorders>
              <w:top w:val="single" w:color="auto" w:sz="4" w:space="0"/>
              <w:left w:val="single" w:color="auto" w:sz="4" w:space="0"/>
              <w:bottom w:val="single" w:color="auto" w:sz="4" w:space="0"/>
              <w:right w:val="single" w:color="auto" w:sz="4" w:space="0"/>
            </w:tcBorders>
            <w:vAlign w:val="center"/>
          </w:tcPr>
          <w:p w14:paraId="7C168E39">
            <w:pPr>
              <w:jc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732" w:type="pct"/>
            <w:vMerge w:val="continue"/>
            <w:tcBorders>
              <w:left w:val="single" w:color="auto" w:sz="4" w:space="0"/>
              <w:right w:val="single" w:color="auto" w:sz="4" w:space="0"/>
            </w:tcBorders>
            <w:vAlign w:val="center"/>
          </w:tcPr>
          <w:p w14:paraId="0D8354A4">
            <w:pPr>
              <w:widowControl/>
              <w:jc w:val="center"/>
              <w:textAlignment w:val="center"/>
              <w:rPr>
                <w:rFonts w:hint="eastAsia" w:ascii="仿宋_GB2312" w:hAnsi="Times New Roman" w:eastAsia="仿宋_GB2312"/>
                <w:color w:val="000000"/>
                <w:sz w:val="22"/>
                <w:highlight w:val="none"/>
              </w:rPr>
            </w:pPr>
          </w:p>
        </w:tc>
      </w:tr>
    </w:tbl>
    <w:p w14:paraId="38862883">
      <w:pPr>
        <w:spacing w:line="560" w:lineRule="exact"/>
        <w:ind w:firstLine="560" w:firstLineChars="200"/>
        <w:contextualSpacing/>
        <w:outlineLvl w:val="1"/>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 w:eastAsia="楷体" w:cs="Times New Roman"/>
          <w:color w:val="auto"/>
          <w:kern w:val="2"/>
          <w:sz w:val="28"/>
          <w:szCs w:val="28"/>
          <w:highlight w:val="none"/>
          <w:lang w:val="en-US" w:eastAsia="zh-CN" w:bidi="ar-SA"/>
        </w:rPr>
        <w:t>（四）</w:t>
      </w:r>
      <w:r>
        <w:rPr>
          <w:rFonts w:hint="eastAsia" w:ascii="楷体" w:hAnsi="楷体" w:eastAsia="楷体" w:cs="Times New Roman"/>
          <w:color w:val="auto"/>
          <w:kern w:val="2"/>
          <w:sz w:val="28"/>
          <w:szCs w:val="28"/>
          <w:highlight w:val="none"/>
          <w:lang w:val="en-US" w:eastAsia="zh-CN" w:bidi="ar-SA"/>
        </w:rPr>
        <w:t>服务期限：</w:t>
      </w:r>
      <w:r>
        <w:rPr>
          <w:rFonts w:hint="eastAsia" w:ascii="仿宋_GB2312" w:hAnsi="仿宋" w:eastAsia="仿宋_GB2312"/>
          <w:color w:val="auto"/>
          <w:sz w:val="28"/>
          <w:szCs w:val="28"/>
          <w:highlight w:val="none"/>
          <w:lang w:val="en-US" w:eastAsia="zh-CN"/>
        </w:rPr>
        <w:t>自签订合同之日起到项目实施结束，预计3-12个月。</w:t>
      </w:r>
    </w:p>
    <w:p w14:paraId="527084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楷体" w:hAnsi="楷体" w:eastAsia="楷体"/>
          <w:color w:val="auto"/>
          <w:sz w:val="28"/>
          <w:szCs w:val="28"/>
          <w:highlight w:val="none"/>
        </w:rPr>
      </w:pPr>
      <w:r>
        <w:rPr>
          <w:rFonts w:hint="eastAsia" w:ascii="楷体" w:hAnsi="楷体" w:eastAsia="楷体" w:cs="Times New Roman"/>
          <w:color w:val="auto"/>
          <w:kern w:val="2"/>
          <w:sz w:val="28"/>
          <w:szCs w:val="28"/>
          <w:highlight w:val="none"/>
          <w:lang w:val="en-US" w:eastAsia="zh-CN" w:bidi="ar-SA"/>
        </w:rPr>
        <w:t>（五）</w:t>
      </w:r>
      <w:r>
        <w:rPr>
          <w:rFonts w:hint="eastAsia" w:ascii="楷体" w:hAnsi="楷体" w:eastAsia="楷体"/>
          <w:color w:val="auto"/>
          <w:sz w:val="28"/>
          <w:szCs w:val="28"/>
          <w:highlight w:val="none"/>
        </w:rPr>
        <w:t>供应商资质要求：</w:t>
      </w:r>
    </w:p>
    <w:p w14:paraId="352D1D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highlight w:val="none"/>
          <w:u w:val="none"/>
        </w:rPr>
      </w:pPr>
      <w:r>
        <w:rPr>
          <w:rFonts w:hint="eastAsia" w:ascii="仿宋_GB2312" w:hAnsi="仿宋" w:eastAsia="仿宋_GB2312"/>
          <w:color w:val="auto"/>
          <w:sz w:val="28"/>
          <w:szCs w:val="28"/>
          <w:highlight w:val="none"/>
          <w:u w:val="none"/>
        </w:rPr>
        <w:t>1.投标人须是在中华人民共和国境内注册的有合法经营资格的独立法人或其他组织。</w:t>
      </w:r>
    </w:p>
    <w:p w14:paraId="1E537A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2.报价单位价格不可高于采购控制价，否则视为无效报价。</w:t>
      </w:r>
    </w:p>
    <w:p w14:paraId="56B5AC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二、合同支付方式</w:t>
      </w:r>
    </w:p>
    <w:p w14:paraId="620C4D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highlight w:val="none"/>
          <w:u w:val="none"/>
          <w:lang w:val="en-US"/>
        </w:rPr>
      </w:pPr>
      <w:r>
        <w:rPr>
          <w:rFonts w:hint="eastAsia" w:ascii="仿宋_GB2312" w:hAnsi="仿宋" w:eastAsia="仿宋_GB2312"/>
          <w:color w:val="auto"/>
          <w:sz w:val="28"/>
          <w:szCs w:val="28"/>
          <w:highlight w:val="none"/>
          <w:u w:val="none"/>
          <w:lang w:val="en-US" w:eastAsia="zh-CN"/>
        </w:rPr>
        <w:t>双方签订合同后，甲方在收到乙方开具的等额增值税专用发票后于20个工作日内向乙方指定的账号支付合同费用。如本合同约定的代理事、项第一项发明专利（加急申请+风险代理）没有授权，则乙方应自收到授权不成功通知起7个工作日内退还甲方所有代理费用因逾期退款产生的利息，乙方应按照国家标准利率按天计取按照合同约定方式支付。</w:t>
      </w:r>
    </w:p>
    <w:p w14:paraId="1FED21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highlight w:val="none"/>
          <w:u w:val="none"/>
          <w:lang w:val="en-US"/>
        </w:rPr>
      </w:pPr>
      <w:r>
        <w:rPr>
          <w:rFonts w:hint="eastAsia" w:ascii="仿宋_GB2312" w:hAnsi="仿宋" w:eastAsia="仿宋_GB2312"/>
          <w:color w:val="auto"/>
          <w:sz w:val="28"/>
          <w:szCs w:val="28"/>
          <w:highlight w:val="none"/>
          <w:u w:val="none"/>
          <w:lang w:val="en-US" w:eastAsia="zh-CN"/>
        </w:rPr>
        <w:t>支付方式：票据（提前提取，贴息费用乙方支付）或银行转账。</w:t>
      </w:r>
    </w:p>
    <w:p w14:paraId="05BF8B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三、要求提交以下报价文件（加盖公章）</w:t>
      </w:r>
    </w:p>
    <w:p w14:paraId="3808A0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 w:eastAsia="仿宋_GB2312" w:cs="Times New Roman"/>
          <w:color w:val="auto"/>
          <w:kern w:val="2"/>
          <w:sz w:val="28"/>
          <w:szCs w:val="28"/>
          <w:highlight w:val="none"/>
          <w:lang w:val="en-US" w:eastAsia="zh-CN" w:bidi="ar-SA"/>
        </w:rPr>
        <w:t>1.投标人营业执照</w:t>
      </w:r>
    </w:p>
    <w:p w14:paraId="744729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 w:eastAsia="仿宋_GB2312" w:cs="Times New Roman"/>
          <w:color w:val="auto"/>
          <w:kern w:val="2"/>
          <w:sz w:val="28"/>
          <w:szCs w:val="28"/>
          <w:highlight w:val="none"/>
          <w:lang w:val="en-US" w:eastAsia="zh-CN" w:bidi="ar-SA"/>
        </w:rPr>
        <w:t>2.法定代表人身份证明书</w:t>
      </w:r>
    </w:p>
    <w:p w14:paraId="5A03819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 w:eastAsia="仿宋_GB2312" w:cs="Times New Roman"/>
          <w:b/>
          <w:bCs/>
          <w:color w:val="auto"/>
          <w:kern w:val="2"/>
          <w:sz w:val="28"/>
          <w:szCs w:val="28"/>
          <w:highlight w:val="none"/>
          <w:lang w:val="en-US" w:eastAsia="zh-CN" w:bidi="ar-SA"/>
        </w:rPr>
        <w:t>3.法定代表人授权委托书</w:t>
      </w:r>
      <w:r>
        <w:rPr>
          <w:rFonts w:hint="eastAsia" w:ascii="仿宋_GB2312" w:hAnsi="仿宋_GB2312" w:eastAsia="仿宋_GB2312" w:cs="仿宋_GB2312"/>
          <w:b/>
          <w:bCs w:val="0"/>
          <w:kern w:val="0"/>
          <w:sz w:val="28"/>
          <w:szCs w:val="28"/>
          <w:highlight w:val="none"/>
          <w:lang w:val="en-US" w:eastAsia="zh-CN" w:bidi="ar-SA"/>
        </w:rPr>
        <w:t>、被授权人近三个月社保证明材料</w:t>
      </w:r>
    </w:p>
    <w:p w14:paraId="7C1A3C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 w:eastAsia="仿宋_GB2312" w:cs="Times New Roman"/>
          <w:color w:val="auto"/>
          <w:kern w:val="2"/>
          <w:sz w:val="28"/>
          <w:szCs w:val="28"/>
          <w:highlight w:val="none"/>
          <w:lang w:val="en-US" w:eastAsia="zh-CN" w:bidi="ar-SA"/>
        </w:rPr>
        <w:t>4.管网科技公司2024年专利代理服务报价单</w:t>
      </w:r>
    </w:p>
    <w:p w14:paraId="497C1A1B">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仿宋_GB2312" w:eastAsia="仿宋_GB2312" w:cs="仿宋_GB2312"/>
          <w:b/>
          <w:bCs w:val="0"/>
          <w:color w:val="auto"/>
          <w:kern w:val="0"/>
          <w:sz w:val="28"/>
          <w:szCs w:val="28"/>
          <w:highlight w:val="none"/>
        </w:rPr>
      </w:pPr>
      <w:r>
        <w:rPr>
          <w:rFonts w:hint="eastAsia" w:ascii="仿宋_GB2312" w:hAnsi="仿宋_GB2312" w:eastAsia="仿宋_GB2312" w:cs="仿宋_GB2312"/>
          <w:b/>
          <w:bCs w:val="0"/>
          <w:color w:val="auto"/>
          <w:kern w:val="0"/>
          <w:sz w:val="28"/>
          <w:szCs w:val="28"/>
          <w:highlight w:val="none"/>
          <w:lang w:val="en-US" w:eastAsia="zh-CN" w:bidi="ar-SA"/>
        </w:rPr>
        <w:t>5.</w:t>
      </w:r>
      <w:r>
        <w:rPr>
          <w:rFonts w:hint="eastAsia" w:ascii="仿宋_GB2312" w:hAnsi="仿宋_GB2312" w:eastAsia="仿宋_GB2312" w:cs="仿宋_GB2312"/>
          <w:b/>
          <w:bCs w:val="0"/>
          <w:color w:val="auto"/>
          <w:kern w:val="0"/>
          <w:sz w:val="28"/>
          <w:szCs w:val="28"/>
          <w:highlight w:val="none"/>
        </w:rPr>
        <w:t>投标人近五年同类业绩表</w:t>
      </w:r>
    </w:p>
    <w:tbl>
      <w:tblPr>
        <w:tblStyle w:val="21"/>
        <w:tblpPr w:leftFromText="180" w:rightFromText="180" w:vertAnchor="text" w:horzAnchor="margin" w:tblpXSpec="center" w:tblpY="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1773"/>
        <w:gridCol w:w="1771"/>
        <w:gridCol w:w="1767"/>
        <w:gridCol w:w="1039"/>
      </w:tblGrid>
      <w:tr w14:paraId="1E50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tcBorders>
              <w:top w:val="single" w:color="auto" w:sz="4" w:space="0"/>
              <w:left w:val="single" w:color="auto" w:sz="4" w:space="0"/>
              <w:bottom w:val="single" w:color="auto" w:sz="4" w:space="0"/>
              <w:right w:val="single" w:color="auto" w:sz="4" w:space="0"/>
            </w:tcBorders>
            <w:vAlign w:val="center"/>
          </w:tcPr>
          <w:p w14:paraId="566E08A3">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260" w:type="dxa"/>
            <w:tcBorders>
              <w:top w:val="single" w:color="auto" w:sz="4" w:space="0"/>
              <w:left w:val="single" w:color="auto" w:sz="4" w:space="0"/>
              <w:bottom w:val="single" w:color="auto" w:sz="4" w:space="0"/>
              <w:right w:val="single" w:color="auto" w:sz="4" w:space="0"/>
            </w:tcBorders>
            <w:vAlign w:val="center"/>
          </w:tcPr>
          <w:p w14:paraId="4030F6F4">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24"/>
                <w:highlight w:val="none"/>
              </w:rPr>
              <w:t>业绩名称</w:t>
            </w:r>
          </w:p>
        </w:tc>
        <w:tc>
          <w:tcPr>
            <w:tcW w:w="1773" w:type="dxa"/>
            <w:tcBorders>
              <w:top w:val="single" w:color="auto" w:sz="4" w:space="0"/>
              <w:left w:val="single" w:color="auto" w:sz="4" w:space="0"/>
              <w:bottom w:val="single" w:color="auto" w:sz="4" w:space="0"/>
              <w:right w:val="single" w:color="auto" w:sz="4" w:space="0"/>
            </w:tcBorders>
            <w:vAlign w:val="center"/>
          </w:tcPr>
          <w:p w14:paraId="5EBC84A6">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采购单位</w:t>
            </w:r>
          </w:p>
        </w:tc>
        <w:tc>
          <w:tcPr>
            <w:tcW w:w="1771" w:type="dxa"/>
            <w:tcBorders>
              <w:top w:val="single" w:color="auto" w:sz="4" w:space="0"/>
              <w:left w:val="single" w:color="auto" w:sz="4" w:space="0"/>
              <w:bottom w:val="single" w:color="auto" w:sz="4" w:space="0"/>
              <w:right w:val="single" w:color="auto" w:sz="4" w:space="0"/>
            </w:tcBorders>
            <w:vAlign w:val="center"/>
          </w:tcPr>
          <w:p w14:paraId="5C5217D8">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合同金额</w:t>
            </w:r>
          </w:p>
        </w:tc>
        <w:tc>
          <w:tcPr>
            <w:tcW w:w="1767" w:type="dxa"/>
            <w:tcBorders>
              <w:top w:val="single" w:color="auto" w:sz="4" w:space="0"/>
              <w:left w:val="single" w:color="auto" w:sz="4" w:space="0"/>
              <w:bottom w:val="single" w:color="auto" w:sz="4" w:space="0"/>
              <w:right w:val="single" w:color="auto" w:sz="4" w:space="0"/>
            </w:tcBorders>
            <w:vAlign w:val="center"/>
          </w:tcPr>
          <w:p w14:paraId="517589D7">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合同签订时间</w:t>
            </w:r>
          </w:p>
        </w:tc>
        <w:tc>
          <w:tcPr>
            <w:tcW w:w="1039" w:type="dxa"/>
            <w:tcBorders>
              <w:top w:val="single" w:color="auto" w:sz="4" w:space="0"/>
              <w:left w:val="single" w:color="auto" w:sz="4" w:space="0"/>
              <w:bottom w:val="single" w:color="auto" w:sz="4" w:space="0"/>
              <w:right w:val="single" w:color="auto" w:sz="4" w:space="0"/>
            </w:tcBorders>
            <w:vAlign w:val="center"/>
          </w:tcPr>
          <w:p w14:paraId="657A5F45">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24"/>
                <w:highlight w:val="none"/>
              </w:rPr>
              <w:t>备注</w:t>
            </w:r>
          </w:p>
        </w:tc>
      </w:tr>
      <w:tr w14:paraId="6E17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46" w:type="dxa"/>
            <w:tcBorders>
              <w:top w:val="single" w:color="auto" w:sz="4" w:space="0"/>
              <w:left w:val="single" w:color="auto" w:sz="4" w:space="0"/>
              <w:right w:val="single" w:color="auto" w:sz="4" w:space="0"/>
            </w:tcBorders>
            <w:vAlign w:val="center"/>
          </w:tcPr>
          <w:p w14:paraId="02183489">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w:t>
            </w:r>
          </w:p>
        </w:tc>
        <w:tc>
          <w:tcPr>
            <w:tcW w:w="3260" w:type="dxa"/>
            <w:tcBorders>
              <w:top w:val="single" w:color="auto" w:sz="4" w:space="0"/>
              <w:left w:val="single" w:color="auto" w:sz="4" w:space="0"/>
              <w:right w:val="single" w:color="auto" w:sz="4" w:space="0"/>
            </w:tcBorders>
            <w:vAlign w:val="center"/>
          </w:tcPr>
          <w:p w14:paraId="0F224B53">
            <w:pPr>
              <w:jc w:val="center"/>
              <w:rPr>
                <w:rFonts w:hint="eastAsia" w:ascii="仿宋_GB2312" w:hAnsi="仿宋_GB2312" w:eastAsia="仿宋_GB2312" w:cs="仿宋_GB2312"/>
                <w:bCs/>
                <w:color w:val="auto"/>
                <w:sz w:val="24"/>
                <w:highlight w:val="none"/>
              </w:rPr>
            </w:pPr>
          </w:p>
        </w:tc>
        <w:tc>
          <w:tcPr>
            <w:tcW w:w="1773" w:type="dxa"/>
            <w:tcBorders>
              <w:top w:val="single" w:color="auto" w:sz="4" w:space="0"/>
              <w:left w:val="single" w:color="auto" w:sz="4" w:space="0"/>
              <w:right w:val="single" w:color="auto" w:sz="4" w:space="0"/>
            </w:tcBorders>
          </w:tcPr>
          <w:p w14:paraId="7B5476D5">
            <w:pPr>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B5DC954">
            <w:pPr>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4EB30045">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34655232">
            <w:pPr>
              <w:snapToGrid w:val="0"/>
              <w:jc w:val="center"/>
              <w:rPr>
                <w:rFonts w:hint="eastAsia" w:ascii="仿宋_GB2312" w:hAnsi="仿宋_GB2312" w:eastAsia="仿宋_GB2312" w:cs="仿宋_GB2312"/>
                <w:bCs/>
                <w:color w:val="auto"/>
                <w:sz w:val="24"/>
                <w:highlight w:val="none"/>
              </w:rPr>
            </w:pPr>
          </w:p>
        </w:tc>
      </w:tr>
      <w:tr w14:paraId="31CA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7E8E5848">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3260" w:type="dxa"/>
            <w:tcBorders>
              <w:left w:val="single" w:color="auto" w:sz="4" w:space="0"/>
              <w:right w:val="single" w:color="auto" w:sz="4" w:space="0"/>
            </w:tcBorders>
            <w:vAlign w:val="center"/>
          </w:tcPr>
          <w:p w14:paraId="167C08F2">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7D90C3F6">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2CCDC65B">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5F54FF08">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E21AB3D">
            <w:pPr>
              <w:snapToGrid w:val="0"/>
              <w:jc w:val="center"/>
              <w:rPr>
                <w:rFonts w:hint="eastAsia" w:ascii="仿宋_GB2312" w:hAnsi="仿宋_GB2312" w:eastAsia="仿宋_GB2312" w:cs="仿宋_GB2312"/>
                <w:bCs/>
                <w:color w:val="auto"/>
                <w:sz w:val="24"/>
                <w:highlight w:val="none"/>
              </w:rPr>
            </w:pPr>
          </w:p>
        </w:tc>
      </w:tr>
      <w:tr w14:paraId="762B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3E36A273">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w:t>
            </w:r>
          </w:p>
        </w:tc>
        <w:tc>
          <w:tcPr>
            <w:tcW w:w="3260" w:type="dxa"/>
            <w:tcBorders>
              <w:left w:val="single" w:color="auto" w:sz="4" w:space="0"/>
              <w:right w:val="single" w:color="auto" w:sz="4" w:space="0"/>
            </w:tcBorders>
            <w:vAlign w:val="center"/>
          </w:tcPr>
          <w:p w14:paraId="235E48C7">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3060BA62">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22754C2D">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5F811EF">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547402E3">
            <w:pPr>
              <w:snapToGrid w:val="0"/>
              <w:jc w:val="center"/>
              <w:rPr>
                <w:rFonts w:hint="eastAsia" w:ascii="仿宋_GB2312" w:hAnsi="仿宋_GB2312" w:eastAsia="仿宋_GB2312" w:cs="仿宋_GB2312"/>
                <w:bCs/>
                <w:color w:val="auto"/>
                <w:sz w:val="24"/>
                <w:highlight w:val="none"/>
              </w:rPr>
            </w:pPr>
          </w:p>
        </w:tc>
      </w:tr>
      <w:tr w14:paraId="7782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3629A6AB">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p>
        </w:tc>
        <w:tc>
          <w:tcPr>
            <w:tcW w:w="3260" w:type="dxa"/>
            <w:tcBorders>
              <w:left w:val="single" w:color="auto" w:sz="4" w:space="0"/>
              <w:right w:val="single" w:color="auto" w:sz="4" w:space="0"/>
            </w:tcBorders>
            <w:vAlign w:val="center"/>
          </w:tcPr>
          <w:p w14:paraId="2CE449BB">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5F7EDBBD">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2165F8EF">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3491AA88">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172BA0B1">
            <w:pPr>
              <w:snapToGrid w:val="0"/>
              <w:jc w:val="center"/>
              <w:rPr>
                <w:rFonts w:hint="eastAsia" w:ascii="仿宋_GB2312" w:hAnsi="仿宋_GB2312" w:eastAsia="仿宋_GB2312" w:cs="仿宋_GB2312"/>
                <w:bCs/>
                <w:color w:val="auto"/>
                <w:sz w:val="24"/>
                <w:highlight w:val="none"/>
              </w:rPr>
            </w:pPr>
          </w:p>
        </w:tc>
      </w:tr>
      <w:tr w14:paraId="2C82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2450D35A">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w:t>
            </w:r>
          </w:p>
        </w:tc>
        <w:tc>
          <w:tcPr>
            <w:tcW w:w="3260" w:type="dxa"/>
            <w:tcBorders>
              <w:left w:val="single" w:color="auto" w:sz="4" w:space="0"/>
              <w:right w:val="single" w:color="auto" w:sz="4" w:space="0"/>
            </w:tcBorders>
            <w:vAlign w:val="center"/>
          </w:tcPr>
          <w:p w14:paraId="23B8B39B">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406C1139">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135B79DE">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1C1BC9A4">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24584703">
            <w:pPr>
              <w:snapToGrid w:val="0"/>
              <w:jc w:val="center"/>
              <w:rPr>
                <w:rFonts w:hint="eastAsia" w:ascii="仿宋_GB2312" w:hAnsi="仿宋_GB2312" w:eastAsia="仿宋_GB2312" w:cs="仿宋_GB2312"/>
                <w:bCs/>
                <w:color w:val="auto"/>
                <w:sz w:val="24"/>
                <w:highlight w:val="none"/>
              </w:rPr>
            </w:pPr>
          </w:p>
        </w:tc>
      </w:tr>
      <w:tr w14:paraId="639C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456" w:type="dxa"/>
            <w:gridSpan w:val="6"/>
            <w:tcBorders>
              <w:left w:val="single" w:color="auto" w:sz="4" w:space="0"/>
              <w:right w:val="single" w:color="auto" w:sz="4" w:space="0"/>
            </w:tcBorders>
          </w:tcPr>
          <w:p w14:paraId="0654E589">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特别说明：</w:t>
            </w:r>
          </w:p>
          <w:p w14:paraId="3AB95117">
            <w:pPr>
              <w:ind w:firstLine="440" w:firstLineChars="20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提供近五年内（2019年</w:t>
            </w:r>
            <w:r>
              <w:rPr>
                <w:rFonts w:hint="eastAsia" w:ascii="仿宋_GB2312" w:hAnsi="仿宋_GB2312" w:eastAsia="仿宋_GB2312" w:cs="仿宋_GB2312"/>
                <w:color w:val="auto"/>
                <w:sz w:val="22"/>
                <w:highlight w:val="none"/>
                <w:lang w:val="en-US" w:eastAsia="zh-CN"/>
              </w:rPr>
              <w:t>8</w:t>
            </w:r>
            <w:r>
              <w:rPr>
                <w:rFonts w:hint="eastAsia" w:ascii="仿宋_GB2312" w:hAnsi="仿宋_GB2312" w:eastAsia="仿宋_GB2312" w:cs="仿宋_GB2312"/>
                <w:color w:val="auto"/>
                <w:sz w:val="22"/>
                <w:highlight w:val="none"/>
              </w:rPr>
              <w:t>月1日至第一次公告发布之日）的同类业绩，提供业绩不超过5项，若超过5项，按提供证明材料顺序选择前5项，一份合同只计算一个业绩。</w:t>
            </w:r>
          </w:p>
          <w:p w14:paraId="62883B62">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证明材料包括：</w:t>
            </w:r>
          </w:p>
          <w:p w14:paraId="66590DC8">
            <w:pPr>
              <w:numPr>
                <w:ilvl w:val="0"/>
                <w:numId w:val="0"/>
              </w:numPr>
              <w:ind w:firstLine="440" w:firstLineChars="200"/>
              <w:rPr>
                <w:rFonts w:hint="default" w:eastAsia="宋体"/>
                <w:highlight w:val="none"/>
                <w:lang w:val="en-US" w:eastAsia="zh-CN"/>
              </w:rPr>
            </w:pPr>
            <w:r>
              <w:rPr>
                <w:rFonts w:hint="eastAsia" w:ascii="仿宋_GB2312" w:hAnsi="仿宋_GB2312" w:eastAsia="仿宋_GB2312" w:cs="仿宋_GB2312"/>
                <w:color w:val="auto"/>
                <w:kern w:val="2"/>
                <w:sz w:val="22"/>
                <w:szCs w:val="24"/>
                <w:highlight w:val="none"/>
                <w:lang w:val="en-US" w:eastAsia="zh-CN" w:bidi="ar-SA"/>
              </w:rPr>
              <w:t>1.提供合同关键页扫描件或业主单位出具的业绩证明文件等，业绩以合同签订时间为准。（原件备查，关键页须能体现合同金额、承包内容、发承包双方全称及盖章页。如无法体现上述内容或无法清晰反映要求内容的，因此造成的后果由投标人自行承担）。</w:t>
            </w:r>
          </w:p>
        </w:tc>
      </w:tr>
    </w:tbl>
    <w:p w14:paraId="67D964A0">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1"/>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6.专利授权率</w:t>
      </w:r>
    </w:p>
    <w:p w14:paraId="39D73468">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1"/>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_GB2312" w:hAnsi="仿宋_GB2312" w:eastAsia="仿宋_GB2312" w:cs="仿宋_GB2312"/>
          <w:b/>
          <w:bCs w:val="0"/>
          <w:color w:val="auto"/>
          <w:kern w:val="0"/>
          <w:sz w:val="28"/>
          <w:szCs w:val="28"/>
          <w:highlight w:val="none"/>
          <w:lang w:val="en-US" w:eastAsia="zh-CN" w:bidi="ar-SA"/>
        </w:rPr>
        <w:t>7.技术参数响应一览表</w:t>
      </w:r>
    </w:p>
    <w:tbl>
      <w:tblPr>
        <w:tblStyle w:val="21"/>
        <w:tblW w:w="6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4834"/>
        <w:gridCol w:w="2123"/>
        <w:gridCol w:w="2031"/>
        <w:gridCol w:w="1015"/>
      </w:tblGrid>
      <w:tr w14:paraId="7E4DD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210" w:type="pct"/>
            <w:tcBorders>
              <w:top w:val="single" w:color="000000" w:sz="4" w:space="0"/>
              <w:left w:val="single" w:color="000000" w:sz="4" w:space="0"/>
              <w:bottom w:val="single" w:color="000000" w:sz="4" w:space="0"/>
              <w:right w:val="single" w:color="auto" w:sz="4" w:space="0"/>
            </w:tcBorders>
            <w:noWrap/>
            <w:vAlign w:val="center"/>
          </w:tcPr>
          <w:p w14:paraId="09101301">
            <w:pPr>
              <w:jc w:val="center"/>
              <w:rPr>
                <w:rStyle w:val="36"/>
                <w:rFonts w:hint="eastAsia" w:ascii="仿宋_GB2312" w:hAnsi="仿宋_GB2312" w:eastAsia="仿宋_GB2312" w:cs="仿宋_GB2312"/>
                <w:b/>
                <w:color w:val="auto"/>
                <w:sz w:val="22"/>
                <w:highlight w:val="none"/>
                <w:lang w:bidi="ar"/>
              </w:rPr>
            </w:pPr>
            <w:r>
              <w:rPr>
                <w:rStyle w:val="36"/>
                <w:rFonts w:hint="eastAsia" w:ascii="仿宋_GB2312" w:hAnsi="仿宋_GB2312" w:eastAsia="仿宋_GB2312" w:cs="仿宋_GB2312"/>
                <w:b/>
                <w:color w:val="auto"/>
                <w:sz w:val="22"/>
                <w:highlight w:val="none"/>
              </w:rPr>
              <w:br w:type="page"/>
            </w:r>
            <w:r>
              <w:rPr>
                <w:rStyle w:val="36"/>
                <w:rFonts w:hint="eastAsia" w:ascii="仿宋_GB2312" w:hAnsi="仿宋_GB2312" w:eastAsia="仿宋_GB2312" w:cs="仿宋_GB2312"/>
                <w:b/>
                <w:color w:val="auto"/>
                <w:sz w:val="22"/>
                <w:highlight w:val="none"/>
              </w:rPr>
              <w:t>序号</w:t>
            </w:r>
          </w:p>
        </w:tc>
        <w:tc>
          <w:tcPr>
            <w:tcW w:w="2314" w:type="pct"/>
            <w:tcBorders>
              <w:top w:val="single" w:color="000000" w:sz="4" w:space="0"/>
              <w:left w:val="single" w:color="auto" w:sz="4" w:space="0"/>
              <w:bottom w:val="single" w:color="000000" w:sz="4" w:space="0"/>
              <w:right w:val="single" w:color="000000" w:sz="4" w:space="0"/>
            </w:tcBorders>
            <w:vAlign w:val="center"/>
          </w:tcPr>
          <w:p w14:paraId="7079858B">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技术参数需求</w:t>
            </w:r>
          </w:p>
        </w:tc>
        <w:tc>
          <w:tcPr>
            <w:tcW w:w="1016" w:type="pct"/>
            <w:tcBorders>
              <w:top w:val="single" w:color="000000" w:sz="4" w:space="0"/>
              <w:left w:val="single" w:color="000000" w:sz="4" w:space="0"/>
              <w:bottom w:val="single" w:color="000000" w:sz="4" w:space="0"/>
              <w:right w:val="single" w:color="000000" w:sz="4" w:space="0"/>
            </w:tcBorders>
            <w:vAlign w:val="center"/>
          </w:tcPr>
          <w:p w14:paraId="5D773B0F">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72" w:type="pct"/>
            <w:tcBorders>
              <w:top w:val="single" w:color="000000" w:sz="4" w:space="0"/>
              <w:left w:val="single" w:color="000000" w:sz="4" w:space="0"/>
              <w:bottom w:val="single" w:color="000000" w:sz="4" w:space="0"/>
              <w:right w:val="single" w:color="000000" w:sz="4" w:space="0"/>
            </w:tcBorders>
            <w:vAlign w:val="center"/>
          </w:tcPr>
          <w:p w14:paraId="614B8096">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w:t>
            </w:r>
            <w:r>
              <w:rPr>
                <w:rFonts w:hint="eastAsia" w:ascii="仿宋_GB2312" w:hAnsi="仿宋_GB2312" w:eastAsia="仿宋_GB2312" w:cs="仿宋_GB2312"/>
                <w:b/>
                <w:color w:val="auto"/>
                <w:kern w:val="0"/>
                <w:sz w:val="22"/>
                <w:szCs w:val="22"/>
                <w:highlight w:val="none"/>
              </w:rPr>
              <w:t>无偏离/正/负偏离</w:t>
            </w:r>
          </w:p>
        </w:tc>
        <w:tc>
          <w:tcPr>
            <w:tcW w:w="485" w:type="pct"/>
            <w:tcBorders>
              <w:top w:val="single" w:color="000000" w:sz="4" w:space="0"/>
              <w:left w:val="single" w:color="000000" w:sz="4" w:space="0"/>
              <w:bottom w:val="single" w:color="000000" w:sz="4" w:space="0"/>
              <w:right w:val="single" w:color="000000" w:sz="4" w:space="0"/>
            </w:tcBorders>
            <w:vAlign w:val="center"/>
          </w:tcPr>
          <w:p w14:paraId="7927C3AA">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6981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0" w:type="pct"/>
            <w:tcBorders>
              <w:top w:val="single" w:color="000000" w:sz="4" w:space="0"/>
              <w:left w:val="single" w:color="000000" w:sz="4" w:space="0"/>
              <w:right w:val="single" w:color="auto" w:sz="4" w:space="0"/>
            </w:tcBorders>
            <w:vAlign w:val="center"/>
          </w:tcPr>
          <w:p w14:paraId="5D25A615">
            <w:pPr>
              <w:jc w:val="center"/>
              <w:rPr>
                <w:rFonts w:hint="eastAsia" w:ascii="仿宋_GB2312" w:hAnsi="仿宋_GB2312" w:eastAsia="仿宋_GB2312" w:cs="仿宋_GB2312"/>
                <w:b/>
                <w:bCs/>
                <w:color w:val="auto"/>
                <w:sz w:val="22"/>
                <w:highlight w:val="none"/>
                <w:lang w:eastAsia="zh-CN"/>
              </w:rPr>
            </w:pPr>
            <w:r>
              <w:rPr>
                <w:rStyle w:val="36"/>
                <w:rFonts w:hint="eastAsia" w:ascii="仿宋_GB2312" w:hAnsi="仿宋_GB2312" w:eastAsia="仿宋_GB2312" w:cs="仿宋_GB2312"/>
                <w:sz w:val="22"/>
                <w:highlight w:val="none"/>
                <w:lang w:val="en-US" w:eastAsia="zh-CN" w:bidi="ar"/>
              </w:rPr>
              <w:t>1</w:t>
            </w:r>
          </w:p>
        </w:tc>
        <w:tc>
          <w:tcPr>
            <w:tcW w:w="2314" w:type="pct"/>
            <w:tcBorders>
              <w:top w:val="single" w:color="000000" w:sz="4" w:space="0"/>
              <w:left w:val="single" w:color="auto" w:sz="4" w:space="0"/>
              <w:right w:val="single" w:color="000000" w:sz="4" w:space="0"/>
            </w:tcBorders>
            <w:shd w:val="clear" w:color="auto" w:fill="auto"/>
            <w:vAlign w:val="center"/>
          </w:tcPr>
          <w:p w14:paraId="3A374972">
            <w:pPr>
              <w:jc w:val="left"/>
              <w:rPr>
                <w:rFonts w:hint="eastAsia" w:ascii="仿宋_GB2312" w:hAnsi="Calibri" w:eastAsia="仿宋_GB2312" w:cs="Times New Roman"/>
                <w:color w:val="000000"/>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发明专利：</w:t>
            </w:r>
            <w:r>
              <w:rPr>
                <w:rFonts w:hint="eastAsia" w:ascii="仿宋_GB2312" w:eastAsia="仿宋_GB2312"/>
                <w:color w:val="000000"/>
                <w:sz w:val="22"/>
                <w:highlight w:val="none"/>
                <w:lang w:val="en-US" w:eastAsia="zh-CN"/>
              </w:rPr>
              <w:t>加急申请+风险代理</w:t>
            </w:r>
          </w:p>
        </w:tc>
        <w:tc>
          <w:tcPr>
            <w:tcW w:w="1016" w:type="pct"/>
            <w:tcBorders>
              <w:top w:val="single" w:color="000000" w:sz="4" w:space="0"/>
              <w:left w:val="single" w:color="000000" w:sz="4" w:space="0"/>
              <w:right w:val="single" w:color="000000" w:sz="4" w:space="0"/>
            </w:tcBorders>
            <w:vAlign w:val="center"/>
          </w:tcPr>
          <w:p w14:paraId="52A05417">
            <w:pPr>
              <w:wordWrap w:val="0"/>
              <w:rPr>
                <w:rFonts w:hint="eastAsia" w:ascii="仿宋_GB2312" w:hAnsi="仿宋_GB2312" w:eastAsia="仿宋_GB2312" w:cs="仿宋_GB2312"/>
                <w:color w:val="auto"/>
                <w:sz w:val="24"/>
                <w:highlight w:val="none"/>
              </w:rPr>
            </w:pPr>
          </w:p>
        </w:tc>
        <w:tc>
          <w:tcPr>
            <w:tcW w:w="972" w:type="pct"/>
            <w:tcBorders>
              <w:top w:val="single" w:color="000000" w:sz="4" w:space="0"/>
              <w:left w:val="single" w:color="000000" w:sz="4" w:space="0"/>
              <w:right w:val="single" w:color="000000" w:sz="4" w:space="0"/>
            </w:tcBorders>
            <w:vAlign w:val="center"/>
          </w:tcPr>
          <w:p w14:paraId="761A0093">
            <w:pPr>
              <w:wordWrap w:val="0"/>
              <w:jc w:val="center"/>
              <w:rPr>
                <w:rFonts w:hint="eastAsia" w:ascii="仿宋_GB2312" w:hAnsi="仿宋_GB2312" w:eastAsia="仿宋_GB2312" w:cs="仿宋_GB2312"/>
                <w:color w:val="auto"/>
                <w:sz w:val="24"/>
                <w:highlight w:val="none"/>
              </w:rPr>
            </w:pPr>
          </w:p>
        </w:tc>
        <w:tc>
          <w:tcPr>
            <w:tcW w:w="485" w:type="pct"/>
            <w:tcBorders>
              <w:top w:val="single" w:color="auto" w:sz="4" w:space="0"/>
            </w:tcBorders>
            <w:vAlign w:val="center"/>
          </w:tcPr>
          <w:p w14:paraId="0E19C422">
            <w:pPr>
              <w:widowControl/>
              <w:jc w:val="left"/>
              <w:rPr>
                <w:rFonts w:hint="eastAsia" w:ascii="仿宋_GB2312" w:hAnsi="仿宋_GB2312" w:eastAsia="仿宋_GB2312" w:cs="仿宋_GB2312"/>
                <w:color w:val="auto"/>
                <w:highlight w:val="none"/>
              </w:rPr>
            </w:pPr>
          </w:p>
        </w:tc>
      </w:tr>
      <w:tr w14:paraId="54127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0" w:type="pct"/>
            <w:tcBorders>
              <w:top w:val="single" w:color="000000" w:sz="4" w:space="0"/>
              <w:left w:val="single" w:color="000000" w:sz="4" w:space="0"/>
              <w:right w:val="single" w:color="auto" w:sz="4" w:space="0"/>
            </w:tcBorders>
            <w:vAlign w:val="center"/>
          </w:tcPr>
          <w:p w14:paraId="460A5794">
            <w:pPr>
              <w:jc w:val="center"/>
              <w:rPr>
                <w:rFonts w:hint="eastAsia" w:ascii="仿宋_GB2312" w:hAnsi="仿宋_GB2312" w:eastAsia="仿宋_GB2312" w:cs="仿宋_GB2312"/>
                <w:color w:val="auto"/>
                <w:kern w:val="2"/>
                <w:sz w:val="22"/>
                <w:szCs w:val="24"/>
                <w:highlight w:val="none"/>
                <w:u w:val="none"/>
                <w:lang w:val="en-US" w:eastAsia="zh-CN" w:bidi="ar"/>
              </w:rPr>
            </w:pPr>
            <w:r>
              <w:rPr>
                <w:rStyle w:val="36"/>
                <w:rFonts w:hint="eastAsia" w:ascii="仿宋_GB2312" w:hAnsi="仿宋_GB2312" w:eastAsia="仿宋_GB2312" w:cs="仿宋_GB2312"/>
                <w:color w:val="auto"/>
                <w:sz w:val="22"/>
                <w:highlight w:val="none"/>
                <w:lang w:val="en-US" w:eastAsia="zh-CN" w:bidi="ar"/>
              </w:rPr>
              <w:t>2</w:t>
            </w:r>
          </w:p>
        </w:tc>
        <w:tc>
          <w:tcPr>
            <w:tcW w:w="2314" w:type="pct"/>
            <w:tcBorders>
              <w:top w:val="single" w:color="000000" w:sz="4" w:space="0"/>
              <w:left w:val="single" w:color="auto" w:sz="4" w:space="0"/>
              <w:right w:val="single" w:color="000000" w:sz="4" w:space="0"/>
            </w:tcBorders>
            <w:shd w:val="clear" w:color="auto" w:fill="auto"/>
            <w:vAlign w:val="center"/>
          </w:tcPr>
          <w:p w14:paraId="725A1F5E">
            <w:pPr>
              <w:jc w:val="left"/>
              <w:rPr>
                <w:rFonts w:hint="eastAsia" w:ascii="仿宋_GB2312" w:hAnsi="Calibri" w:eastAsia="仿宋_GB2312" w:cs="Times New Roman"/>
                <w:color w:val="000000"/>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软件著作权：</w:t>
            </w:r>
            <w:r>
              <w:rPr>
                <w:rFonts w:hint="eastAsia" w:ascii="仿宋_GB2312" w:eastAsia="仿宋_GB2312"/>
                <w:color w:val="000000"/>
                <w:sz w:val="22"/>
                <w:highlight w:val="none"/>
                <w:lang w:val="en-US" w:eastAsia="zh-CN"/>
              </w:rPr>
              <w:t>含专利的申请官费、撰写费、知识产权保护中心递交费及代理费用</w:t>
            </w:r>
          </w:p>
        </w:tc>
        <w:tc>
          <w:tcPr>
            <w:tcW w:w="1016" w:type="pct"/>
            <w:tcBorders>
              <w:top w:val="single" w:color="000000" w:sz="4" w:space="0"/>
              <w:left w:val="single" w:color="000000" w:sz="4" w:space="0"/>
              <w:right w:val="single" w:color="000000" w:sz="4" w:space="0"/>
            </w:tcBorders>
            <w:vAlign w:val="center"/>
          </w:tcPr>
          <w:p w14:paraId="4D2852B9">
            <w:pPr>
              <w:wordWrap w:val="0"/>
              <w:rPr>
                <w:rFonts w:hint="eastAsia" w:ascii="仿宋_GB2312" w:hAnsi="仿宋_GB2312" w:eastAsia="仿宋_GB2312" w:cs="仿宋_GB2312"/>
                <w:color w:val="auto"/>
                <w:sz w:val="24"/>
                <w:highlight w:val="none"/>
              </w:rPr>
            </w:pPr>
          </w:p>
        </w:tc>
        <w:tc>
          <w:tcPr>
            <w:tcW w:w="972" w:type="pct"/>
            <w:tcBorders>
              <w:top w:val="single" w:color="000000" w:sz="4" w:space="0"/>
              <w:left w:val="single" w:color="000000" w:sz="4" w:space="0"/>
              <w:right w:val="single" w:color="000000" w:sz="4" w:space="0"/>
            </w:tcBorders>
            <w:vAlign w:val="center"/>
          </w:tcPr>
          <w:p w14:paraId="3505E0E8">
            <w:pPr>
              <w:wordWrap w:val="0"/>
              <w:jc w:val="center"/>
              <w:rPr>
                <w:rFonts w:hint="eastAsia" w:ascii="仿宋_GB2312" w:hAnsi="仿宋_GB2312" w:eastAsia="仿宋_GB2312" w:cs="仿宋_GB2312"/>
                <w:color w:val="auto"/>
                <w:sz w:val="24"/>
                <w:highlight w:val="none"/>
              </w:rPr>
            </w:pPr>
          </w:p>
        </w:tc>
        <w:tc>
          <w:tcPr>
            <w:tcW w:w="485" w:type="pct"/>
            <w:tcBorders>
              <w:top w:val="single" w:color="auto" w:sz="4" w:space="0"/>
            </w:tcBorders>
            <w:vAlign w:val="center"/>
          </w:tcPr>
          <w:p w14:paraId="2C230A6C">
            <w:pPr>
              <w:widowControl/>
              <w:jc w:val="left"/>
              <w:rPr>
                <w:rFonts w:hint="eastAsia" w:ascii="仿宋_GB2312" w:hAnsi="仿宋_GB2312" w:eastAsia="仿宋_GB2312" w:cs="仿宋_GB2312"/>
                <w:color w:val="auto"/>
                <w:highlight w:val="none"/>
              </w:rPr>
            </w:pPr>
          </w:p>
        </w:tc>
      </w:tr>
      <w:tr w14:paraId="168DD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 w:hRule="atLeast"/>
          <w:jc w:val="center"/>
        </w:trPr>
        <w:tc>
          <w:tcPr>
            <w:tcW w:w="5000" w:type="pct"/>
            <w:gridSpan w:val="5"/>
            <w:tcBorders>
              <w:left w:val="single" w:color="000000" w:sz="4" w:space="0"/>
              <w:right w:val="single" w:color="000000" w:sz="4" w:space="0"/>
            </w:tcBorders>
            <w:noWrap/>
            <w:vAlign w:val="center"/>
          </w:tcPr>
          <w:p w14:paraId="0CBF9A20">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备注：技术参数要求（以“★”标注）若出现不响应或任何的负偏离，将导致报价无效。</w:t>
            </w:r>
          </w:p>
        </w:tc>
      </w:tr>
    </w:tbl>
    <w:p w14:paraId="2FF6890E">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1"/>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_GB2312" w:hAnsi="仿宋_GB2312" w:eastAsia="仿宋_GB2312" w:cs="仿宋_GB2312"/>
          <w:b/>
          <w:bCs w:val="0"/>
          <w:color w:val="auto"/>
          <w:kern w:val="0"/>
          <w:sz w:val="28"/>
          <w:szCs w:val="28"/>
          <w:highlight w:val="none"/>
          <w:lang w:val="en-US" w:eastAsia="zh-CN" w:bidi="ar-SA"/>
        </w:rPr>
        <w:t>8.商务条款响应一览表</w:t>
      </w:r>
    </w:p>
    <w:tbl>
      <w:tblPr>
        <w:tblStyle w:val="21"/>
        <w:tblW w:w="61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4807"/>
        <w:gridCol w:w="2163"/>
        <w:gridCol w:w="1994"/>
        <w:gridCol w:w="1040"/>
      </w:tblGrid>
      <w:tr w14:paraId="72D1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41E9B14A">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序号</w:t>
            </w:r>
          </w:p>
        </w:tc>
        <w:tc>
          <w:tcPr>
            <w:tcW w:w="2294" w:type="pct"/>
            <w:tcBorders>
              <w:top w:val="single" w:color="000000" w:sz="4" w:space="0"/>
              <w:left w:val="single" w:color="000000" w:sz="4" w:space="0"/>
              <w:bottom w:val="single" w:color="000000" w:sz="4" w:space="0"/>
              <w:right w:val="single" w:color="000000" w:sz="4" w:space="0"/>
            </w:tcBorders>
            <w:noWrap/>
            <w:vAlign w:val="center"/>
          </w:tcPr>
          <w:p w14:paraId="560644E5">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商务条款需求</w:t>
            </w:r>
          </w:p>
        </w:tc>
        <w:tc>
          <w:tcPr>
            <w:tcW w:w="1032" w:type="pct"/>
            <w:tcBorders>
              <w:top w:val="single" w:color="000000" w:sz="4" w:space="0"/>
              <w:left w:val="single" w:color="000000" w:sz="4" w:space="0"/>
              <w:bottom w:val="single" w:color="000000" w:sz="4" w:space="0"/>
              <w:right w:val="single" w:color="000000" w:sz="4" w:space="0"/>
            </w:tcBorders>
            <w:vAlign w:val="center"/>
          </w:tcPr>
          <w:p w14:paraId="4AD76F9E">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51" w:type="pct"/>
            <w:tcBorders>
              <w:top w:val="single" w:color="000000" w:sz="4" w:space="0"/>
              <w:left w:val="single" w:color="000000" w:sz="4" w:space="0"/>
              <w:bottom w:val="single" w:color="000000" w:sz="4" w:space="0"/>
              <w:right w:val="single" w:color="000000" w:sz="4" w:space="0"/>
            </w:tcBorders>
            <w:vAlign w:val="center"/>
          </w:tcPr>
          <w:p w14:paraId="5EE7FA7A">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是否为无偏离/正/负偏离</w:t>
            </w:r>
          </w:p>
        </w:tc>
        <w:tc>
          <w:tcPr>
            <w:tcW w:w="496" w:type="pct"/>
            <w:tcBorders>
              <w:top w:val="single" w:color="000000" w:sz="4" w:space="0"/>
              <w:left w:val="single" w:color="000000" w:sz="4" w:space="0"/>
              <w:bottom w:val="single" w:color="000000" w:sz="4" w:space="0"/>
              <w:right w:val="single" w:color="000000" w:sz="4" w:space="0"/>
            </w:tcBorders>
            <w:vAlign w:val="center"/>
          </w:tcPr>
          <w:p w14:paraId="0EE6A48E">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14BB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3B8EE5BF">
            <w:pPr>
              <w:jc w:val="center"/>
              <w:rPr>
                <w:rStyle w:val="36"/>
                <w:rFonts w:hint="eastAsia" w:ascii="仿宋_GB2312" w:hAnsi="仿宋_GB2312" w:eastAsia="仿宋_GB2312" w:cs="仿宋_GB2312"/>
                <w:color w:val="auto"/>
                <w:sz w:val="22"/>
                <w:highlight w:val="none"/>
                <w:lang w:bidi="ar"/>
              </w:rPr>
            </w:pPr>
            <w:r>
              <w:rPr>
                <w:rStyle w:val="36"/>
                <w:rFonts w:hint="eastAsia" w:ascii="仿宋_GB2312" w:hAnsi="仿宋_GB2312" w:eastAsia="仿宋_GB2312" w:cs="仿宋_GB2312"/>
                <w:color w:val="auto"/>
                <w:sz w:val="22"/>
                <w:highlight w:val="none"/>
                <w:lang w:bidi="ar"/>
              </w:rPr>
              <w:t>1</w:t>
            </w:r>
          </w:p>
        </w:tc>
        <w:tc>
          <w:tcPr>
            <w:tcW w:w="2294" w:type="pct"/>
            <w:tcBorders>
              <w:top w:val="single" w:color="000000" w:sz="4" w:space="0"/>
              <w:left w:val="single" w:color="000000" w:sz="4" w:space="0"/>
              <w:right w:val="single" w:color="000000" w:sz="4" w:space="0"/>
            </w:tcBorders>
            <w:vAlign w:val="center"/>
          </w:tcPr>
          <w:p w14:paraId="077A85B7">
            <w:p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color w:val="auto"/>
                <w:sz w:val="22"/>
                <w:highlight w:val="none"/>
              </w:rPr>
              <w:t>报价方式：</w:t>
            </w:r>
            <w:r>
              <w:rPr>
                <w:rFonts w:hint="eastAsia" w:ascii="仿宋_GB2312" w:hAnsi="仿宋_GB2312" w:eastAsia="仿宋_GB2312" w:cs="仿宋_GB2312"/>
                <w:b w:val="0"/>
                <w:bCs/>
                <w:color w:val="auto"/>
                <w:sz w:val="22"/>
                <w:highlight w:val="none"/>
              </w:rPr>
              <w:t>报价方式采用自主报价（报单价及总价）。</w:t>
            </w:r>
          </w:p>
        </w:tc>
        <w:tc>
          <w:tcPr>
            <w:tcW w:w="1032" w:type="pct"/>
            <w:tcBorders>
              <w:top w:val="single" w:color="000000" w:sz="4" w:space="0"/>
              <w:left w:val="single" w:color="000000" w:sz="4" w:space="0"/>
              <w:right w:val="single" w:color="000000" w:sz="4" w:space="0"/>
            </w:tcBorders>
            <w:vAlign w:val="center"/>
          </w:tcPr>
          <w:p w14:paraId="32EF8CF2">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1E90C984">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54E36617">
            <w:pPr>
              <w:wordWrap w:val="0"/>
              <w:jc w:val="center"/>
              <w:rPr>
                <w:rFonts w:hint="eastAsia" w:ascii="仿宋_GB2312" w:hAnsi="仿宋_GB2312" w:eastAsia="仿宋_GB2312" w:cs="仿宋_GB2312"/>
                <w:color w:val="auto"/>
                <w:sz w:val="24"/>
                <w:highlight w:val="none"/>
              </w:rPr>
            </w:pPr>
          </w:p>
        </w:tc>
      </w:tr>
      <w:tr w14:paraId="7D207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0A6684D9">
            <w:pPr>
              <w:jc w:val="center"/>
              <w:rPr>
                <w:rStyle w:val="36"/>
                <w:rFonts w:hint="eastAsia" w:ascii="仿宋_GB2312" w:hAnsi="仿宋_GB2312" w:eastAsia="仿宋_GB2312" w:cs="仿宋_GB2312"/>
                <w:color w:val="auto"/>
                <w:sz w:val="22"/>
                <w:highlight w:val="none"/>
                <w:lang w:bidi="ar"/>
              </w:rPr>
            </w:pPr>
            <w:r>
              <w:rPr>
                <w:rStyle w:val="36"/>
                <w:rFonts w:hint="eastAsia" w:ascii="仿宋_GB2312" w:hAnsi="仿宋_GB2312" w:eastAsia="仿宋_GB2312" w:cs="仿宋_GB2312"/>
                <w:color w:val="auto"/>
                <w:sz w:val="22"/>
                <w:highlight w:val="none"/>
                <w:lang w:bidi="ar"/>
              </w:rPr>
              <w:t>2</w:t>
            </w:r>
          </w:p>
        </w:tc>
        <w:tc>
          <w:tcPr>
            <w:tcW w:w="2294" w:type="pct"/>
            <w:tcBorders>
              <w:top w:val="single" w:color="000000" w:sz="4" w:space="0"/>
              <w:left w:val="single" w:color="000000" w:sz="4" w:space="0"/>
              <w:right w:val="single" w:color="000000" w:sz="4" w:space="0"/>
            </w:tcBorders>
            <w:vAlign w:val="center"/>
          </w:tcPr>
          <w:p w14:paraId="11C01A5C">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_GB2312" w:hAnsi="仿宋_GB2312" w:eastAsia="仿宋_GB2312" w:cs="仿宋_GB2312"/>
                <w:color w:val="auto"/>
                <w:sz w:val="22"/>
                <w:highlight w:val="none"/>
              </w:rPr>
            </w:pPr>
            <w:r>
              <w:rPr>
                <w:rFonts w:hint="eastAsia" w:ascii="仿宋_GB2312" w:hAnsi="仿宋_GB2312" w:eastAsia="仿宋_GB2312" w:cs="仿宋_GB2312"/>
                <w:b/>
                <w:color w:val="auto"/>
                <w:sz w:val="22"/>
                <w:highlight w:val="none"/>
                <w:lang w:val="en-US" w:eastAsia="zh-CN"/>
              </w:rPr>
              <w:t>服务</w:t>
            </w:r>
            <w:r>
              <w:rPr>
                <w:rFonts w:hint="eastAsia" w:ascii="仿宋_GB2312" w:hAnsi="仿宋_GB2312" w:eastAsia="仿宋_GB2312" w:cs="仿宋_GB2312"/>
                <w:b/>
                <w:color w:val="auto"/>
                <w:sz w:val="22"/>
                <w:highlight w:val="none"/>
              </w:rPr>
              <w:t>期限：</w:t>
            </w:r>
            <w:r>
              <w:rPr>
                <w:rFonts w:hint="eastAsia" w:ascii="仿宋_GB2312" w:hAnsi="仿宋_GB2312" w:eastAsia="仿宋_GB2312" w:cs="仿宋_GB2312"/>
                <w:b w:val="0"/>
                <w:bCs/>
                <w:color w:val="auto"/>
                <w:sz w:val="22"/>
                <w:highlight w:val="none"/>
              </w:rPr>
              <w:t>自签订合同之日起到项目实施结束，预计3-12个月。</w:t>
            </w:r>
          </w:p>
        </w:tc>
        <w:tc>
          <w:tcPr>
            <w:tcW w:w="1032" w:type="pct"/>
            <w:tcBorders>
              <w:top w:val="single" w:color="000000" w:sz="4" w:space="0"/>
              <w:left w:val="single" w:color="000000" w:sz="4" w:space="0"/>
              <w:right w:val="single" w:color="000000" w:sz="4" w:space="0"/>
            </w:tcBorders>
            <w:vAlign w:val="center"/>
          </w:tcPr>
          <w:p w14:paraId="6E2B4986">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1F758AC2">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5A856462">
            <w:pPr>
              <w:wordWrap w:val="0"/>
              <w:jc w:val="center"/>
              <w:rPr>
                <w:rFonts w:hint="eastAsia" w:ascii="仿宋_GB2312" w:hAnsi="仿宋_GB2312" w:eastAsia="仿宋_GB2312" w:cs="仿宋_GB2312"/>
                <w:color w:val="auto"/>
                <w:sz w:val="24"/>
                <w:highlight w:val="none"/>
              </w:rPr>
            </w:pPr>
          </w:p>
        </w:tc>
      </w:tr>
      <w:tr w14:paraId="6335F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53AFCAA2">
            <w:pPr>
              <w:jc w:val="center"/>
              <w:rPr>
                <w:rStyle w:val="36"/>
                <w:rFonts w:hint="default" w:ascii="仿宋_GB2312" w:hAnsi="仿宋_GB2312" w:eastAsia="仿宋_GB2312" w:cs="仿宋_GB2312"/>
                <w:color w:val="auto"/>
                <w:sz w:val="22"/>
                <w:highlight w:val="none"/>
                <w:lang w:val="en-US" w:eastAsia="zh-CN" w:bidi="ar"/>
              </w:rPr>
            </w:pPr>
            <w:r>
              <w:rPr>
                <w:rStyle w:val="36"/>
                <w:rFonts w:hint="eastAsia" w:ascii="仿宋_GB2312" w:hAnsi="仿宋_GB2312" w:eastAsia="仿宋_GB2312" w:cs="仿宋_GB2312"/>
                <w:color w:val="auto"/>
                <w:sz w:val="22"/>
                <w:highlight w:val="none"/>
                <w:lang w:val="en-US" w:eastAsia="zh-CN" w:bidi="ar"/>
              </w:rPr>
              <w:t>3</w:t>
            </w:r>
          </w:p>
        </w:tc>
        <w:tc>
          <w:tcPr>
            <w:tcW w:w="2294" w:type="pct"/>
            <w:tcBorders>
              <w:top w:val="single" w:color="000000" w:sz="4" w:space="0"/>
              <w:left w:val="single" w:color="000000" w:sz="4" w:space="0"/>
              <w:right w:val="single" w:color="000000" w:sz="4" w:space="0"/>
            </w:tcBorders>
            <w:vAlign w:val="center"/>
          </w:tcPr>
          <w:p w14:paraId="11AEF358">
            <w:pPr>
              <w:jc w:val="left"/>
              <w:rPr>
                <w:rFonts w:hint="eastAsia"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合同支付方式：</w:t>
            </w:r>
            <w:r>
              <w:rPr>
                <w:rFonts w:hint="eastAsia" w:ascii="仿宋_GB2312" w:hAnsi="仿宋_GB2312" w:eastAsia="仿宋_GB2312" w:cs="仿宋_GB2312"/>
                <w:b w:val="0"/>
                <w:bCs/>
                <w:color w:val="auto"/>
                <w:sz w:val="22"/>
                <w:highlight w:val="none"/>
                <w:lang w:val="en-US" w:eastAsia="zh-CN"/>
              </w:rPr>
              <w:t>双方签订合同后，甲方在收到乙方开具的等额增值税专用发票后于20个工作日内向乙方指定的账号支付合同费用。如本合同约定的代理事、项第一项发明专利（加急申请+风险代理）没有授权，则乙方应自收到授权不成功通知起7个工作日内退还甲方所有代理费用因逾期退款产生的利息，乙方应按照国家标准利率按天计取按照合同约定方式支付。</w:t>
            </w:r>
          </w:p>
          <w:p w14:paraId="36706CDE">
            <w:pPr>
              <w:jc w:val="left"/>
              <w:rPr>
                <w:rFonts w:hint="eastAsia"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val="0"/>
                <w:bCs/>
                <w:color w:val="auto"/>
                <w:sz w:val="22"/>
                <w:highlight w:val="none"/>
                <w:lang w:val="en-US" w:eastAsia="zh-CN"/>
              </w:rPr>
              <w:t>支付方式：票据（提前提取，贴息费用乙方支付）或银行转账。</w:t>
            </w:r>
          </w:p>
        </w:tc>
        <w:tc>
          <w:tcPr>
            <w:tcW w:w="1032" w:type="pct"/>
            <w:tcBorders>
              <w:top w:val="single" w:color="000000" w:sz="4" w:space="0"/>
              <w:left w:val="single" w:color="000000" w:sz="4" w:space="0"/>
              <w:right w:val="single" w:color="000000" w:sz="4" w:space="0"/>
            </w:tcBorders>
            <w:vAlign w:val="center"/>
          </w:tcPr>
          <w:p w14:paraId="02F96498">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30775D6E">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7B3D3FB1">
            <w:pPr>
              <w:wordWrap w:val="0"/>
              <w:jc w:val="center"/>
              <w:rPr>
                <w:rFonts w:hint="eastAsia" w:ascii="仿宋_GB2312" w:hAnsi="仿宋_GB2312" w:eastAsia="仿宋_GB2312" w:cs="仿宋_GB2312"/>
                <w:color w:val="auto"/>
                <w:sz w:val="24"/>
                <w:highlight w:val="none"/>
              </w:rPr>
            </w:pPr>
          </w:p>
        </w:tc>
      </w:tr>
      <w:tr w14:paraId="5EB62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360FA033">
            <w:pPr>
              <w:jc w:val="center"/>
              <w:rPr>
                <w:rStyle w:val="36"/>
                <w:rFonts w:hint="default" w:ascii="仿宋_GB2312" w:hAnsi="仿宋_GB2312" w:eastAsia="仿宋_GB2312" w:cs="仿宋_GB2312"/>
                <w:color w:val="auto"/>
                <w:sz w:val="22"/>
                <w:highlight w:val="none"/>
                <w:lang w:val="en-US" w:eastAsia="zh-CN" w:bidi="ar"/>
              </w:rPr>
            </w:pPr>
            <w:r>
              <w:rPr>
                <w:rStyle w:val="36"/>
                <w:rFonts w:hint="eastAsia" w:ascii="仿宋_GB2312" w:hAnsi="仿宋_GB2312" w:eastAsia="仿宋_GB2312" w:cs="仿宋_GB2312"/>
                <w:color w:val="auto"/>
                <w:sz w:val="22"/>
                <w:highlight w:val="none"/>
                <w:lang w:val="en-US" w:eastAsia="zh-CN" w:bidi="ar"/>
              </w:rPr>
              <w:t>4</w:t>
            </w:r>
          </w:p>
        </w:tc>
        <w:tc>
          <w:tcPr>
            <w:tcW w:w="2294" w:type="pct"/>
            <w:tcBorders>
              <w:top w:val="single" w:color="000000" w:sz="4" w:space="0"/>
              <w:left w:val="single" w:color="000000" w:sz="4" w:space="0"/>
              <w:right w:val="single" w:color="000000" w:sz="4" w:space="0"/>
            </w:tcBorders>
            <w:vAlign w:val="center"/>
          </w:tcPr>
          <w:p w14:paraId="4ADA5D0E">
            <w:pPr>
              <w:jc w:val="left"/>
              <w:rPr>
                <w:rFonts w:hint="default"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税率问题：</w:t>
            </w:r>
            <w:r>
              <w:rPr>
                <w:rFonts w:hint="eastAsia" w:ascii="仿宋_GB2312" w:hAnsi="仿宋_GB2312" w:eastAsia="仿宋_GB2312" w:cs="仿宋_GB2312"/>
                <w:b w:val="0"/>
                <w:bCs w:val="0"/>
                <w:sz w:val="22"/>
                <w:highlight w:val="none"/>
              </w:rPr>
              <w:t>本项目增值税税率为固定费率</w:t>
            </w:r>
            <w:r>
              <w:rPr>
                <w:rFonts w:hint="eastAsia" w:ascii="仿宋_GB2312" w:hAnsi="仿宋_GB2312" w:eastAsia="仿宋_GB2312" w:cs="仿宋_GB2312"/>
                <w:b w:val="0"/>
                <w:bCs w:val="0"/>
                <w:sz w:val="22"/>
                <w:highlight w:val="none"/>
                <w:lang w:val="en-US" w:eastAsia="zh-CN"/>
              </w:rPr>
              <w:t>6%</w:t>
            </w:r>
            <w:r>
              <w:rPr>
                <w:rFonts w:hint="eastAsia" w:ascii="仿宋_GB2312" w:hAnsi="仿宋_GB2312" w:eastAsia="仿宋_GB2312" w:cs="仿宋_GB2312"/>
                <w:b w:val="0"/>
                <w:bCs w:val="0"/>
                <w:sz w:val="22"/>
                <w:highlight w:val="none"/>
              </w:rPr>
              <w:t>，若投标人为小规模类型纳税人，须提供相关小规模类型纳税人证明文件，并自行填报符合国家规定的增值税税率；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tc>
        <w:tc>
          <w:tcPr>
            <w:tcW w:w="1032" w:type="pct"/>
            <w:tcBorders>
              <w:top w:val="single" w:color="000000" w:sz="4" w:space="0"/>
              <w:left w:val="single" w:color="000000" w:sz="4" w:space="0"/>
              <w:right w:val="single" w:color="000000" w:sz="4" w:space="0"/>
            </w:tcBorders>
            <w:vAlign w:val="center"/>
          </w:tcPr>
          <w:p w14:paraId="24B55962">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1DCE6D9E">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7E52AF23">
            <w:pPr>
              <w:wordWrap w:val="0"/>
              <w:jc w:val="center"/>
              <w:rPr>
                <w:rFonts w:hint="eastAsia" w:ascii="仿宋_GB2312" w:hAnsi="仿宋_GB2312" w:eastAsia="仿宋_GB2312" w:cs="仿宋_GB2312"/>
                <w:color w:val="auto"/>
                <w:sz w:val="24"/>
                <w:highlight w:val="none"/>
              </w:rPr>
            </w:pPr>
          </w:p>
        </w:tc>
      </w:tr>
      <w:tr w14:paraId="6AAA3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000" w:type="pct"/>
            <w:gridSpan w:val="5"/>
            <w:tcBorders>
              <w:left w:val="single" w:color="000000" w:sz="4" w:space="0"/>
              <w:right w:val="single" w:color="000000" w:sz="4" w:space="0"/>
            </w:tcBorders>
            <w:vAlign w:val="center"/>
          </w:tcPr>
          <w:p w14:paraId="7B6D26A0">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备注：商务条款要求（以“★”标注）若出现不响应或任何的负偏离，将导致报价无效。</w:t>
            </w:r>
          </w:p>
        </w:tc>
      </w:tr>
    </w:tbl>
    <w:p w14:paraId="70EC88E0">
      <w:pPr>
        <w:numPr>
          <w:ilvl w:val="0"/>
          <w:numId w:val="0"/>
        </w:numPr>
        <w:spacing w:line="360" w:lineRule="auto"/>
        <w:ind w:firstLine="560" w:firstLineChars="200"/>
        <w:outlineLvl w:val="1"/>
        <w:rPr>
          <w:rFonts w:hint="default" w:ascii="仿宋_GB2312" w:hAnsi="仿宋" w:eastAsia="仿宋_GB2312" w:cs="宋体"/>
          <w:color w:val="auto"/>
          <w:kern w:val="0"/>
          <w:sz w:val="28"/>
          <w:szCs w:val="28"/>
          <w:highlight w:val="none"/>
          <w:lang w:val="en-US" w:eastAsia="zh-CN" w:bidi="ar-SA"/>
        </w:rPr>
      </w:pPr>
      <w:r>
        <w:rPr>
          <w:rFonts w:hint="eastAsia" w:ascii="仿宋_GB2312" w:hAnsi="仿宋" w:eastAsia="仿宋_GB2312" w:cs="宋体"/>
          <w:color w:val="auto"/>
          <w:kern w:val="0"/>
          <w:sz w:val="28"/>
          <w:szCs w:val="28"/>
          <w:highlight w:val="none"/>
          <w:lang w:val="en-US" w:eastAsia="zh-CN" w:bidi="ar-SA"/>
        </w:rPr>
        <w:t>9.投标人基本情况表</w:t>
      </w:r>
    </w:p>
    <w:p w14:paraId="5123A1EE">
      <w:pPr>
        <w:numPr>
          <w:ilvl w:val="0"/>
          <w:numId w:val="0"/>
        </w:numPr>
        <w:spacing w:line="360" w:lineRule="auto"/>
        <w:ind w:firstLine="560" w:firstLineChars="200"/>
        <w:outlineLvl w:val="1"/>
        <w:rPr>
          <w:rFonts w:hint="default" w:ascii="仿宋_GB2312" w:hAnsi="仿宋" w:eastAsia="仿宋_GB2312" w:cs="宋体"/>
          <w:color w:val="auto"/>
          <w:kern w:val="0"/>
          <w:sz w:val="28"/>
          <w:szCs w:val="28"/>
          <w:highlight w:val="none"/>
          <w:lang w:val="en-US" w:eastAsia="zh-CN" w:bidi="ar-SA"/>
        </w:rPr>
      </w:pPr>
      <w:r>
        <w:rPr>
          <w:rFonts w:hint="eastAsia" w:ascii="仿宋_GB2312" w:hAnsi="仿宋" w:eastAsia="仿宋_GB2312" w:cs="宋体"/>
          <w:color w:val="auto"/>
          <w:kern w:val="0"/>
          <w:sz w:val="28"/>
          <w:szCs w:val="28"/>
          <w:highlight w:val="none"/>
          <w:lang w:val="en-US" w:eastAsia="zh-CN" w:bidi="ar-SA"/>
        </w:rPr>
        <w:t>10.服务方案</w:t>
      </w:r>
    </w:p>
    <w:p w14:paraId="11CC4575">
      <w:pPr>
        <w:spacing w:line="360" w:lineRule="auto"/>
        <w:ind w:firstLine="560" w:firstLineChars="200"/>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五、报价文件的提交和截标时报价文件的数量要求</w:t>
      </w:r>
    </w:p>
    <w:p w14:paraId="15D63A0C">
      <w:pPr>
        <w:ind w:firstLine="560" w:firstLineChars="200"/>
        <w:rPr>
          <w:rFonts w:ascii="仿宋_GB2312" w:hAnsi="宋体" w:eastAsia="仿宋_GB2312"/>
          <w:color w:val="auto"/>
          <w:sz w:val="28"/>
          <w:szCs w:val="22"/>
          <w:highlight w:val="none"/>
        </w:rPr>
      </w:pPr>
      <w:r>
        <w:rPr>
          <w:rFonts w:hint="eastAsia" w:ascii="仿宋_GB2312" w:hAnsi="宋体" w:eastAsia="仿宋_GB2312"/>
          <w:color w:val="auto"/>
          <w:sz w:val="28"/>
          <w:szCs w:val="22"/>
          <w:highlight w:val="none"/>
        </w:rPr>
        <w:t>1</w:t>
      </w:r>
      <w:r>
        <w:rPr>
          <w:rFonts w:hint="eastAsia" w:ascii="仿宋_GB2312" w:hAnsi="宋体" w:eastAsia="仿宋_GB2312"/>
          <w:color w:val="auto"/>
          <w:sz w:val="28"/>
          <w:szCs w:val="22"/>
          <w:highlight w:val="none"/>
          <w:lang w:val="en-US" w:eastAsia="zh-CN"/>
        </w:rPr>
        <w:t>.</w:t>
      </w:r>
      <w:r>
        <w:rPr>
          <w:rFonts w:hint="eastAsia" w:ascii="仿宋_GB2312" w:hAnsi="宋体" w:eastAsia="仿宋_GB2312"/>
          <w:color w:val="auto"/>
          <w:sz w:val="28"/>
          <w:szCs w:val="22"/>
          <w:highlight w:val="none"/>
        </w:rPr>
        <w:t>将</w:t>
      </w:r>
      <w:r>
        <w:rPr>
          <w:rFonts w:ascii="仿宋_GB2312" w:hAnsi="宋体" w:eastAsia="仿宋_GB2312"/>
          <w:color w:val="auto"/>
          <w:sz w:val="28"/>
          <w:szCs w:val="22"/>
          <w:highlight w:val="none"/>
        </w:rPr>
        <w:t>以上</w:t>
      </w:r>
      <w:r>
        <w:rPr>
          <w:rFonts w:hint="eastAsia" w:ascii="仿宋_GB2312" w:hAnsi="宋体" w:eastAsia="仿宋_GB2312"/>
          <w:color w:val="auto"/>
          <w:sz w:val="28"/>
          <w:szCs w:val="22"/>
          <w:highlight w:val="none"/>
        </w:rPr>
        <w:t>要求报价</w:t>
      </w:r>
      <w:r>
        <w:rPr>
          <w:rFonts w:ascii="仿宋_GB2312" w:hAnsi="宋体" w:eastAsia="仿宋_GB2312"/>
          <w:color w:val="auto"/>
          <w:sz w:val="28"/>
          <w:szCs w:val="22"/>
          <w:highlight w:val="none"/>
        </w:rPr>
        <w:t>文件简易</w:t>
      </w:r>
      <w:r>
        <w:rPr>
          <w:rFonts w:hint="eastAsia" w:ascii="仿宋_GB2312" w:hAnsi="宋体" w:eastAsia="仿宋_GB2312"/>
          <w:color w:val="auto"/>
          <w:sz w:val="28"/>
          <w:szCs w:val="22"/>
          <w:highlight w:val="none"/>
        </w:rPr>
        <w:t>分别</w:t>
      </w:r>
      <w:r>
        <w:rPr>
          <w:rFonts w:ascii="仿宋_GB2312" w:hAnsi="宋体" w:eastAsia="仿宋_GB2312"/>
          <w:color w:val="auto"/>
          <w:sz w:val="28"/>
          <w:szCs w:val="22"/>
          <w:highlight w:val="none"/>
        </w:rPr>
        <w:t>装订，</w:t>
      </w:r>
      <w:r>
        <w:rPr>
          <w:rFonts w:hint="eastAsia" w:ascii="仿宋_GB2312" w:hAnsi="宋体" w:eastAsia="仿宋_GB2312"/>
          <w:color w:val="auto"/>
          <w:sz w:val="28"/>
          <w:szCs w:val="22"/>
          <w:highlight w:val="none"/>
        </w:rPr>
        <w:t>密封包装在密封袋中，并在密封袋上注明“管网科技公司2024年专利代理服务”报价文件，文件数量为1份。</w:t>
      </w:r>
    </w:p>
    <w:p w14:paraId="633DA32A">
      <w:pPr>
        <w:ind w:firstLine="562" w:firstLineChars="200"/>
        <w:rPr>
          <w:rFonts w:ascii="仿宋_GB2312" w:hAnsi="宋体" w:eastAsia="仿宋_GB2312"/>
          <w:b/>
          <w:color w:val="auto"/>
          <w:sz w:val="28"/>
          <w:szCs w:val="22"/>
          <w:highlight w:val="none"/>
        </w:rPr>
      </w:pPr>
      <w:r>
        <w:rPr>
          <w:rFonts w:hint="eastAsia" w:ascii="仿宋_GB2312" w:hAnsi="宋体" w:eastAsia="仿宋_GB2312"/>
          <w:b/>
          <w:color w:val="auto"/>
          <w:sz w:val="28"/>
          <w:szCs w:val="22"/>
          <w:highlight w:val="none"/>
        </w:rPr>
        <w:t>2</w:t>
      </w:r>
      <w:r>
        <w:rPr>
          <w:rFonts w:hint="eastAsia" w:ascii="仿宋_GB2312" w:hAnsi="宋体" w:eastAsia="仿宋_GB2312"/>
          <w:b/>
          <w:color w:val="auto"/>
          <w:sz w:val="28"/>
          <w:szCs w:val="22"/>
          <w:highlight w:val="none"/>
          <w:lang w:eastAsia="zh-CN"/>
        </w:rPr>
        <w:t>.</w:t>
      </w:r>
      <w:r>
        <w:rPr>
          <w:rFonts w:hint="eastAsia" w:ascii="仿宋_GB2312" w:hAnsi="宋体" w:eastAsia="仿宋_GB2312"/>
          <w:b/>
          <w:color w:val="auto"/>
          <w:sz w:val="28"/>
          <w:szCs w:val="22"/>
          <w:highlight w:val="none"/>
        </w:rPr>
        <w:t>报价文件中所有内容、封面及骑缝处均要求加盖公章，若无则视为无效文件。</w:t>
      </w:r>
    </w:p>
    <w:p w14:paraId="5F8F9B86">
      <w:pPr>
        <w:ind w:firstLine="560" w:firstLineChars="200"/>
        <w:rPr>
          <w:rFonts w:ascii="仿宋_GB2312" w:hAnsi="宋体" w:eastAsia="仿宋_GB2312"/>
          <w:color w:val="auto"/>
          <w:sz w:val="28"/>
          <w:szCs w:val="22"/>
          <w:highlight w:val="none"/>
        </w:rPr>
      </w:pPr>
      <w:r>
        <w:rPr>
          <w:rFonts w:hint="eastAsia" w:ascii="仿宋_GB2312" w:hAnsi="宋体" w:eastAsia="仿宋_GB2312"/>
          <w:color w:val="auto"/>
          <w:sz w:val="28"/>
          <w:szCs w:val="22"/>
          <w:highlight w:val="none"/>
        </w:rPr>
        <w:t>寄送地址：深圳市福田区南园街道巴登社区深南中路1019号万德大厦</w:t>
      </w:r>
    </w:p>
    <w:p w14:paraId="523834F0">
      <w:pPr>
        <w:ind w:firstLine="560" w:firstLineChars="200"/>
        <w:rPr>
          <w:rFonts w:hint="default" w:ascii="仿宋_GB2312" w:hAnsi="宋体" w:eastAsia="仿宋_GB2312"/>
          <w:color w:val="auto"/>
          <w:sz w:val="28"/>
          <w:szCs w:val="22"/>
          <w:highlight w:val="none"/>
          <w:lang w:val="en-US" w:eastAsia="zh-CN"/>
        </w:rPr>
      </w:pPr>
      <w:r>
        <w:rPr>
          <w:rFonts w:hint="eastAsia" w:ascii="仿宋_GB2312" w:hAnsi="宋体" w:eastAsia="仿宋_GB2312"/>
          <w:color w:val="auto"/>
          <w:sz w:val="28"/>
          <w:szCs w:val="22"/>
          <w:highlight w:val="none"/>
        </w:rPr>
        <w:t>收件人：张工；</w:t>
      </w:r>
      <w:r>
        <w:rPr>
          <w:rFonts w:hint="eastAsia" w:ascii="仿宋_GB2312" w:hAnsi="宋体" w:eastAsia="仿宋_GB2312"/>
          <w:color w:val="auto"/>
          <w:sz w:val="28"/>
          <w:szCs w:val="22"/>
          <w:highlight w:val="none"/>
          <w:lang w:val="en-US" w:eastAsia="zh-CN"/>
        </w:rPr>
        <w:t>17665496933</w:t>
      </w:r>
    </w:p>
    <w:p w14:paraId="5934127D">
      <w:pPr>
        <w:numPr>
          <w:ilvl w:val="0"/>
          <w:numId w:val="0"/>
        </w:numPr>
        <w:ind w:firstLine="562" w:firstLineChars="200"/>
        <w:rPr>
          <w:rFonts w:hint="eastAsia" w:ascii="仿宋_GB2312" w:hAnsi="宋体" w:eastAsia="仿宋_GB2312"/>
          <w:b/>
          <w:bCs/>
          <w:color w:val="auto"/>
          <w:sz w:val="28"/>
          <w:szCs w:val="22"/>
          <w:highlight w:val="none"/>
        </w:rPr>
      </w:pPr>
      <w:r>
        <w:rPr>
          <w:rFonts w:hint="eastAsia" w:ascii="仿宋_GB2312" w:hAnsi="宋体" w:eastAsia="仿宋_GB2312" w:cs="Times New Roman"/>
          <w:b/>
          <w:bCs/>
          <w:color w:val="auto"/>
          <w:kern w:val="2"/>
          <w:sz w:val="28"/>
          <w:szCs w:val="22"/>
          <w:highlight w:val="none"/>
          <w:lang w:val="en-US" w:eastAsia="zh-CN" w:bidi="ar-SA"/>
        </w:rPr>
        <w:t>3.</w:t>
      </w:r>
      <w:r>
        <w:rPr>
          <w:rFonts w:hint="eastAsia" w:ascii="仿宋_GB2312" w:hAnsi="宋体" w:eastAsia="仿宋_GB2312"/>
          <w:b/>
          <w:bCs/>
          <w:color w:val="auto"/>
          <w:sz w:val="28"/>
          <w:szCs w:val="22"/>
          <w:highlight w:val="none"/>
        </w:rPr>
        <w:t>报价文件上传至深圳环水集团招标采购数字管理平台（https://cg.sz-water.com.cn/），并保证纸质报价文件与上传至深圳环水集团招标采购数字管理平台的报价文件须保持一致。</w:t>
      </w:r>
    </w:p>
    <w:p w14:paraId="7D32A7B3">
      <w:pPr>
        <w:spacing w:line="360" w:lineRule="auto"/>
        <w:ind w:firstLine="560" w:firstLineChars="200"/>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六、本项目定标原则</w:t>
      </w:r>
    </w:p>
    <w:p w14:paraId="537C9B66">
      <w:pPr>
        <w:widowControl/>
        <w:tabs>
          <w:tab w:val="left" w:pos="8190"/>
        </w:tabs>
        <w:ind w:firstLine="560" w:firstLineChars="200"/>
        <w:jc w:val="left"/>
        <w:rPr>
          <w:rFonts w:ascii="仿宋_GB2312" w:hAnsi="仿宋" w:eastAsia="仿宋_GB2312" w:cs="宋体"/>
          <w:b/>
          <w:color w:val="auto"/>
          <w:kern w:val="0"/>
          <w:sz w:val="28"/>
          <w:szCs w:val="28"/>
          <w:highlight w:val="none"/>
        </w:rPr>
      </w:pPr>
      <w:r>
        <w:rPr>
          <w:rFonts w:hint="eastAsia" w:ascii="仿宋_GB2312" w:hAnsi="宋体" w:eastAsia="仿宋_GB2312"/>
          <w:color w:val="auto"/>
          <w:sz w:val="28"/>
          <w:szCs w:val="22"/>
          <w:highlight w:val="none"/>
        </w:rPr>
        <w:t>本项目采购方式为</w:t>
      </w:r>
      <w:r>
        <w:rPr>
          <w:rFonts w:hint="eastAsia" w:ascii="仿宋_GB2312" w:hAnsi="宋体" w:eastAsia="仿宋_GB2312"/>
          <w:b/>
          <w:color w:val="auto"/>
          <w:sz w:val="28"/>
          <w:szCs w:val="22"/>
          <w:highlight w:val="none"/>
        </w:rPr>
        <w:t>公开询价</w:t>
      </w:r>
      <w:r>
        <w:rPr>
          <w:rFonts w:hint="eastAsia" w:ascii="仿宋_GB2312" w:hAnsi="宋体" w:eastAsia="仿宋_GB2312"/>
          <w:color w:val="auto"/>
          <w:sz w:val="28"/>
          <w:szCs w:val="22"/>
          <w:highlight w:val="none"/>
        </w:rPr>
        <w:t>，采购人综合考虑报价人综合实力、同类业绩情况、</w:t>
      </w:r>
      <w:r>
        <w:rPr>
          <w:rFonts w:hint="eastAsia" w:ascii="仿宋_GB2312" w:hAnsi="宋体" w:eastAsia="仿宋_GB2312"/>
          <w:color w:val="auto"/>
          <w:sz w:val="28"/>
          <w:szCs w:val="22"/>
          <w:highlight w:val="none"/>
          <w:lang w:val="en-US" w:eastAsia="zh-CN"/>
        </w:rPr>
        <w:t>专利授权率</w:t>
      </w:r>
      <w:r>
        <w:rPr>
          <w:rFonts w:hint="eastAsia" w:ascii="仿宋_GB2312" w:hAnsi="宋体" w:eastAsia="仿宋_GB2312"/>
          <w:color w:val="auto"/>
          <w:sz w:val="28"/>
          <w:szCs w:val="22"/>
          <w:highlight w:val="none"/>
          <w:lang w:eastAsia="zh-CN"/>
        </w:rPr>
        <w:t>、</w:t>
      </w:r>
      <w:r>
        <w:rPr>
          <w:rFonts w:hint="eastAsia" w:ascii="仿宋_GB2312" w:hAnsi="宋体" w:eastAsia="仿宋_GB2312"/>
          <w:color w:val="auto"/>
          <w:sz w:val="28"/>
          <w:szCs w:val="22"/>
          <w:highlight w:val="none"/>
        </w:rPr>
        <w:t>报价、</w:t>
      </w:r>
      <w:r>
        <w:rPr>
          <w:rFonts w:hint="eastAsia" w:ascii="仿宋_GB2312" w:hAnsi="宋体" w:eastAsia="仿宋_GB2312"/>
          <w:color w:val="auto"/>
          <w:sz w:val="28"/>
          <w:szCs w:val="22"/>
          <w:highlight w:val="none"/>
          <w:lang w:val="en-US" w:eastAsia="zh-CN"/>
        </w:rPr>
        <w:t>服务方案及</w:t>
      </w:r>
      <w:r>
        <w:rPr>
          <w:rFonts w:hint="eastAsia" w:ascii="仿宋_GB2312" w:hAnsi="宋体" w:eastAsia="仿宋_GB2312"/>
          <w:color w:val="auto"/>
          <w:sz w:val="28"/>
          <w:szCs w:val="22"/>
          <w:highlight w:val="none"/>
        </w:rPr>
        <w:t>配合度等方面</w:t>
      </w:r>
      <w:r>
        <w:rPr>
          <w:rFonts w:hint="eastAsia" w:ascii="仿宋_GB2312" w:hAnsi="仿宋" w:eastAsia="仿宋_GB2312" w:cs="宋体"/>
          <w:b/>
          <w:color w:val="auto"/>
          <w:kern w:val="0"/>
          <w:sz w:val="28"/>
          <w:szCs w:val="28"/>
          <w:highlight w:val="none"/>
        </w:rPr>
        <w:t>。</w:t>
      </w:r>
    </w:p>
    <w:p w14:paraId="6FE5AD78">
      <w:pPr>
        <w:spacing w:line="360" w:lineRule="auto"/>
        <w:ind w:firstLine="560" w:firstLineChars="200"/>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七、其他</w:t>
      </w:r>
    </w:p>
    <w:p w14:paraId="01445878">
      <w:pPr>
        <w:widowControl/>
        <w:ind w:firstLine="562"/>
        <w:jc w:val="left"/>
        <w:rPr>
          <w:rFonts w:ascii="仿宋_GB2312" w:hAnsi="宋体" w:eastAsia="仿宋_GB2312"/>
          <w:color w:val="auto"/>
          <w:sz w:val="28"/>
          <w:szCs w:val="22"/>
          <w:highlight w:val="none"/>
        </w:rPr>
      </w:pPr>
      <w:r>
        <w:rPr>
          <w:rFonts w:hint="eastAsia" w:ascii="仿宋_GB2312" w:hAnsi="宋体" w:eastAsia="仿宋_GB2312"/>
          <w:color w:val="auto"/>
          <w:sz w:val="28"/>
          <w:szCs w:val="22"/>
          <w:highlight w:val="none"/>
        </w:rPr>
        <w:t>本项目不承诺最低价成交。</w:t>
      </w:r>
    </w:p>
    <w:p w14:paraId="0A3A68FD">
      <w:pPr>
        <w:spacing w:line="360" w:lineRule="auto"/>
        <w:ind w:firstLine="560" w:firstLineChars="200"/>
        <w:outlineLvl w:val="0"/>
        <w:rPr>
          <w:rFonts w:ascii="黑体" w:hAnsi="黑体" w:eastAsia="黑体"/>
          <w:color w:val="auto"/>
          <w:sz w:val="28"/>
          <w:szCs w:val="28"/>
          <w:highlight w:val="none"/>
        </w:rPr>
      </w:pPr>
      <w:r>
        <w:rPr>
          <w:rFonts w:hint="eastAsia" w:ascii="黑体" w:hAnsi="黑体" w:eastAsia="黑体"/>
          <w:color w:val="auto"/>
          <w:sz w:val="28"/>
          <w:szCs w:val="28"/>
          <w:highlight w:val="none"/>
        </w:rPr>
        <w:t>八、报价文件格式如下：</w:t>
      </w:r>
    </w:p>
    <w:p w14:paraId="54FAD627">
      <w:pPr>
        <w:widowControl/>
        <w:jc w:val="left"/>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br w:type="page"/>
      </w:r>
    </w:p>
    <w:p w14:paraId="154B959C">
      <w:pPr>
        <w:jc w:val="center"/>
        <w:rPr>
          <w:rFonts w:ascii="仿宋" w:hAnsi="仿宋" w:eastAsia="仿宋" w:cs="宋体"/>
          <w:b/>
          <w:color w:val="auto"/>
          <w:kern w:val="0"/>
          <w:sz w:val="28"/>
          <w:szCs w:val="28"/>
          <w:highlight w:val="none"/>
        </w:rPr>
      </w:pPr>
    </w:p>
    <w:p w14:paraId="476E2C71">
      <w:pPr>
        <w:jc w:val="center"/>
        <w:rPr>
          <w:rFonts w:hint="eastAsia" w:ascii="仿宋_GB2312" w:hAnsi="仿宋_GB2312" w:eastAsia="仿宋_GB2312" w:cs="仿宋_GB2312"/>
          <w:b/>
          <w:color w:val="auto"/>
          <w:kern w:val="0"/>
          <w:sz w:val="28"/>
          <w:szCs w:val="28"/>
          <w:highlight w:val="none"/>
        </w:rPr>
      </w:pPr>
    </w:p>
    <w:p w14:paraId="33C32F50">
      <w:pPr>
        <w:jc w:val="center"/>
        <w:rPr>
          <w:rFonts w:hint="eastAsia" w:ascii="仿宋_GB2312" w:hAnsi="仿宋_GB2312" w:eastAsia="仿宋_GB2312" w:cs="仿宋_GB2312"/>
          <w:b/>
          <w:color w:val="auto"/>
          <w:kern w:val="0"/>
          <w:sz w:val="28"/>
          <w:szCs w:val="28"/>
          <w:highlight w:val="none"/>
        </w:rPr>
      </w:pPr>
    </w:p>
    <w:p w14:paraId="00F6D7FF">
      <w:pPr>
        <w:jc w:val="center"/>
        <w:rPr>
          <w:rFonts w:hint="eastAsia" w:ascii="仿宋_GB2312" w:hAnsi="仿宋_GB2312" w:eastAsia="仿宋_GB2312" w:cs="仿宋_GB2312"/>
          <w:b/>
          <w:color w:val="auto"/>
          <w:kern w:val="0"/>
          <w:sz w:val="28"/>
          <w:szCs w:val="28"/>
          <w:highlight w:val="none"/>
        </w:rPr>
      </w:pPr>
    </w:p>
    <w:p w14:paraId="7E9F20B9">
      <w:pPr>
        <w:jc w:val="center"/>
        <w:rPr>
          <w:rFonts w:hint="eastAsia" w:ascii="仿宋_GB2312" w:hAnsi="仿宋_GB2312" w:eastAsia="仿宋_GB2312" w:cs="仿宋_GB2312"/>
          <w:b/>
          <w:color w:val="auto"/>
          <w:kern w:val="0"/>
          <w:sz w:val="28"/>
          <w:szCs w:val="28"/>
          <w:highlight w:val="none"/>
        </w:rPr>
      </w:pPr>
    </w:p>
    <w:p w14:paraId="007F21F4">
      <w:pPr>
        <w:jc w:val="center"/>
        <w:rPr>
          <w:rFonts w:hint="eastAsia" w:ascii="仿宋_GB2312" w:hAnsi="仿宋_GB2312" w:eastAsia="仿宋_GB2312" w:cs="仿宋_GB2312"/>
          <w:b/>
          <w:color w:val="auto"/>
          <w:kern w:val="0"/>
          <w:sz w:val="28"/>
          <w:szCs w:val="28"/>
          <w:highlight w:val="none"/>
        </w:rPr>
      </w:pPr>
    </w:p>
    <w:p w14:paraId="74BEB5FE">
      <w:p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管网科技公司2024年专利代理服务报价文件</w:t>
      </w:r>
    </w:p>
    <w:p w14:paraId="73E7B334">
      <w:pPr>
        <w:jc w:val="center"/>
        <w:rPr>
          <w:rFonts w:hint="eastAsia" w:ascii="仿宋_GB2312" w:hAnsi="仿宋_GB2312" w:eastAsia="仿宋_GB2312" w:cs="仿宋_GB2312"/>
          <w:b/>
          <w:color w:val="auto"/>
          <w:kern w:val="0"/>
          <w:sz w:val="28"/>
          <w:szCs w:val="28"/>
          <w:highlight w:val="none"/>
        </w:rPr>
      </w:pPr>
    </w:p>
    <w:p w14:paraId="7C7900D2">
      <w:pPr>
        <w:jc w:val="center"/>
        <w:rPr>
          <w:rFonts w:hint="eastAsia" w:ascii="仿宋_GB2312" w:hAnsi="仿宋_GB2312" w:eastAsia="仿宋_GB2312" w:cs="仿宋_GB2312"/>
          <w:b/>
          <w:color w:val="auto"/>
          <w:kern w:val="0"/>
          <w:sz w:val="28"/>
          <w:szCs w:val="28"/>
          <w:highlight w:val="none"/>
        </w:rPr>
      </w:pPr>
    </w:p>
    <w:p w14:paraId="7DFA2E19">
      <w:pPr>
        <w:jc w:val="center"/>
        <w:rPr>
          <w:rFonts w:hint="eastAsia" w:ascii="仿宋_GB2312" w:hAnsi="仿宋_GB2312" w:eastAsia="仿宋_GB2312" w:cs="仿宋_GB2312"/>
          <w:b/>
          <w:color w:val="auto"/>
          <w:kern w:val="0"/>
          <w:sz w:val="28"/>
          <w:szCs w:val="28"/>
          <w:highlight w:val="none"/>
        </w:rPr>
      </w:pPr>
    </w:p>
    <w:p w14:paraId="7B80B893">
      <w:pPr>
        <w:jc w:val="center"/>
        <w:rPr>
          <w:rFonts w:hint="eastAsia" w:ascii="仿宋_GB2312" w:hAnsi="仿宋_GB2312" w:eastAsia="仿宋_GB2312" w:cs="仿宋_GB2312"/>
          <w:b/>
          <w:color w:val="auto"/>
          <w:kern w:val="0"/>
          <w:sz w:val="28"/>
          <w:szCs w:val="28"/>
          <w:highlight w:val="none"/>
        </w:rPr>
      </w:pPr>
    </w:p>
    <w:p w14:paraId="71CE8CE4">
      <w:pPr>
        <w:jc w:val="center"/>
        <w:rPr>
          <w:rFonts w:hint="eastAsia" w:ascii="仿宋_GB2312" w:hAnsi="仿宋_GB2312" w:eastAsia="仿宋_GB2312" w:cs="仿宋_GB2312"/>
          <w:b/>
          <w:color w:val="auto"/>
          <w:kern w:val="0"/>
          <w:sz w:val="28"/>
          <w:szCs w:val="28"/>
          <w:highlight w:val="none"/>
        </w:rPr>
      </w:pPr>
    </w:p>
    <w:p w14:paraId="40699E5F">
      <w:pP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供应商名称：</w:t>
      </w:r>
    </w:p>
    <w:p w14:paraId="03434EE4">
      <w:pP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日期：</w:t>
      </w:r>
    </w:p>
    <w:p w14:paraId="0AA609A6">
      <w:pPr>
        <w:jc w:val="center"/>
        <w:rPr>
          <w:rFonts w:hint="eastAsia" w:ascii="仿宋_GB2312" w:hAnsi="仿宋_GB2312" w:eastAsia="仿宋_GB2312" w:cs="仿宋_GB2312"/>
          <w:b/>
          <w:color w:val="auto"/>
          <w:kern w:val="0"/>
          <w:sz w:val="28"/>
          <w:szCs w:val="28"/>
          <w:highlight w:val="none"/>
        </w:rPr>
      </w:pPr>
    </w:p>
    <w:p w14:paraId="30D29FFD">
      <w:pPr>
        <w:widowControl/>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br w:type="page"/>
      </w:r>
    </w:p>
    <w:p w14:paraId="3701131B">
      <w:pPr>
        <w:spacing w:line="360" w:lineRule="auto"/>
        <w:ind w:firstLine="480" w:firstLineChars="200"/>
        <w:jc w:val="center"/>
        <w:rPr>
          <w:rFonts w:hint="eastAsia" w:ascii="仿宋_GB2312" w:hAnsi="仿宋_GB2312" w:eastAsia="仿宋_GB2312" w:cs="仿宋_GB2312"/>
          <w:b w:val="0"/>
          <w:bCs/>
          <w:color w:val="auto"/>
          <w:sz w:val="24"/>
          <w:szCs w:val="13"/>
          <w:highlight w:val="none"/>
        </w:rPr>
      </w:pPr>
    </w:p>
    <w:p w14:paraId="1D3A1346">
      <w:pPr>
        <w:pStyle w:val="27"/>
        <w:numPr>
          <w:ilvl w:val="0"/>
          <w:numId w:val="1"/>
        </w:num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营业执照扫描件（加盖公章）</w:t>
      </w:r>
    </w:p>
    <w:p w14:paraId="6C14F520">
      <w:pPr>
        <w:widowControl/>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br w:type="page"/>
      </w:r>
    </w:p>
    <w:p w14:paraId="33189C3E">
      <w:pPr>
        <w:spacing w:line="360" w:lineRule="auto"/>
        <w:ind w:firstLine="480" w:firstLineChars="200"/>
        <w:jc w:val="center"/>
        <w:rPr>
          <w:rFonts w:hint="eastAsia" w:ascii="仿宋_GB2312" w:hAnsi="仿宋_GB2312" w:eastAsia="仿宋_GB2312" w:cs="仿宋_GB2312"/>
          <w:b w:val="0"/>
          <w:bCs/>
          <w:color w:val="auto"/>
          <w:sz w:val="24"/>
          <w:szCs w:val="13"/>
          <w:highlight w:val="none"/>
        </w:rPr>
      </w:pPr>
    </w:p>
    <w:p w14:paraId="390B5C85">
      <w:pPr>
        <w:pStyle w:val="27"/>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法定代表人身份证明书</w:t>
      </w:r>
      <w:r>
        <w:rPr>
          <w:rFonts w:hint="eastAsia" w:ascii="仿宋_GB2312" w:hAnsi="仿宋_GB2312" w:eastAsia="仿宋_GB2312" w:cs="仿宋_GB2312"/>
          <w:b/>
          <w:color w:val="auto"/>
          <w:kern w:val="0"/>
          <w:sz w:val="28"/>
          <w:szCs w:val="28"/>
          <w:highlight w:val="none"/>
        </w:rPr>
        <w:tab/>
      </w:r>
    </w:p>
    <w:p w14:paraId="16835963">
      <w:pPr>
        <w:spacing w:line="360" w:lineRule="auto"/>
        <w:ind w:firstLine="560" w:firstLineChars="200"/>
        <w:rPr>
          <w:rFonts w:hint="eastAsia" w:ascii="仿宋_GB2312" w:hAnsi="仿宋_GB2312" w:eastAsia="仿宋_GB2312" w:cs="仿宋_GB2312"/>
          <w:color w:val="auto"/>
          <w:sz w:val="28"/>
          <w:szCs w:val="30"/>
          <w:highlight w:val="none"/>
        </w:rPr>
      </w:pPr>
    </w:p>
    <w:p w14:paraId="18CB59FC">
      <w:pPr>
        <w:spacing w:line="360" w:lineRule="auto"/>
        <w:ind w:firstLine="560" w:firstLineChars="200"/>
        <w:rPr>
          <w:rFonts w:hint="eastAsia" w:ascii="仿宋_GB2312" w:hAnsi="仿宋_GB2312" w:eastAsia="仿宋_GB2312" w:cs="仿宋_GB2312"/>
          <w:color w:val="auto"/>
          <w:sz w:val="28"/>
          <w:szCs w:val="30"/>
          <w:highlight w:val="none"/>
        </w:rPr>
      </w:pPr>
    </w:p>
    <w:p w14:paraId="7B28D531">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单位名称：</w:t>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 xml:space="preserve">         </w:t>
      </w:r>
      <w:r>
        <w:rPr>
          <w:rFonts w:hint="eastAsia" w:ascii="仿宋_GB2312" w:hAnsi="仿宋_GB2312" w:eastAsia="仿宋_GB2312" w:cs="仿宋_GB2312"/>
          <w:color w:val="auto"/>
          <w:sz w:val="28"/>
          <w:szCs w:val="30"/>
          <w:highlight w:val="none"/>
          <w:u w:val="single"/>
        </w:rPr>
        <w:tab/>
      </w:r>
    </w:p>
    <w:p w14:paraId="7D2AB928">
      <w:pPr>
        <w:spacing w:line="360" w:lineRule="auto"/>
        <w:ind w:firstLine="560" w:firstLineChars="200"/>
        <w:rPr>
          <w:rFonts w:hint="eastAsia" w:ascii="仿宋_GB2312" w:hAnsi="仿宋_GB2312" w:eastAsia="仿宋_GB2312" w:cs="仿宋_GB2312"/>
          <w:color w:val="auto"/>
          <w:sz w:val="28"/>
          <w:szCs w:val="30"/>
          <w:highlight w:val="none"/>
        </w:rPr>
      </w:pPr>
    </w:p>
    <w:p w14:paraId="4DFB8F0F">
      <w:pPr>
        <w:spacing w:line="360" w:lineRule="auto"/>
        <w:ind w:firstLine="560" w:firstLineChars="200"/>
        <w:rPr>
          <w:rFonts w:hint="eastAsia" w:ascii="仿宋_GB2312" w:hAnsi="仿宋_GB2312" w:eastAsia="仿宋_GB2312" w:cs="仿宋_GB2312"/>
          <w:color w:val="auto"/>
          <w:sz w:val="28"/>
          <w:szCs w:val="30"/>
          <w:highlight w:val="none"/>
          <w:u w:val="single"/>
        </w:rPr>
      </w:pPr>
      <w:r>
        <w:rPr>
          <w:rFonts w:hint="eastAsia" w:ascii="仿宋_GB2312" w:hAnsi="仿宋_GB2312" w:eastAsia="仿宋_GB2312" w:cs="仿宋_GB2312"/>
          <w:color w:val="auto"/>
          <w:sz w:val="28"/>
          <w:szCs w:val="30"/>
          <w:highlight w:val="none"/>
          <w:u w:val="single"/>
        </w:rPr>
        <w:t>姓    名：           性别：        年龄：           职务：</w:t>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ab/>
      </w:r>
      <w:r>
        <w:rPr>
          <w:rFonts w:hint="eastAsia" w:ascii="仿宋_GB2312" w:hAnsi="仿宋_GB2312" w:eastAsia="仿宋_GB2312" w:cs="仿宋_GB2312"/>
          <w:color w:val="auto"/>
          <w:sz w:val="28"/>
          <w:szCs w:val="30"/>
          <w:highlight w:val="none"/>
          <w:u w:val="single"/>
        </w:rPr>
        <w:t xml:space="preserve"> </w:t>
      </w:r>
    </w:p>
    <w:p w14:paraId="175C0FD8">
      <w:pPr>
        <w:spacing w:line="360" w:lineRule="auto"/>
        <w:ind w:firstLine="560" w:firstLineChars="200"/>
        <w:rPr>
          <w:rFonts w:hint="eastAsia" w:ascii="仿宋_GB2312" w:hAnsi="仿宋_GB2312" w:eastAsia="仿宋_GB2312" w:cs="仿宋_GB2312"/>
          <w:color w:val="auto"/>
          <w:sz w:val="28"/>
          <w:szCs w:val="30"/>
          <w:highlight w:val="none"/>
          <w:u w:val="single"/>
        </w:rPr>
      </w:pPr>
    </w:p>
    <w:p w14:paraId="3C091AB9">
      <w:pPr>
        <w:spacing w:line="360" w:lineRule="auto"/>
        <w:ind w:firstLine="560" w:firstLineChars="200"/>
        <w:rPr>
          <w:rFonts w:hint="eastAsia" w:ascii="仿宋_GB2312" w:hAnsi="仿宋_GB2312" w:eastAsia="仿宋_GB2312" w:cs="仿宋_GB2312"/>
          <w:color w:val="auto"/>
          <w:sz w:val="28"/>
          <w:szCs w:val="30"/>
          <w:highlight w:val="none"/>
          <w:u w:val="single"/>
        </w:rPr>
      </w:pPr>
      <w:r>
        <w:rPr>
          <w:rFonts w:hint="eastAsia" w:ascii="仿宋_GB2312" w:hAnsi="仿宋_GB2312" w:eastAsia="仿宋_GB2312" w:cs="仿宋_GB2312"/>
          <w:color w:val="auto"/>
          <w:sz w:val="28"/>
          <w:szCs w:val="30"/>
          <w:highlight w:val="none"/>
          <w:u w:val="single"/>
        </w:rPr>
        <w:t>系          （报价人单位名称）         的法定代表人。</w:t>
      </w:r>
    </w:p>
    <w:p w14:paraId="21509623">
      <w:pPr>
        <w:spacing w:line="360" w:lineRule="auto"/>
        <w:ind w:firstLine="560" w:firstLineChars="200"/>
        <w:rPr>
          <w:rFonts w:hint="eastAsia" w:ascii="仿宋_GB2312" w:hAnsi="仿宋_GB2312" w:eastAsia="仿宋_GB2312" w:cs="仿宋_GB2312"/>
          <w:color w:val="auto"/>
          <w:sz w:val="28"/>
          <w:szCs w:val="30"/>
          <w:highlight w:val="none"/>
        </w:rPr>
      </w:pPr>
    </w:p>
    <w:p w14:paraId="72CB1596">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特此证明。</w:t>
      </w:r>
    </w:p>
    <w:p w14:paraId="4AFED5B6">
      <w:pPr>
        <w:spacing w:line="360" w:lineRule="auto"/>
        <w:ind w:firstLine="560" w:firstLineChars="200"/>
        <w:rPr>
          <w:rFonts w:hint="eastAsia" w:ascii="仿宋_GB2312" w:hAnsi="仿宋_GB2312" w:eastAsia="仿宋_GB2312" w:cs="仿宋_GB2312"/>
          <w:color w:val="auto"/>
          <w:sz w:val="28"/>
          <w:szCs w:val="30"/>
          <w:highlight w:val="none"/>
        </w:rPr>
      </w:pPr>
    </w:p>
    <w:p w14:paraId="32B42003">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 xml:space="preserve">投标人：       （盖公章）        </w:t>
      </w:r>
    </w:p>
    <w:p w14:paraId="032D9EC6">
      <w:pPr>
        <w:spacing w:line="360" w:lineRule="auto"/>
        <w:ind w:firstLine="560" w:firstLineChars="200"/>
        <w:rPr>
          <w:rFonts w:hint="eastAsia" w:ascii="仿宋_GB2312" w:hAnsi="仿宋_GB2312" w:eastAsia="仿宋_GB2312" w:cs="仿宋_GB2312"/>
          <w:color w:val="auto"/>
          <w:sz w:val="28"/>
          <w:szCs w:val="30"/>
          <w:highlight w:val="none"/>
        </w:rPr>
      </w:pPr>
    </w:p>
    <w:p w14:paraId="3FD3458A">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日    期：</w:t>
      </w:r>
      <w:r>
        <w:rPr>
          <w:rFonts w:hint="eastAsia" w:ascii="仿宋_GB2312" w:hAnsi="仿宋_GB2312" w:eastAsia="仿宋_GB2312" w:cs="仿宋_GB2312"/>
          <w:color w:val="auto"/>
          <w:sz w:val="28"/>
          <w:szCs w:val="30"/>
          <w:highlight w:val="none"/>
          <w:u w:val="single"/>
        </w:rPr>
        <w:t xml:space="preserve">      年     月     日</w:t>
      </w:r>
    </w:p>
    <w:p w14:paraId="1303C76D">
      <w:pPr>
        <w:spacing w:line="360" w:lineRule="auto"/>
        <w:ind w:firstLine="560" w:firstLineChars="200"/>
        <w:rPr>
          <w:rFonts w:hint="eastAsia" w:ascii="仿宋_GB2312" w:hAnsi="仿宋_GB2312" w:eastAsia="仿宋_GB2312" w:cs="仿宋_GB2312"/>
          <w:color w:val="auto"/>
          <w:sz w:val="28"/>
          <w:szCs w:val="30"/>
          <w:highlight w:val="none"/>
        </w:rPr>
      </w:pPr>
    </w:p>
    <w:p w14:paraId="0382FF45">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附法定代表人身份证正反复印件</w:t>
      </w:r>
    </w:p>
    <w:p w14:paraId="60444D98">
      <w:pPr>
        <w:ind w:firstLine="420"/>
        <w:rPr>
          <w:rFonts w:hint="eastAsia" w:ascii="仿宋_GB2312" w:hAnsi="仿宋_GB2312" w:eastAsia="仿宋_GB2312" w:cs="仿宋_GB2312"/>
          <w:color w:val="auto"/>
          <w:highlight w:val="none"/>
        </w:rPr>
      </w:pPr>
    </w:p>
    <w:p w14:paraId="5AD557C4">
      <w:pPr>
        <w:ind w:firstLine="480"/>
        <w:rPr>
          <w:rFonts w:hint="eastAsia" w:ascii="仿宋_GB2312" w:hAnsi="仿宋_GB2312" w:eastAsia="仿宋_GB2312" w:cs="仿宋_GB2312"/>
          <w:color w:val="auto"/>
          <w:sz w:val="24"/>
          <w:highlight w:val="none"/>
        </w:rPr>
      </w:pPr>
    </w:p>
    <w:p w14:paraId="4A3EB8AA">
      <w:pPr>
        <w:widowControl/>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7A198037">
      <w:pPr>
        <w:spacing w:line="360" w:lineRule="auto"/>
        <w:ind w:firstLine="480" w:firstLineChars="200"/>
        <w:jc w:val="center"/>
        <w:rPr>
          <w:rFonts w:hint="eastAsia" w:ascii="仿宋_GB2312" w:hAnsi="仿宋_GB2312" w:eastAsia="仿宋_GB2312" w:cs="仿宋_GB2312"/>
          <w:color w:val="auto"/>
          <w:sz w:val="24"/>
          <w:szCs w:val="24"/>
          <w:highlight w:val="none"/>
        </w:rPr>
      </w:pPr>
    </w:p>
    <w:p w14:paraId="3CA6DF9A">
      <w:pPr>
        <w:pStyle w:val="27"/>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法定代表人授权委托书</w:t>
      </w:r>
    </w:p>
    <w:p w14:paraId="589AF610">
      <w:pPr>
        <w:tabs>
          <w:tab w:val="left" w:pos="7560"/>
        </w:tabs>
        <w:spacing w:line="560" w:lineRule="exact"/>
        <w:ind w:firstLine="560"/>
        <w:rPr>
          <w:rFonts w:hint="eastAsia" w:ascii="仿宋_GB2312" w:hAnsi="仿宋_GB2312" w:eastAsia="仿宋_GB2312" w:cs="仿宋_GB2312"/>
          <w:color w:val="auto"/>
          <w:sz w:val="28"/>
          <w:szCs w:val="30"/>
          <w:highlight w:val="none"/>
        </w:rPr>
      </w:pPr>
    </w:p>
    <w:p w14:paraId="707C49A9">
      <w:pPr>
        <w:tabs>
          <w:tab w:val="left" w:pos="7560"/>
        </w:tabs>
        <w:spacing w:line="560" w:lineRule="exact"/>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致:深圳市环水管网科技服务有限公司</w:t>
      </w:r>
    </w:p>
    <w:p w14:paraId="395F6559">
      <w:pPr>
        <w:tabs>
          <w:tab w:val="left" w:pos="7560"/>
        </w:tabs>
        <w:spacing w:line="560" w:lineRule="exact"/>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本授权委托书声明：</w:t>
      </w:r>
      <w:r>
        <w:rPr>
          <w:rFonts w:hint="eastAsia" w:ascii="仿宋_GB2312" w:hAnsi="仿宋_GB2312" w:eastAsia="仿宋_GB2312" w:cs="仿宋_GB2312"/>
          <w:color w:val="auto"/>
          <w:sz w:val="28"/>
          <w:szCs w:val="30"/>
          <w:highlight w:val="none"/>
          <w:u w:val="single"/>
        </w:rPr>
        <w:t>我             （姓名）</w:t>
      </w:r>
      <w:r>
        <w:rPr>
          <w:rFonts w:hint="eastAsia" w:ascii="仿宋_GB2312" w:hAnsi="仿宋_GB2312" w:eastAsia="仿宋_GB2312" w:cs="仿宋_GB2312"/>
          <w:color w:val="auto"/>
          <w:sz w:val="28"/>
          <w:szCs w:val="30"/>
          <w:highlight w:val="none"/>
        </w:rPr>
        <w:t xml:space="preserve">系                             </w:t>
      </w:r>
      <w:r>
        <w:rPr>
          <w:rFonts w:hint="eastAsia" w:ascii="仿宋_GB2312" w:hAnsi="仿宋_GB2312" w:eastAsia="仿宋_GB2312" w:cs="仿宋_GB2312"/>
          <w:color w:val="auto"/>
          <w:sz w:val="28"/>
          <w:szCs w:val="30"/>
          <w:highlight w:val="none"/>
          <w:u w:val="single"/>
        </w:rPr>
        <w:t xml:space="preserve">（单位名称）                </w:t>
      </w:r>
      <w:r>
        <w:rPr>
          <w:rFonts w:hint="eastAsia" w:ascii="仿宋_GB2312" w:hAnsi="仿宋_GB2312" w:eastAsia="仿宋_GB2312" w:cs="仿宋_GB2312"/>
          <w:color w:val="auto"/>
          <w:sz w:val="28"/>
          <w:szCs w:val="30"/>
          <w:highlight w:val="none"/>
        </w:rPr>
        <w:t>的法定代表人，现授权委托</w:t>
      </w:r>
      <w:r>
        <w:rPr>
          <w:rFonts w:hint="eastAsia" w:ascii="仿宋_GB2312" w:hAnsi="仿宋_GB2312" w:eastAsia="仿宋_GB2312" w:cs="仿宋_GB2312"/>
          <w:color w:val="auto"/>
          <w:sz w:val="28"/>
          <w:szCs w:val="30"/>
          <w:highlight w:val="none"/>
          <w:u w:val="single"/>
        </w:rPr>
        <w:t xml:space="preserve">    （姓名）    </w:t>
      </w:r>
      <w:r>
        <w:rPr>
          <w:rFonts w:hint="eastAsia" w:ascii="仿宋_GB2312" w:hAnsi="仿宋_GB2312" w:eastAsia="仿宋_GB2312" w:cs="仿宋_GB2312"/>
          <w:color w:val="auto"/>
          <w:sz w:val="28"/>
          <w:szCs w:val="30"/>
          <w:highlight w:val="none"/>
        </w:rPr>
        <w:t>为我公司法定代表人授权委托代理人。代理人授权参与</w:t>
      </w:r>
      <w:r>
        <w:rPr>
          <w:rFonts w:hint="eastAsia" w:ascii="仿宋_GB2312" w:hAnsi="仿宋_GB2312" w:eastAsia="仿宋_GB2312" w:cs="仿宋_GB2312"/>
          <w:b/>
          <w:bCs/>
          <w:color w:val="auto"/>
          <w:sz w:val="28"/>
          <w:szCs w:val="30"/>
          <w:highlight w:val="none"/>
          <w:u w:val="single"/>
        </w:rPr>
        <w:t>管网科技公司2024年专利代理服务</w:t>
      </w:r>
      <w:r>
        <w:rPr>
          <w:rFonts w:hint="eastAsia" w:ascii="仿宋_GB2312" w:hAnsi="仿宋_GB2312" w:eastAsia="仿宋_GB2312" w:cs="仿宋_GB2312"/>
          <w:color w:val="auto"/>
          <w:sz w:val="28"/>
          <w:szCs w:val="30"/>
          <w:highlight w:val="none"/>
          <w:u w:val="none"/>
        </w:rPr>
        <w:t>项目</w:t>
      </w:r>
      <w:r>
        <w:rPr>
          <w:rFonts w:hint="eastAsia" w:ascii="仿宋_GB2312" w:hAnsi="仿宋_GB2312" w:eastAsia="仿宋_GB2312" w:cs="仿宋_GB2312"/>
          <w:color w:val="auto"/>
          <w:sz w:val="28"/>
          <w:szCs w:val="30"/>
          <w:highlight w:val="none"/>
        </w:rPr>
        <w:t>采购，以我方名义处理有关事宜，负责提供与签署确认一切文书资料，以本公司名义处理一切与之有关的事务。其法律后果由我方承担。</w:t>
      </w:r>
    </w:p>
    <w:p w14:paraId="5022606E">
      <w:pPr>
        <w:tabs>
          <w:tab w:val="left" w:pos="7560"/>
        </w:tabs>
        <w:spacing w:line="560" w:lineRule="exact"/>
        <w:ind w:firstLine="560"/>
        <w:rPr>
          <w:rFonts w:hint="eastAsia" w:ascii="仿宋_GB2312" w:hAnsi="仿宋_GB2312" w:eastAsia="仿宋_GB2312" w:cs="仿宋_GB2312"/>
          <w:color w:val="auto"/>
          <w:sz w:val="28"/>
          <w:szCs w:val="30"/>
          <w:highlight w:val="none"/>
        </w:rPr>
      </w:pPr>
    </w:p>
    <w:p w14:paraId="2E63D59B">
      <w:pPr>
        <w:tabs>
          <w:tab w:val="left" w:pos="7560"/>
        </w:tabs>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代理人无转委托权，特此委托。</w:t>
      </w:r>
    </w:p>
    <w:p w14:paraId="27703E3B">
      <w:pPr>
        <w:tabs>
          <w:tab w:val="left" w:pos="7560"/>
        </w:tabs>
        <w:spacing w:line="560" w:lineRule="exact"/>
        <w:ind w:firstLine="560"/>
        <w:rPr>
          <w:rFonts w:hint="eastAsia" w:ascii="仿宋_GB2312" w:hAnsi="仿宋_GB2312" w:eastAsia="仿宋_GB2312" w:cs="仿宋_GB2312"/>
          <w:color w:val="auto"/>
          <w:sz w:val="28"/>
          <w:szCs w:val="30"/>
          <w:highlight w:val="none"/>
        </w:rPr>
      </w:pPr>
    </w:p>
    <w:p w14:paraId="1B9A5636">
      <w:pPr>
        <w:tabs>
          <w:tab w:val="left" w:pos="7560"/>
        </w:tabs>
        <w:spacing w:line="560" w:lineRule="exact"/>
        <w:ind w:firstLine="560"/>
        <w:rPr>
          <w:rFonts w:hint="eastAsia" w:ascii="仿宋_GB2312" w:hAnsi="仿宋_GB2312" w:eastAsia="仿宋_GB2312" w:cs="仿宋_GB2312"/>
          <w:color w:val="auto"/>
          <w:sz w:val="28"/>
          <w:szCs w:val="30"/>
          <w:highlight w:val="none"/>
        </w:rPr>
      </w:pPr>
    </w:p>
    <w:p w14:paraId="2E20C6E0">
      <w:pPr>
        <w:tabs>
          <w:tab w:val="left" w:pos="7560"/>
        </w:tabs>
        <w:spacing w:line="560" w:lineRule="exact"/>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代理人：</w:t>
      </w:r>
      <w:r>
        <w:rPr>
          <w:rFonts w:hint="eastAsia" w:ascii="仿宋_GB2312" w:hAnsi="仿宋_GB2312" w:eastAsia="仿宋_GB2312" w:cs="仿宋_GB2312"/>
          <w:color w:val="auto"/>
          <w:sz w:val="28"/>
          <w:szCs w:val="30"/>
          <w:highlight w:val="none"/>
          <w:u w:val="single"/>
        </w:rPr>
        <w:t xml:space="preserve">        </w:t>
      </w:r>
      <w:r>
        <w:rPr>
          <w:rFonts w:hint="eastAsia" w:ascii="仿宋_GB2312" w:hAnsi="仿宋_GB2312" w:eastAsia="仿宋_GB2312" w:cs="仿宋_GB2312"/>
          <w:color w:val="auto"/>
          <w:sz w:val="28"/>
          <w:szCs w:val="30"/>
          <w:highlight w:val="none"/>
        </w:rPr>
        <w:t>性别 ：</w:t>
      </w:r>
      <w:r>
        <w:rPr>
          <w:rFonts w:hint="eastAsia" w:ascii="仿宋_GB2312" w:hAnsi="仿宋_GB2312" w:eastAsia="仿宋_GB2312" w:cs="仿宋_GB2312"/>
          <w:color w:val="auto"/>
          <w:sz w:val="28"/>
          <w:szCs w:val="30"/>
          <w:highlight w:val="none"/>
          <w:u w:val="single"/>
        </w:rPr>
        <w:t xml:space="preserve">            </w:t>
      </w:r>
    </w:p>
    <w:p w14:paraId="1C21318B">
      <w:pPr>
        <w:tabs>
          <w:tab w:val="left" w:pos="7560"/>
        </w:tabs>
        <w:spacing w:line="560" w:lineRule="exact"/>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身份证号码</w:t>
      </w:r>
      <w:r>
        <w:rPr>
          <w:rFonts w:hint="eastAsia" w:ascii="仿宋_GB2312" w:hAnsi="仿宋_GB2312" w:eastAsia="仿宋_GB2312" w:cs="仿宋_GB2312"/>
          <w:color w:val="auto"/>
          <w:sz w:val="28"/>
          <w:szCs w:val="30"/>
          <w:highlight w:val="none"/>
          <w:u w:val="single"/>
        </w:rPr>
        <w:t xml:space="preserve">：                    </w:t>
      </w:r>
      <w:r>
        <w:rPr>
          <w:rFonts w:hint="eastAsia" w:ascii="仿宋_GB2312" w:hAnsi="仿宋_GB2312" w:eastAsia="仿宋_GB2312" w:cs="仿宋_GB2312"/>
          <w:color w:val="auto"/>
          <w:sz w:val="28"/>
          <w:szCs w:val="30"/>
          <w:highlight w:val="none"/>
        </w:rPr>
        <w:t>职务：</w:t>
      </w:r>
      <w:r>
        <w:rPr>
          <w:rFonts w:hint="eastAsia" w:ascii="仿宋_GB2312" w:hAnsi="仿宋_GB2312" w:eastAsia="仿宋_GB2312" w:cs="仿宋_GB2312"/>
          <w:color w:val="auto"/>
          <w:sz w:val="28"/>
          <w:szCs w:val="30"/>
          <w:highlight w:val="none"/>
          <w:u w:val="single"/>
        </w:rPr>
        <w:t xml:space="preserve">                    </w:t>
      </w:r>
    </w:p>
    <w:p w14:paraId="0817BBA6">
      <w:pPr>
        <w:tabs>
          <w:tab w:val="left" w:pos="7560"/>
        </w:tabs>
        <w:spacing w:line="560" w:lineRule="exact"/>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报价单位：</w:t>
      </w:r>
      <w:r>
        <w:rPr>
          <w:rFonts w:hint="eastAsia" w:ascii="仿宋_GB2312" w:hAnsi="仿宋_GB2312" w:eastAsia="仿宋_GB2312" w:cs="仿宋_GB2312"/>
          <w:color w:val="auto"/>
          <w:sz w:val="28"/>
          <w:szCs w:val="30"/>
          <w:highlight w:val="none"/>
          <w:u w:val="single"/>
        </w:rPr>
        <w:t xml:space="preserve">                                      （盖章）</w:t>
      </w:r>
    </w:p>
    <w:p w14:paraId="2040228E">
      <w:pPr>
        <w:tabs>
          <w:tab w:val="left" w:pos="7560"/>
        </w:tabs>
        <w:spacing w:line="560" w:lineRule="exact"/>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法定代表人：</w:t>
      </w:r>
      <w:r>
        <w:rPr>
          <w:rFonts w:hint="eastAsia" w:ascii="仿宋_GB2312" w:hAnsi="仿宋_GB2312" w:eastAsia="仿宋_GB2312" w:cs="仿宋_GB2312"/>
          <w:color w:val="auto"/>
          <w:sz w:val="28"/>
          <w:szCs w:val="30"/>
          <w:highlight w:val="none"/>
          <w:u w:val="single"/>
        </w:rPr>
        <w:t xml:space="preserve">                            （签字或盖章）</w:t>
      </w:r>
    </w:p>
    <w:p w14:paraId="01CDD0AB">
      <w:pPr>
        <w:tabs>
          <w:tab w:val="left" w:pos="7560"/>
        </w:tabs>
        <w:spacing w:line="560" w:lineRule="exact"/>
        <w:ind w:firstLine="560"/>
        <w:rPr>
          <w:rFonts w:hint="eastAsia" w:ascii="仿宋_GB2312" w:hAnsi="仿宋_GB2312" w:eastAsia="仿宋_GB2312" w:cs="仿宋_GB2312"/>
          <w:color w:val="auto"/>
          <w:sz w:val="28"/>
          <w:szCs w:val="30"/>
          <w:highlight w:val="none"/>
        </w:rPr>
      </w:pPr>
    </w:p>
    <w:p w14:paraId="3F3C543F">
      <w:pPr>
        <w:tabs>
          <w:tab w:val="left" w:pos="7560"/>
        </w:tabs>
        <w:spacing w:line="560" w:lineRule="exact"/>
        <w:ind w:firstLine="56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授权委托日期</w:t>
      </w:r>
      <w:r>
        <w:rPr>
          <w:rFonts w:hint="eastAsia" w:ascii="仿宋_GB2312" w:hAnsi="仿宋_GB2312" w:eastAsia="仿宋_GB2312" w:cs="仿宋_GB2312"/>
          <w:color w:val="auto"/>
          <w:sz w:val="28"/>
          <w:szCs w:val="30"/>
          <w:highlight w:val="none"/>
          <w:u w:val="single"/>
        </w:rPr>
        <w:t>：     年     月     日</w:t>
      </w:r>
    </w:p>
    <w:p w14:paraId="50691AAA">
      <w:pPr>
        <w:spacing w:line="312" w:lineRule="auto"/>
        <w:ind w:firstLine="560"/>
        <w:rPr>
          <w:rFonts w:hint="eastAsia" w:ascii="仿宋_GB2312" w:hAnsi="仿宋_GB2312" w:eastAsia="仿宋_GB2312" w:cs="仿宋_GB2312"/>
          <w:color w:val="auto"/>
          <w:sz w:val="28"/>
          <w:szCs w:val="30"/>
          <w:highlight w:val="none"/>
        </w:rPr>
      </w:pPr>
    </w:p>
    <w:p w14:paraId="01C79951">
      <w:pPr>
        <w:spacing w:line="312"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附授权委托人身份证正反复印件</w:t>
      </w:r>
    </w:p>
    <w:p w14:paraId="3E65B215">
      <w:pP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br w:type="page"/>
      </w:r>
    </w:p>
    <w:p w14:paraId="60BC1287">
      <w:pPr>
        <w:spacing w:line="360" w:lineRule="auto"/>
        <w:ind w:firstLine="560" w:firstLineChars="200"/>
        <w:rPr>
          <w:rFonts w:hint="eastAsia" w:ascii="仿宋_GB2312" w:hAnsi="仿宋_GB2312" w:eastAsia="仿宋_GB2312" w:cs="仿宋_GB2312"/>
          <w:color w:val="auto"/>
          <w:sz w:val="28"/>
          <w:szCs w:val="30"/>
          <w:highlight w:val="none"/>
        </w:rPr>
      </w:pPr>
      <w:r>
        <w:rPr>
          <w:rFonts w:hint="eastAsia" w:ascii="仿宋_GB2312" w:hAnsi="仿宋_GB2312" w:eastAsia="仿宋_GB2312" w:cs="仿宋_GB2312"/>
          <w:color w:val="auto"/>
          <w:sz w:val="28"/>
          <w:szCs w:val="30"/>
          <w:highlight w:val="none"/>
        </w:rPr>
        <w:t>附件</w:t>
      </w:r>
      <w:r>
        <w:rPr>
          <w:rFonts w:hint="eastAsia" w:ascii="仿宋_GB2312" w:hAnsi="仿宋_GB2312" w:eastAsia="仿宋_GB2312" w:cs="仿宋_GB2312"/>
          <w:color w:val="auto"/>
          <w:sz w:val="28"/>
          <w:szCs w:val="30"/>
          <w:highlight w:val="none"/>
          <w:lang w:val="en-US" w:eastAsia="zh-CN"/>
        </w:rPr>
        <w:t>1</w:t>
      </w:r>
      <w:r>
        <w:rPr>
          <w:rFonts w:hint="eastAsia" w:ascii="仿宋_GB2312" w:hAnsi="仿宋_GB2312" w:eastAsia="仿宋_GB2312" w:cs="仿宋_GB2312"/>
          <w:color w:val="auto"/>
          <w:sz w:val="28"/>
          <w:szCs w:val="30"/>
          <w:highlight w:val="none"/>
        </w:rPr>
        <w:t>：</w:t>
      </w:r>
    </w:p>
    <w:p w14:paraId="0EDF57BE">
      <w:pPr>
        <w:pStyle w:val="27"/>
        <w:keepNext w:val="0"/>
        <w:keepLines w:val="0"/>
        <w:pageBreakBefore w:val="0"/>
        <w:widowControl w:val="0"/>
        <w:numPr>
          <w:ilvl w:val="0"/>
          <w:numId w:val="0"/>
        </w:numPr>
        <w:kinsoku/>
        <w:wordWrap/>
        <w:overflowPunct/>
        <w:topLinePunct w:val="0"/>
        <w:autoSpaceDE/>
        <w:autoSpaceDN/>
        <w:bidi w:val="0"/>
        <w:adjustRightInd/>
        <w:snapToGrid/>
        <w:ind w:left="720" w:leftChars="0"/>
        <w:jc w:val="center"/>
        <w:textAlignment w:val="auto"/>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法定代表人授权委托</w:t>
      </w:r>
      <w:r>
        <w:rPr>
          <w:rFonts w:hint="eastAsia" w:ascii="仿宋_GB2312" w:hAnsi="仿宋_GB2312" w:eastAsia="仿宋_GB2312" w:cs="仿宋_GB2312"/>
          <w:b/>
          <w:color w:val="auto"/>
          <w:kern w:val="0"/>
          <w:sz w:val="28"/>
          <w:szCs w:val="28"/>
          <w:highlight w:val="none"/>
          <w:lang w:val="en-US" w:eastAsia="zh-CN"/>
        </w:rPr>
        <w:t>代理人社保</w:t>
      </w:r>
      <w:r>
        <w:rPr>
          <w:rFonts w:hint="eastAsia" w:ascii="仿宋_GB2312" w:hAnsi="仿宋_GB2312" w:eastAsia="仿宋_GB2312" w:cs="仿宋_GB2312"/>
          <w:b/>
          <w:color w:val="auto"/>
          <w:kern w:val="0"/>
          <w:sz w:val="28"/>
          <w:szCs w:val="28"/>
          <w:highlight w:val="none"/>
        </w:rPr>
        <w:t>情况</w:t>
      </w:r>
    </w:p>
    <w:tbl>
      <w:tblPr>
        <w:tblStyle w:val="22"/>
        <w:tblpPr w:leftFromText="180" w:rightFromText="180" w:vertAnchor="text" w:horzAnchor="page" w:tblpXSpec="center" w:tblpY="606"/>
        <w:tblOverlap w:val="neve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3200"/>
        <w:gridCol w:w="2755"/>
        <w:gridCol w:w="1645"/>
      </w:tblGrid>
      <w:tr w14:paraId="6FE0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22C0FF0A">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姓名</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6DE7741B">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社保验真码</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14:paraId="0AA90291">
            <w:pPr>
              <w:jc w:val="center"/>
              <w:rPr>
                <w:rFonts w:hint="default" w:ascii="仿宋_GB2312" w:hAnsi="仿宋_GB2312" w:eastAsia="仿宋_GB2312" w:cs="仿宋_GB2312"/>
                <w:b/>
                <w:bCs/>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查询网址</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26E3D5AF">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备注</w:t>
            </w:r>
          </w:p>
        </w:tc>
      </w:tr>
      <w:tr w14:paraId="1CF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4EF9BF89">
            <w:pPr>
              <w:spacing w:line="300" w:lineRule="auto"/>
              <w:jc w:val="both"/>
              <w:rPr>
                <w:rFonts w:hint="eastAsia" w:ascii="仿宋_GB2312" w:hAnsi="仿宋_GB2312" w:eastAsia="仿宋_GB2312" w:cs="仿宋_GB2312"/>
                <w:color w:val="auto"/>
                <w:szCs w:val="21"/>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63ACB1EE">
            <w:pPr>
              <w:spacing w:line="300" w:lineRule="auto"/>
              <w:jc w:val="both"/>
              <w:rPr>
                <w:rFonts w:hint="eastAsia" w:ascii="仿宋_GB2312" w:hAnsi="仿宋_GB2312" w:eastAsia="仿宋_GB2312" w:cs="仿宋_GB2312"/>
                <w:color w:val="auto"/>
                <w:szCs w:val="21"/>
                <w:highlight w:val="none"/>
              </w:rPr>
            </w:pP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14:paraId="2A3F6163">
            <w:pPr>
              <w:spacing w:line="300" w:lineRule="auto"/>
              <w:jc w:val="both"/>
              <w:rPr>
                <w:rFonts w:hint="eastAsia" w:ascii="仿宋_GB2312" w:hAnsi="仿宋_GB2312" w:eastAsia="仿宋_GB2312" w:cs="仿宋_GB2312"/>
                <w:color w:val="auto"/>
                <w:szCs w:val="21"/>
                <w:highlight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64ADAC54">
            <w:pPr>
              <w:spacing w:line="300" w:lineRule="auto"/>
              <w:jc w:val="both"/>
              <w:rPr>
                <w:rFonts w:hint="eastAsia" w:ascii="仿宋_GB2312" w:hAnsi="仿宋_GB2312" w:eastAsia="仿宋_GB2312" w:cs="仿宋_GB2312"/>
                <w:color w:val="auto"/>
                <w:szCs w:val="21"/>
                <w:highlight w:val="none"/>
              </w:rPr>
            </w:pPr>
          </w:p>
        </w:tc>
      </w:tr>
      <w:tr w14:paraId="1E5F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1A56FD">
            <w:pPr>
              <w:wordWrap w:val="0"/>
              <w:rPr>
                <w:rFonts w:hint="eastAsia" w:ascii="仿宋_GB2312" w:hAnsi="仿宋_GB2312" w:eastAsia="仿宋_GB2312" w:cs="仿宋_GB2312"/>
                <w:b/>
                <w:color w:val="auto"/>
                <w:kern w:val="0"/>
                <w:sz w:val="22"/>
                <w:szCs w:val="24"/>
                <w:highlight w:val="none"/>
              </w:rPr>
            </w:pPr>
            <w:r>
              <w:rPr>
                <w:rFonts w:hint="eastAsia" w:ascii="仿宋_GB2312" w:hAnsi="仿宋_GB2312" w:eastAsia="仿宋_GB2312" w:cs="仿宋_GB2312"/>
                <w:b/>
                <w:color w:val="auto"/>
                <w:kern w:val="0"/>
                <w:sz w:val="22"/>
                <w:szCs w:val="24"/>
                <w:highlight w:val="none"/>
              </w:rPr>
              <w:t>注：</w:t>
            </w:r>
          </w:p>
          <w:p w14:paraId="43E7D4D3">
            <w:pPr>
              <w:numPr>
                <w:ilvl w:val="0"/>
                <w:numId w:val="0"/>
              </w:numPr>
              <w:wordWrap w:val="0"/>
              <w:ind w:firstLine="480" w:firstLineChars="0"/>
              <w:rPr>
                <w:rFonts w:hint="eastAsia" w:ascii="仿宋_GB2312" w:hAnsi="仿宋_GB2312" w:eastAsia="仿宋_GB2312" w:cs="仿宋_GB2312"/>
                <w:bCs/>
                <w:kern w:val="0"/>
                <w:sz w:val="22"/>
                <w:szCs w:val="24"/>
                <w:highlight w:val="none"/>
              </w:rPr>
            </w:pPr>
            <w:r>
              <w:rPr>
                <w:rFonts w:hint="eastAsia" w:ascii="仿宋_GB2312" w:hAnsi="仿宋_GB2312" w:eastAsia="仿宋_GB2312" w:cs="仿宋_GB2312"/>
                <w:bCs/>
                <w:kern w:val="0"/>
                <w:sz w:val="22"/>
                <w:szCs w:val="24"/>
                <w:highlight w:val="none"/>
                <w:lang w:val="en-US" w:eastAsia="zh-CN" w:bidi="ar-SA"/>
              </w:rPr>
              <w:t>1.</w:t>
            </w:r>
            <w:r>
              <w:rPr>
                <w:rFonts w:hint="eastAsia" w:ascii="仿宋_GB2312" w:hAnsi="仿宋_GB2312" w:eastAsia="仿宋_GB2312" w:cs="仿宋_GB2312"/>
                <w:bCs/>
                <w:kern w:val="0"/>
                <w:sz w:val="22"/>
                <w:szCs w:val="24"/>
                <w:highlight w:val="none"/>
              </w:rPr>
              <w:t>提供</w:t>
            </w:r>
            <w:r>
              <w:rPr>
                <w:rFonts w:hint="eastAsia" w:ascii="仿宋_GB2312" w:hAnsi="仿宋_GB2312" w:eastAsia="仿宋_GB2312" w:cs="仿宋_GB2312"/>
                <w:bCs/>
                <w:kern w:val="0"/>
                <w:sz w:val="22"/>
                <w:szCs w:val="24"/>
                <w:highlight w:val="none"/>
                <w:lang w:val="en-US" w:eastAsia="zh-CN"/>
              </w:rPr>
              <w:t>投标人</w:t>
            </w:r>
            <w:r>
              <w:rPr>
                <w:rFonts w:hint="eastAsia" w:ascii="仿宋_GB2312" w:hAnsi="仿宋_GB2312" w:eastAsia="仿宋_GB2312" w:cs="仿宋_GB2312"/>
                <w:bCs/>
                <w:kern w:val="0"/>
                <w:sz w:val="22"/>
                <w:szCs w:val="24"/>
                <w:highlight w:val="none"/>
              </w:rPr>
              <w:t>为其法定代表人授权委托代理人缴纳的近3个月(从采购公告第一次发布时间的当月或上一个月起倒推)社保证明扫描件（社保部门网页或窗口打印资料均可）</w:t>
            </w:r>
            <w:r>
              <w:rPr>
                <w:rFonts w:hint="eastAsia" w:ascii="仿宋_GB2312" w:hAnsi="仿宋_GB2312" w:eastAsia="仿宋_GB2312" w:cs="仿宋_GB2312"/>
                <w:bCs/>
                <w:kern w:val="0"/>
                <w:sz w:val="22"/>
                <w:szCs w:val="24"/>
                <w:highlight w:val="none"/>
                <w:lang w:eastAsia="zh-CN"/>
              </w:rPr>
              <w:t>。</w:t>
            </w:r>
            <w:r>
              <w:rPr>
                <w:rFonts w:hint="eastAsia" w:ascii="仿宋_GB2312" w:hAnsi="仿宋_GB2312" w:eastAsia="仿宋_GB2312" w:cs="仿宋_GB2312"/>
                <w:bCs/>
                <w:kern w:val="0"/>
                <w:sz w:val="22"/>
                <w:szCs w:val="24"/>
                <w:highlight w:val="none"/>
              </w:rPr>
              <w:t>社保情况需提供社保验真查询码、社保验真平台查询截图及查验网址等证明材料（社保证明文件须清晰体现验真码及查询网址，若无法查询，招标人可能做出对投标人不利的判定）。</w:t>
            </w:r>
          </w:p>
          <w:p w14:paraId="125DCDF8">
            <w:pPr>
              <w:pStyle w:val="26"/>
              <w:numPr>
                <w:ilvl w:val="0"/>
                <w:numId w:val="0"/>
              </w:numPr>
              <w:ind w:firstLine="241" w:firstLineChars="100"/>
              <w:rPr>
                <w:rFonts w:hint="eastAsia"/>
                <w:highlight w:val="none"/>
              </w:rPr>
            </w:pPr>
            <w:r>
              <w:rPr>
                <w:rFonts w:hint="eastAsia" w:ascii="仿宋_GB2312" w:hAnsi="仿宋_GB2312" w:eastAsia="仿宋_GB2312" w:cs="仿宋_GB2312"/>
                <w:b/>
                <w:color w:val="auto"/>
                <w:kern w:val="0"/>
                <w:sz w:val="24"/>
                <w:szCs w:val="28"/>
                <w:highlight w:val="none"/>
              </w:rPr>
              <w:t>★</w:t>
            </w:r>
            <w:r>
              <w:rPr>
                <w:rFonts w:hint="eastAsia" w:ascii="仿宋_GB2312" w:hAnsi="仿宋_GB2312" w:eastAsia="仿宋_GB2312" w:cs="仿宋_GB2312"/>
                <w:b/>
                <w:bCs w:val="0"/>
                <w:kern w:val="0"/>
                <w:sz w:val="22"/>
                <w:szCs w:val="24"/>
                <w:highlight w:val="none"/>
                <w:lang w:val="en-US" w:eastAsia="zh-CN" w:bidi="ar-SA"/>
              </w:rPr>
              <w:t>2.若投标人填写了法定代表人授权委托书并提供了授权委托代理人的，此表为必填项，未提供法人授权委托代理人社保情况（含社保验真查询码、社保验证平台查询截图及查询网址等）的投标人，</w:t>
            </w:r>
            <w:r>
              <w:rPr>
                <w:rFonts w:hint="eastAsia" w:ascii="仿宋_GB2312" w:hAnsi="仿宋_GB2312" w:eastAsia="仿宋_GB2312" w:cs="仿宋_GB2312"/>
                <w:b/>
                <w:bCs w:val="0"/>
                <w:i w:val="0"/>
                <w:iCs w:val="0"/>
                <w:kern w:val="0"/>
                <w:sz w:val="22"/>
                <w:szCs w:val="24"/>
                <w:highlight w:val="none"/>
                <w:lang w:val="en-US" w:eastAsia="zh-CN" w:bidi="ar-SA"/>
              </w:rPr>
              <w:t>视作无效标处理。</w:t>
            </w:r>
          </w:p>
        </w:tc>
      </w:tr>
    </w:tbl>
    <w:p w14:paraId="2221B7B2">
      <w:pPr>
        <w:pStyle w:val="27"/>
        <w:ind w:firstLine="562"/>
        <w:rPr>
          <w:rFonts w:ascii="仿宋" w:hAnsi="仿宋" w:eastAsia="仿宋" w:cs="宋体"/>
          <w:b/>
          <w:color w:val="auto"/>
          <w:kern w:val="0"/>
          <w:sz w:val="28"/>
          <w:szCs w:val="28"/>
          <w:highlight w:val="none"/>
        </w:rPr>
      </w:pPr>
    </w:p>
    <w:p w14:paraId="26A902D9">
      <w:pPr>
        <w:ind w:firstLine="562"/>
        <w:rPr>
          <w:rFonts w:ascii="仿宋" w:hAnsi="仿宋" w:eastAsia="仿宋" w:cs="宋体"/>
          <w:b/>
          <w:color w:val="auto"/>
          <w:kern w:val="0"/>
          <w:sz w:val="28"/>
          <w:szCs w:val="28"/>
          <w:highlight w:val="none"/>
        </w:rPr>
      </w:pPr>
    </w:p>
    <w:p w14:paraId="47E504DE">
      <w:pPr>
        <w:pStyle w:val="27"/>
        <w:ind w:left="720" w:right="1124" w:firstLine="56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3FCF6AA7">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8"/>
          <w:szCs w:val="28"/>
          <w:highlight w:val="none"/>
        </w:rPr>
        <w:t xml:space="preserve">                    日期：     </w:t>
      </w:r>
      <w:r>
        <w:rPr>
          <w:rFonts w:hint="eastAsia" w:ascii="仿宋_GB2312" w:hAnsi="仿宋_GB2312" w:eastAsia="仿宋_GB2312" w:cs="仿宋_GB2312"/>
          <w:b/>
          <w:color w:val="auto"/>
          <w:kern w:val="0"/>
          <w:sz w:val="28"/>
          <w:szCs w:val="28"/>
          <w:highlight w:val="none"/>
        </w:rPr>
        <w:t xml:space="preserve"> </w:t>
      </w:r>
    </w:p>
    <w:p w14:paraId="5C8DA4C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14:paraId="3BB957AD">
      <w:pPr>
        <w:spacing w:line="360" w:lineRule="auto"/>
        <w:ind w:firstLine="480" w:firstLineChars="200"/>
        <w:jc w:val="center"/>
        <w:rPr>
          <w:color w:val="auto"/>
          <w:sz w:val="24"/>
          <w:szCs w:val="32"/>
          <w:highlight w:val="none"/>
        </w:rPr>
      </w:pPr>
    </w:p>
    <w:p w14:paraId="7F3C1407">
      <w:pPr>
        <w:pStyle w:val="27"/>
        <w:numPr>
          <w:ilvl w:val="0"/>
          <w:numId w:val="1"/>
        </w:num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报价一览表</w:t>
      </w:r>
    </w:p>
    <w:p w14:paraId="00A2FAC5">
      <w:pPr>
        <w:pStyle w:val="27"/>
        <w:ind w:firstLine="562"/>
        <w:rPr>
          <w:rFonts w:hint="eastAsia" w:ascii="仿宋_GB2312" w:hAnsi="仿宋_GB2312" w:eastAsia="仿宋_GB2312" w:cs="仿宋_GB2312"/>
          <w:b/>
          <w:color w:val="auto"/>
          <w:kern w:val="0"/>
          <w:sz w:val="28"/>
          <w:szCs w:val="28"/>
          <w:highlight w:val="none"/>
        </w:rPr>
      </w:pPr>
    </w:p>
    <w:tbl>
      <w:tblPr>
        <w:tblStyle w:val="21"/>
        <w:tblW w:w="65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08"/>
        <w:gridCol w:w="1513"/>
        <w:gridCol w:w="701"/>
        <w:gridCol w:w="728"/>
        <w:gridCol w:w="692"/>
        <w:gridCol w:w="733"/>
        <w:gridCol w:w="1523"/>
        <w:gridCol w:w="1855"/>
        <w:gridCol w:w="1607"/>
      </w:tblGrid>
      <w:tr w14:paraId="6208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C927B8">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序号</w:t>
            </w:r>
          </w:p>
        </w:tc>
        <w:tc>
          <w:tcPr>
            <w:tcW w:w="5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F5787D">
            <w:pPr>
              <w:jc w:val="center"/>
              <w:rPr>
                <w:rFonts w:hint="eastAsia" w:ascii="仿宋_GB2312" w:hAnsi="仿宋_GB2312" w:eastAsia="仿宋_GB2312" w:cs="仿宋_GB2312"/>
                <w:color w:val="auto"/>
                <w:sz w:val="22"/>
                <w:highlight w:val="none"/>
              </w:rPr>
            </w:pPr>
            <w:r>
              <w:rPr>
                <w:rFonts w:hint="eastAsia" w:ascii="仿宋" w:hAnsi="仿宋" w:eastAsia="仿宋" w:cs="仿宋"/>
                <w:sz w:val="22"/>
                <w:highlight w:val="none"/>
              </w:rPr>
              <w:t>项目名称</w:t>
            </w:r>
          </w:p>
        </w:tc>
        <w:tc>
          <w:tcPr>
            <w:tcW w:w="680" w:type="pct"/>
            <w:tcBorders>
              <w:top w:val="single" w:color="auto" w:sz="4" w:space="0"/>
              <w:left w:val="single" w:color="auto" w:sz="4" w:space="0"/>
              <w:bottom w:val="single" w:color="auto" w:sz="4" w:space="0"/>
              <w:right w:val="single" w:color="auto" w:sz="4" w:space="0"/>
            </w:tcBorders>
            <w:vAlign w:val="center"/>
          </w:tcPr>
          <w:p w14:paraId="65C242D7">
            <w:pPr>
              <w:jc w:val="center"/>
              <w:rPr>
                <w:rFonts w:hint="default" w:ascii="仿宋_GB2312" w:hAnsi="仿宋_GB2312" w:eastAsia="仿宋_GB2312" w:cs="仿宋_GB2312"/>
                <w:bCs/>
                <w:color w:val="auto"/>
                <w:sz w:val="22"/>
                <w:highlight w:val="none"/>
                <w:lang w:val="en-US" w:eastAsia="zh-CN" w:bidi="ar"/>
              </w:rPr>
            </w:pPr>
            <w:r>
              <w:rPr>
                <w:rFonts w:hint="eastAsia" w:ascii="仿宋_GB2312" w:hAnsi="仿宋_GB2312" w:eastAsia="仿宋_GB2312" w:cs="仿宋_GB2312"/>
                <w:bCs/>
                <w:color w:val="auto"/>
                <w:sz w:val="22"/>
                <w:highlight w:val="none"/>
                <w:lang w:val="en-US" w:eastAsia="zh-CN" w:bidi="ar"/>
              </w:rPr>
              <w:t>项目内容</w:t>
            </w:r>
          </w:p>
        </w:tc>
        <w:tc>
          <w:tcPr>
            <w:tcW w:w="314" w:type="pct"/>
            <w:tcBorders>
              <w:top w:val="single" w:color="auto" w:sz="4" w:space="0"/>
              <w:left w:val="single" w:color="auto" w:sz="4" w:space="0"/>
              <w:bottom w:val="single" w:color="auto" w:sz="4" w:space="0"/>
              <w:right w:val="single" w:color="auto" w:sz="4" w:space="0"/>
            </w:tcBorders>
            <w:vAlign w:val="center"/>
          </w:tcPr>
          <w:p w14:paraId="52B42194">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color w:val="auto"/>
                <w:sz w:val="22"/>
                <w:highlight w:val="none"/>
              </w:rPr>
              <w:t>数量</w:t>
            </w:r>
          </w:p>
        </w:tc>
        <w:tc>
          <w:tcPr>
            <w:tcW w:w="327" w:type="pct"/>
            <w:tcBorders>
              <w:top w:val="single" w:color="auto" w:sz="4" w:space="0"/>
              <w:left w:val="single" w:color="auto" w:sz="4" w:space="0"/>
              <w:bottom w:val="single" w:color="auto" w:sz="4" w:space="0"/>
              <w:right w:val="single" w:color="auto" w:sz="4" w:space="0"/>
            </w:tcBorders>
            <w:vAlign w:val="center"/>
          </w:tcPr>
          <w:p w14:paraId="0F896DAC">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单位</w:t>
            </w:r>
          </w:p>
        </w:tc>
        <w:tc>
          <w:tcPr>
            <w:tcW w:w="640" w:type="pct"/>
            <w:gridSpan w:val="2"/>
            <w:tcBorders>
              <w:top w:val="single" w:color="auto" w:sz="4" w:space="0"/>
              <w:left w:val="single" w:color="auto" w:sz="4" w:space="0"/>
              <w:bottom w:val="single" w:color="auto" w:sz="4" w:space="0"/>
              <w:right w:val="single" w:color="auto" w:sz="4" w:space="0"/>
            </w:tcBorders>
            <w:vAlign w:val="center"/>
          </w:tcPr>
          <w:p w14:paraId="0D093202">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含税单价</w:t>
            </w:r>
          </w:p>
          <w:p w14:paraId="306346E7">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（元/件）</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8A70FB5">
            <w:pPr>
              <w:jc w:val="center"/>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含税单项控制价（元/件）</w:t>
            </w:r>
          </w:p>
        </w:tc>
        <w:tc>
          <w:tcPr>
            <w:tcW w:w="833" w:type="pct"/>
            <w:tcBorders>
              <w:top w:val="single" w:color="auto" w:sz="4" w:space="0"/>
              <w:left w:val="single" w:color="auto" w:sz="4" w:space="0"/>
              <w:bottom w:val="single" w:color="auto" w:sz="4" w:space="0"/>
              <w:right w:val="single" w:color="auto" w:sz="4" w:space="0"/>
            </w:tcBorders>
            <w:vAlign w:val="center"/>
          </w:tcPr>
          <w:p w14:paraId="1146FE6C">
            <w:pPr>
              <w:jc w:val="center"/>
              <w:rPr>
                <w:rFonts w:hint="eastAsia" w:ascii="仿宋_GB2312" w:hAnsi="仿宋_GB2312" w:eastAsia="仿宋_GB2312" w:cs="仿宋_GB2312"/>
                <w:b w:val="0"/>
                <w:bCs w:val="0"/>
                <w:color w:val="auto"/>
                <w:sz w:val="22"/>
                <w:highlight w:val="none"/>
                <w:lang w:val="en-US" w:eastAsia="zh-CN"/>
              </w:rPr>
            </w:pPr>
            <w:r>
              <w:rPr>
                <w:rFonts w:hint="eastAsia" w:ascii="仿宋_GB2312" w:hAnsi="仿宋_GB2312" w:eastAsia="仿宋_GB2312" w:cs="仿宋_GB2312"/>
                <w:b w:val="0"/>
                <w:bCs w:val="0"/>
                <w:color w:val="auto"/>
                <w:sz w:val="22"/>
                <w:highlight w:val="none"/>
                <w:lang w:val="en-US" w:eastAsia="zh-CN"/>
              </w:rPr>
              <w:t>含税报价小计</w:t>
            </w:r>
          </w:p>
          <w:p w14:paraId="1719095B">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（元）</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317E8C6D">
            <w:pPr>
              <w:jc w:val="center"/>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备注</w:t>
            </w:r>
          </w:p>
        </w:tc>
      </w:tr>
      <w:tr w14:paraId="5A8A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8"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258B07A9">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1</w:t>
            </w:r>
          </w:p>
        </w:tc>
        <w:tc>
          <w:tcPr>
            <w:tcW w:w="587"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38C83282">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管网科技公司2024年专利代理服务</w:t>
            </w:r>
          </w:p>
        </w:tc>
        <w:tc>
          <w:tcPr>
            <w:tcW w:w="680" w:type="pct"/>
            <w:tcBorders>
              <w:top w:val="single" w:color="auto" w:sz="4" w:space="0"/>
              <w:left w:val="single" w:color="auto" w:sz="4" w:space="0"/>
              <w:right w:val="single" w:color="auto" w:sz="4" w:space="0"/>
            </w:tcBorders>
            <w:vAlign w:val="center"/>
          </w:tcPr>
          <w:p w14:paraId="3F7DF0EF">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发明专利</w:t>
            </w:r>
          </w:p>
        </w:tc>
        <w:tc>
          <w:tcPr>
            <w:tcW w:w="314" w:type="pct"/>
            <w:tcBorders>
              <w:top w:val="single" w:color="auto" w:sz="4" w:space="0"/>
              <w:left w:val="single" w:color="auto" w:sz="4" w:space="0"/>
              <w:right w:val="single" w:color="auto" w:sz="4" w:space="0"/>
            </w:tcBorders>
            <w:vAlign w:val="center"/>
          </w:tcPr>
          <w:p w14:paraId="2F06D34A">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3</w:t>
            </w:r>
          </w:p>
        </w:tc>
        <w:tc>
          <w:tcPr>
            <w:tcW w:w="327" w:type="pct"/>
            <w:tcBorders>
              <w:top w:val="single" w:color="auto" w:sz="4" w:space="0"/>
              <w:left w:val="single" w:color="auto" w:sz="4" w:space="0"/>
              <w:right w:val="single" w:color="auto" w:sz="4" w:space="0"/>
            </w:tcBorders>
            <w:vAlign w:val="center"/>
          </w:tcPr>
          <w:p w14:paraId="6ED6626A">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640" w:type="pct"/>
            <w:gridSpan w:val="2"/>
            <w:tcBorders>
              <w:top w:val="single" w:color="auto" w:sz="4" w:space="0"/>
              <w:left w:val="single" w:color="auto" w:sz="4" w:space="0"/>
              <w:right w:val="single" w:color="auto" w:sz="4" w:space="0"/>
            </w:tcBorders>
            <w:vAlign w:val="center"/>
          </w:tcPr>
          <w:p w14:paraId="4C58E99E">
            <w:pPr>
              <w:jc w:val="center"/>
              <w:rPr>
                <w:rFonts w:hint="eastAsia" w:ascii="仿宋_GB2312" w:hAnsi="仿宋_GB2312" w:eastAsia="仿宋_GB2312" w:cs="仿宋_GB2312"/>
                <w:color w:val="auto"/>
                <w:sz w:val="22"/>
                <w:highlight w:val="none"/>
              </w:rPr>
            </w:pPr>
          </w:p>
        </w:tc>
        <w:tc>
          <w:tcPr>
            <w:tcW w:w="684" w:type="pct"/>
            <w:tcBorders>
              <w:top w:val="single" w:color="auto" w:sz="4" w:space="0"/>
              <w:left w:val="single" w:color="auto" w:sz="4" w:space="0"/>
              <w:right w:val="single" w:color="auto" w:sz="4" w:space="0"/>
            </w:tcBorders>
            <w:shd w:val="clear" w:color="auto" w:fill="auto"/>
            <w:vAlign w:val="center"/>
          </w:tcPr>
          <w:p w14:paraId="3D29E538">
            <w:pPr>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33,450.00</w:t>
            </w:r>
          </w:p>
        </w:tc>
        <w:tc>
          <w:tcPr>
            <w:tcW w:w="833" w:type="pct"/>
            <w:tcBorders>
              <w:top w:val="single" w:color="auto" w:sz="4" w:space="0"/>
              <w:left w:val="single" w:color="auto" w:sz="4" w:space="0"/>
              <w:right w:val="single" w:color="auto" w:sz="4" w:space="0"/>
            </w:tcBorders>
            <w:vAlign w:val="center"/>
          </w:tcPr>
          <w:p w14:paraId="008002B4">
            <w:pPr>
              <w:jc w:val="center"/>
              <w:rPr>
                <w:rFonts w:hint="eastAsia" w:ascii="仿宋_GB2312" w:hAnsi="仿宋_GB2312" w:eastAsia="仿宋_GB2312" w:cs="仿宋_GB2312"/>
                <w:color w:val="auto"/>
                <w:sz w:val="22"/>
                <w:szCs w:val="22"/>
                <w:highlight w:val="none"/>
              </w:rPr>
            </w:pPr>
          </w:p>
        </w:tc>
        <w:tc>
          <w:tcPr>
            <w:tcW w:w="722" w:type="pct"/>
            <w:vMerge w:val="restart"/>
            <w:tcBorders>
              <w:top w:val="single" w:color="auto" w:sz="4" w:space="0"/>
              <w:left w:val="single" w:color="auto" w:sz="4" w:space="0"/>
              <w:right w:val="single" w:color="auto" w:sz="4" w:space="0"/>
            </w:tcBorders>
            <w:shd w:val="clear" w:color="auto" w:fill="auto"/>
            <w:vAlign w:val="center"/>
          </w:tcPr>
          <w:p w14:paraId="7727EDF7">
            <w:pPr>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报价含</w:t>
            </w:r>
            <w:r>
              <w:rPr>
                <w:rFonts w:hint="eastAsia" w:ascii="仿宋_GB2312" w:hAnsi="仿宋_GB2312" w:eastAsia="仿宋_GB2312" w:cs="仿宋_GB2312"/>
                <w:color w:val="auto"/>
                <w:sz w:val="22"/>
                <w:szCs w:val="22"/>
                <w:highlight w:val="none"/>
                <w:lang w:val="en-US" w:eastAsia="zh-CN"/>
              </w:rPr>
              <w:t>税费</w:t>
            </w:r>
          </w:p>
          <w:p w14:paraId="584125AD">
            <w:pPr>
              <w:jc w:val="left"/>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b/>
                <w:bCs/>
                <w:color w:val="auto"/>
                <w:sz w:val="22"/>
                <w:szCs w:val="22"/>
                <w:highlight w:val="none"/>
              </w:rPr>
              <w:t>（税率：</w:t>
            </w:r>
            <w:r>
              <w:rPr>
                <w:rFonts w:hint="eastAsia" w:ascii="仿宋_GB2312" w:hAnsi="仿宋_GB2312" w:eastAsia="仿宋_GB2312" w:cs="仿宋_GB2312"/>
                <w:b/>
                <w:bCs/>
                <w:color w:val="auto"/>
                <w:sz w:val="22"/>
                <w:szCs w:val="22"/>
                <w:highlight w:val="none"/>
                <w:u w:val="single"/>
              </w:rPr>
              <w:t xml:space="preserve">  %</w:t>
            </w:r>
            <w:r>
              <w:rPr>
                <w:rFonts w:hint="eastAsia" w:ascii="仿宋_GB2312" w:hAnsi="仿宋_GB2312" w:eastAsia="仿宋_GB2312" w:cs="仿宋_GB2312"/>
                <w:b/>
                <w:bCs/>
                <w:color w:val="auto"/>
                <w:sz w:val="22"/>
                <w:szCs w:val="22"/>
                <w:highlight w:val="none"/>
              </w:rPr>
              <w:t>）</w:t>
            </w:r>
          </w:p>
        </w:tc>
      </w:tr>
      <w:tr w14:paraId="2FE2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 w:type="pct"/>
            <w:vMerge w:val="continue"/>
            <w:tcBorders>
              <w:left w:val="single" w:color="auto" w:sz="4" w:space="0"/>
              <w:right w:val="single" w:color="auto" w:sz="4" w:space="0"/>
            </w:tcBorders>
            <w:tcMar>
              <w:top w:w="0" w:type="dxa"/>
              <w:left w:w="28" w:type="dxa"/>
              <w:bottom w:w="0" w:type="dxa"/>
              <w:right w:w="28" w:type="dxa"/>
            </w:tcMar>
            <w:vAlign w:val="center"/>
          </w:tcPr>
          <w:p w14:paraId="3B2B38AA">
            <w:pPr>
              <w:jc w:val="center"/>
              <w:rPr>
                <w:rFonts w:hint="eastAsia" w:ascii="仿宋_GB2312" w:hAnsi="仿宋_GB2312" w:eastAsia="仿宋_GB2312" w:cs="仿宋_GB2312"/>
                <w:color w:val="auto"/>
                <w:sz w:val="22"/>
                <w:highlight w:val="none"/>
                <w:lang w:val="en-US" w:eastAsia="zh-CN"/>
              </w:rPr>
            </w:pPr>
          </w:p>
        </w:tc>
        <w:tc>
          <w:tcPr>
            <w:tcW w:w="587" w:type="pct"/>
            <w:vMerge w:val="continue"/>
            <w:tcBorders>
              <w:left w:val="single" w:color="auto" w:sz="4" w:space="0"/>
              <w:right w:val="single" w:color="auto" w:sz="4" w:space="0"/>
            </w:tcBorders>
            <w:tcMar>
              <w:top w:w="0" w:type="dxa"/>
              <w:left w:w="28" w:type="dxa"/>
              <w:bottom w:w="0" w:type="dxa"/>
              <w:right w:w="28" w:type="dxa"/>
            </w:tcMar>
            <w:vAlign w:val="center"/>
          </w:tcPr>
          <w:p w14:paraId="29ECDEE5">
            <w:pPr>
              <w:jc w:val="center"/>
              <w:rPr>
                <w:rFonts w:hint="eastAsia" w:ascii="仿宋_GB2312" w:hAnsi="仿宋_GB2312" w:eastAsia="仿宋_GB2312" w:cs="仿宋_GB2312"/>
                <w:color w:val="auto"/>
                <w:sz w:val="22"/>
                <w:highlight w:val="none"/>
                <w:lang w:val="en-US" w:eastAsia="zh-CN"/>
              </w:rPr>
            </w:pPr>
          </w:p>
        </w:tc>
        <w:tc>
          <w:tcPr>
            <w:tcW w:w="680" w:type="pct"/>
            <w:tcBorders>
              <w:top w:val="single" w:color="auto" w:sz="4" w:space="0"/>
              <w:left w:val="single" w:color="auto" w:sz="4" w:space="0"/>
              <w:right w:val="single" w:color="auto" w:sz="4" w:space="0"/>
            </w:tcBorders>
            <w:vAlign w:val="center"/>
          </w:tcPr>
          <w:p w14:paraId="489C479E">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软件著作权</w:t>
            </w:r>
          </w:p>
        </w:tc>
        <w:tc>
          <w:tcPr>
            <w:tcW w:w="314" w:type="pct"/>
            <w:tcBorders>
              <w:left w:val="single" w:color="auto" w:sz="4" w:space="0"/>
              <w:right w:val="single" w:color="auto" w:sz="4" w:space="0"/>
            </w:tcBorders>
            <w:vAlign w:val="center"/>
          </w:tcPr>
          <w:p w14:paraId="0C4500FE">
            <w:pPr>
              <w:jc w:val="cente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1</w:t>
            </w:r>
          </w:p>
        </w:tc>
        <w:tc>
          <w:tcPr>
            <w:tcW w:w="327" w:type="pct"/>
            <w:tcBorders>
              <w:left w:val="single" w:color="auto" w:sz="4" w:space="0"/>
              <w:right w:val="single" w:color="auto" w:sz="4" w:space="0"/>
            </w:tcBorders>
            <w:vAlign w:val="center"/>
          </w:tcPr>
          <w:p w14:paraId="59B267F8">
            <w:pPr>
              <w:jc w:val="cente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件</w:t>
            </w:r>
          </w:p>
        </w:tc>
        <w:tc>
          <w:tcPr>
            <w:tcW w:w="640" w:type="pct"/>
            <w:gridSpan w:val="2"/>
            <w:tcBorders>
              <w:left w:val="single" w:color="auto" w:sz="4" w:space="0"/>
              <w:right w:val="single" w:color="auto" w:sz="4" w:space="0"/>
            </w:tcBorders>
            <w:vAlign w:val="center"/>
          </w:tcPr>
          <w:p w14:paraId="2AAF72CF">
            <w:pPr>
              <w:jc w:val="center"/>
              <w:rPr>
                <w:rFonts w:hint="eastAsia" w:ascii="仿宋_GB2312" w:hAnsi="仿宋_GB2312" w:eastAsia="仿宋_GB2312" w:cs="仿宋_GB2312"/>
                <w:color w:val="auto"/>
                <w:sz w:val="22"/>
                <w:szCs w:val="22"/>
                <w:highlight w:val="none"/>
              </w:rPr>
            </w:pPr>
          </w:p>
        </w:tc>
        <w:tc>
          <w:tcPr>
            <w:tcW w:w="684" w:type="pct"/>
            <w:tcBorders>
              <w:left w:val="single" w:color="auto" w:sz="4" w:space="0"/>
              <w:right w:val="single" w:color="auto" w:sz="4" w:space="0"/>
            </w:tcBorders>
            <w:shd w:val="clear" w:color="auto" w:fill="auto"/>
            <w:vAlign w:val="center"/>
          </w:tcPr>
          <w:p w14:paraId="111F18AC">
            <w:pPr>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1,000.00</w:t>
            </w:r>
          </w:p>
        </w:tc>
        <w:tc>
          <w:tcPr>
            <w:tcW w:w="833" w:type="pct"/>
            <w:tcBorders>
              <w:left w:val="single" w:color="auto" w:sz="4" w:space="0"/>
              <w:right w:val="single" w:color="auto" w:sz="4" w:space="0"/>
            </w:tcBorders>
            <w:vAlign w:val="center"/>
          </w:tcPr>
          <w:p w14:paraId="712714CE">
            <w:pPr>
              <w:jc w:val="center"/>
              <w:rPr>
                <w:rFonts w:hint="eastAsia" w:ascii="仿宋_GB2312" w:hAnsi="仿宋_GB2312" w:eastAsia="仿宋_GB2312" w:cs="仿宋_GB2312"/>
                <w:color w:val="auto"/>
                <w:sz w:val="22"/>
                <w:szCs w:val="22"/>
                <w:highlight w:val="none"/>
              </w:rPr>
            </w:pPr>
          </w:p>
        </w:tc>
        <w:tc>
          <w:tcPr>
            <w:tcW w:w="722" w:type="pct"/>
            <w:vMerge w:val="continue"/>
            <w:tcBorders>
              <w:left w:val="single" w:color="auto" w:sz="4" w:space="0"/>
              <w:right w:val="single" w:color="auto" w:sz="4" w:space="0"/>
            </w:tcBorders>
            <w:vAlign w:val="center"/>
          </w:tcPr>
          <w:p w14:paraId="1C2C826B">
            <w:pPr>
              <w:jc w:val="left"/>
              <w:rPr>
                <w:rFonts w:hint="eastAsia" w:ascii="仿宋_GB2312" w:hAnsi="仿宋_GB2312" w:eastAsia="仿宋_GB2312" w:cs="仿宋_GB2312"/>
                <w:color w:val="auto"/>
                <w:sz w:val="22"/>
                <w:szCs w:val="22"/>
                <w:highlight w:val="none"/>
              </w:rPr>
            </w:pPr>
          </w:p>
        </w:tc>
      </w:tr>
      <w:tr w14:paraId="741A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29" w:type="pct"/>
            <w:gridSpan w:val="6"/>
            <w:tcBorders>
              <w:top w:val="single" w:color="auto" w:sz="4" w:space="0"/>
              <w:left w:val="single" w:color="auto" w:sz="4" w:space="0"/>
              <w:right w:val="single" w:color="auto" w:sz="4" w:space="0"/>
            </w:tcBorders>
            <w:vAlign w:val="center"/>
          </w:tcPr>
          <w:p w14:paraId="78F2868C">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lang w:val="en-US" w:eastAsia="zh-CN"/>
              </w:rPr>
              <w:t>不</w:t>
            </w:r>
            <w:r>
              <w:rPr>
                <w:rFonts w:hint="eastAsia" w:ascii="仿宋_GB2312" w:hAnsi="仿宋_GB2312" w:eastAsia="仿宋_GB2312" w:cs="仿宋_GB2312"/>
                <w:b/>
                <w:bCs/>
                <w:color w:val="auto"/>
                <w:sz w:val="22"/>
                <w:highlight w:val="none"/>
              </w:rPr>
              <w:t>含税总价（元）：</w:t>
            </w:r>
          </w:p>
        </w:tc>
        <w:tc>
          <w:tcPr>
            <w:tcW w:w="2570" w:type="pct"/>
            <w:gridSpan w:val="4"/>
            <w:tcBorders>
              <w:top w:val="single" w:color="auto" w:sz="4" w:space="0"/>
              <w:left w:val="single" w:color="auto" w:sz="4" w:space="0"/>
              <w:right w:val="single" w:color="auto" w:sz="4" w:space="0"/>
            </w:tcBorders>
            <w:vAlign w:val="center"/>
          </w:tcPr>
          <w:p w14:paraId="28470C0A">
            <w:pPr>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含税总价（元）：</w:t>
            </w:r>
          </w:p>
        </w:tc>
      </w:tr>
      <w:tr w14:paraId="49EE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DFF66EC">
            <w:pPr>
              <w:widowControl/>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w:t>
            </w:r>
          </w:p>
          <w:p w14:paraId="5EF3300C">
            <w:pPr>
              <w:widowControl/>
              <w:numPr>
                <w:ilvl w:val="0"/>
                <w:numId w:val="0"/>
              </w:numPr>
              <w:jc w:val="left"/>
              <w:rPr>
                <w:rFonts w:hint="eastAsia" w:ascii="仿宋_GB2312" w:hAnsi="仿宋_GB2312" w:eastAsia="仿宋_GB2312" w:cs="仿宋_GB2312"/>
                <w:b w:val="0"/>
                <w:bCs w:val="0"/>
                <w:color w:val="auto"/>
                <w:sz w:val="22"/>
                <w:highlight w:val="none"/>
                <w:lang w:eastAsia="zh-CN"/>
              </w:rPr>
            </w:pPr>
            <w:r>
              <w:rPr>
                <w:rFonts w:hint="default" w:ascii="仿宋_GB2312" w:hAnsi="仿宋_GB2312" w:eastAsia="仿宋_GB2312" w:cs="仿宋_GB2312"/>
                <w:b w:val="0"/>
                <w:bCs w:val="0"/>
                <w:color w:val="auto"/>
                <w:kern w:val="2"/>
                <w:sz w:val="22"/>
                <w:szCs w:val="24"/>
                <w:highlight w:val="none"/>
                <w:lang w:val="en-US" w:eastAsia="zh-CN" w:bidi="ar-SA"/>
              </w:rPr>
              <w:t>1.</w:t>
            </w:r>
            <w:r>
              <w:rPr>
                <w:rFonts w:hint="eastAsia" w:ascii="仿宋_GB2312" w:hAnsi="仿宋_GB2312" w:eastAsia="仿宋_GB2312" w:cs="仿宋_GB2312"/>
                <w:color w:val="auto"/>
                <w:sz w:val="22"/>
                <w:highlight w:val="none"/>
              </w:rPr>
              <w:t>本项目含税采购控制总价为</w:t>
            </w:r>
            <w:r>
              <w:rPr>
                <w:rFonts w:hint="eastAsia" w:ascii="仿宋_GB2312" w:hAnsi="仿宋_GB2312" w:eastAsia="仿宋_GB2312" w:cs="仿宋_GB2312"/>
                <w:b/>
                <w:bCs/>
                <w:color w:val="auto"/>
                <w:sz w:val="22"/>
                <w:highlight w:val="none"/>
              </w:rPr>
              <w:t>101,350.00元</w:t>
            </w:r>
            <w:r>
              <w:rPr>
                <w:rFonts w:hint="eastAsia" w:ascii="仿宋_GB2312" w:hAnsi="仿宋_GB2312" w:eastAsia="仿宋_GB2312" w:cs="仿宋_GB2312"/>
                <w:color w:val="auto"/>
                <w:sz w:val="22"/>
                <w:highlight w:val="none"/>
              </w:rPr>
              <w:t>，报价单位价格</w:t>
            </w:r>
            <w:r>
              <w:rPr>
                <w:rFonts w:hint="eastAsia" w:ascii="仿宋_GB2312" w:hAnsi="仿宋_GB2312" w:eastAsia="仿宋_GB2312" w:cs="仿宋_GB2312"/>
                <w:b/>
                <w:bCs/>
                <w:i w:val="0"/>
                <w:iCs w:val="0"/>
                <w:color w:val="auto"/>
                <w:sz w:val="22"/>
                <w:highlight w:val="none"/>
              </w:rPr>
              <w:t>不可</w:t>
            </w:r>
            <w:r>
              <w:rPr>
                <w:rFonts w:hint="eastAsia" w:ascii="仿宋_GB2312" w:hAnsi="仿宋_GB2312" w:eastAsia="仿宋_GB2312" w:cs="仿宋_GB2312"/>
                <w:b/>
                <w:bCs/>
                <w:i w:val="0"/>
                <w:iCs w:val="0"/>
                <w:sz w:val="22"/>
                <w:highlight w:val="none"/>
                <w:lang w:val="en-US" w:eastAsia="zh-CN"/>
              </w:rPr>
              <w:t>分别</w:t>
            </w:r>
            <w:r>
              <w:rPr>
                <w:rFonts w:hint="eastAsia" w:ascii="仿宋_GB2312" w:hAnsi="仿宋_GB2312" w:eastAsia="仿宋_GB2312" w:cs="仿宋_GB2312"/>
                <w:b/>
                <w:bCs/>
                <w:i w:val="0"/>
                <w:iCs w:val="0"/>
                <w:sz w:val="22"/>
                <w:highlight w:val="none"/>
              </w:rPr>
              <w:t>高于</w:t>
            </w:r>
            <w:r>
              <w:rPr>
                <w:rFonts w:hint="eastAsia" w:ascii="仿宋_GB2312" w:hAnsi="仿宋_GB2312" w:eastAsia="仿宋_GB2312" w:cs="仿宋_GB2312"/>
                <w:b/>
                <w:bCs/>
                <w:i w:val="0"/>
                <w:iCs w:val="0"/>
                <w:color w:val="auto"/>
                <w:sz w:val="22"/>
                <w:highlight w:val="none"/>
                <w:lang w:val="en-US" w:eastAsia="zh-CN"/>
              </w:rPr>
              <w:t>含税单项控制价及</w:t>
            </w:r>
            <w:r>
              <w:rPr>
                <w:rFonts w:hint="eastAsia" w:ascii="仿宋_GB2312" w:hAnsi="仿宋_GB2312" w:eastAsia="仿宋_GB2312" w:cs="仿宋_GB2312"/>
                <w:b/>
                <w:bCs/>
                <w:i w:val="0"/>
                <w:iCs w:val="0"/>
                <w:color w:val="auto"/>
                <w:sz w:val="22"/>
                <w:highlight w:val="none"/>
              </w:rPr>
              <w:t>采购控制总价，否则视为无效报价</w:t>
            </w:r>
            <w:r>
              <w:rPr>
                <w:rFonts w:hint="eastAsia" w:ascii="仿宋_GB2312" w:hAnsi="仿宋_GB2312" w:eastAsia="仿宋_GB2312" w:cs="仿宋_GB2312"/>
                <w:b/>
                <w:bCs/>
                <w:i w:val="0"/>
                <w:iCs w:val="0"/>
                <w:sz w:val="22"/>
                <w:highlight w:val="none"/>
              </w:rPr>
              <w:t>；</w:t>
            </w:r>
            <w:r>
              <w:rPr>
                <w:rFonts w:hint="eastAsia" w:ascii="仿宋_GB2312" w:hAnsi="仿宋_GB2312" w:eastAsia="仿宋_GB2312" w:cs="仿宋_GB2312"/>
                <w:b/>
                <w:bCs/>
                <w:color w:val="auto"/>
                <w:sz w:val="22"/>
                <w:highlight w:val="none"/>
                <w:lang w:val="en-US" w:eastAsia="zh-CN"/>
              </w:rPr>
              <w:t>含税报价小计=含税单价×数量</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不含税总价为含税总价÷（1+投标人填报税率）</w:t>
            </w:r>
            <w:r>
              <w:rPr>
                <w:rFonts w:hint="eastAsia" w:ascii="仿宋_GB2312" w:hAnsi="仿宋_GB2312" w:eastAsia="仿宋_GB2312" w:cs="仿宋_GB2312"/>
                <w:b/>
                <w:bCs/>
                <w:color w:val="auto"/>
                <w:sz w:val="22"/>
                <w:highlight w:val="none"/>
                <w:lang w:eastAsia="zh-CN"/>
              </w:rPr>
              <w:t>。</w:t>
            </w:r>
          </w:p>
          <w:p w14:paraId="110C9E6E">
            <w:pPr>
              <w:widowControl/>
              <w:numPr>
                <w:ilvl w:val="0"/>
                <w:numId w:val="0"/>
              </w:num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val="0"/>
                <w:bCs w:val="0"/>
                <w:color w:val="auto"/>
                <w:sz w:val="22"/>
                <w:highlight w:val="none"/>
                <w:lang w:val="en-US" w:eastAsia="zh-CN"/>
              </w:rPr>
              <w:t>2.</w:t>
            </w:r>
            <w:r>
              <w:rPr>
                <w:rFonts w:hint="eastAsia" w:ascii="仿宋_GB2312" w:hAnsi="仿宋_GB2312" w:eastAsia="仿宋_GB2312" w:cs="仿宋_GB2312"/>
                <w:b/>
                <w:bCs/>
                <w:color w:val="auto"/>
                <w:sz w:val="22"/>
                <w:highlight w:val="none"/>
                <w:lang w:val="en-US" w:eastAsia="zh-CN"/>
              </w:rPr>
              <w:t>投标</w:t>
            </w:r>
            <w:r>
              <w:rPr>
                <w:rFonts w:hint="eastAsia" w:ascii="仿宋_GB2312" w:hAnsi="仿宋_GB2312" w:eastAsia="仿宋_GB2312" w:cs="仿宋_GB2312"/>
                <w:b/>
                <w:bCs/>
                <w:color w:val="auto"/>
                <w:sz w:val="22"/>
                <w:highlight w:val="none"/>
              </w:rPr>
              <w:t>人需填报含税单价</w:t>
            </w:r>
            <w:r>
              <w:rPr>
                <w:rFonts w:hint="eastAsia" w:ascii="仿宋_GB2312" w:hAnsi="仿宋_GB2312" w:eastAsia="仿宋_GB2312" w:cs="仿宋_GB2312"/>
                <w:b/>
                <w:bCs/>
                <w:color w:val="auto"/>
                <w:sz w:val="22"/>
                <w:highlight w:val="none"/>
                <w:lang w:eastAsia="zh-CN"/>
              </w:rPr>
              <w:t>、含税报价小计、</w:t>
            </w:r>
            <w:r>
              <w:rPr>
                <w:rFonts w:hint="eastAsia" w:ascii="仿宋_GB2312" w:hAnsi="仿宋_GB2312" w:eastAsia="仿宋_GB2312" w:cs="仿宋_GB2312"/>
                <w:b/>
                <w:bCs/>
                <w:color w:val="auto"/>
                <w:sz w:val="22"/>
                <w:highlight w:val="none"/>
                <w:lang w:val="en-US" w:eastAsia="zh-CN"/>
              </w:rPr>
              <w:t>不</w:t>
            </w:r>
            <w:r>
              <w:rPr>
                <w:rFonts w:hint="eastAsia" w:ascii="仿宋_GB2312" w:hAnsi="仿宋_GB2312" w:eastAsia="仿宋_GB2312" w:cs="仿宋_GB2312"/>
                <w:b/>
                <w:bCs w:val="0"/>
                <w:color w:val="auto"/>
                <w:sz w:val="22"/>
                <w:highlight w:val="none"/>
                <w:lang w:val="en-US" w:eastAsia="zh-CN" w:bidi="ar"/>
              </w:rPr>
              <w:t>含税总价、</w:t>
            </w:r>
            <w:r>
              <w:rPr>
                <w:rFonts w:hint="eastAsia" w:ascii="仿宋_GB2312" w:hAnsi="仿宋_GB2312" w:eastAsia="仿宋_GB2312" w:cs="仿宋_GB2312"/>
                <w:b/>
                <w:bCs/>
                <w:color w:val="auto"/>
                <w:sz w:val="22"/>
                <w:highlight w:val="none"/>
              </w:rPr>
              <w:t>含税总价及税率</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val="0"/>
                <w:bCs w:val="0"/>
                <w:sz w:val="22"/>
                <w:highlight w:val="none"/>
              </w:rPr>
              <w:t>深圳环水集团招标采购数字管理平台递交</w:t>
            </w:r>
            <w:r>
              <w:rPr>
                <w:rFonts w:hint="eastAsia" w:ascii="仿宋_GB2312" w:hAnsi="仿宋_GB2312" w:eastAsia="仿宋_GB2312" w:cs="仿宋_GB2312"/>
                <w:b w:val="0"/>
                <w:bCs w:val="0"/>
                <w:sz w:val="22"/>
                <w:highlight w:val="none"/>
                <w:lang w:val="en-US" w:eastAsia="zh-CN"/>
              </w:rPr>
              <w:t>报价</w:t>
            </w:r>
            <w:r>
              <w:rPr>
                <w:rFonts w:hint="eastAsia" w:ascii="仿宋_GB2312" w:hAnsi="仿宋_GB2312" w:eastAsia="仿宋_GB2312" w:cs="仿宋_GB2312"/>
                <w:b w:val="0"/>
                <w:bCs w:val="0"/>
                <w:sz w:val="22"/>
                <w:highlight w:val="none"/>
              </w:rPr>
              <w:t>文件</w:t>
            </w:r>
            <w:r>
              <w:rPr>
                <w:rFonts w:hint="eastAsia" w:ascii="仿宋_GB2312" w:hAnsi="仿宋_GB2312" w:eastAsia="仿宋_GB2312" w:cs="仿宋_GB2312"/>
                <w:b w:val="0"/>
                <w:bCs w:val="0"/>
                <w:sz w:val="22"/>
                <w:highlight w:val="none"/>
                <w:lang w:val="en-US" w:eastAsia="zh-CN"/>
              </w:rPr>
              <w:t>时</w:t>
            </w:r>
            <w:r>
              <w:rPr>
                <w:rFonts w:hint="eastAsia" w:ascii="仿宋_GB2312" w:hAnsi="仿宋_GB2312" w:eastAsia="仿宋_GB2312" w:cs="仿宋_GB2312"/>
                <w:b w:val="0"/>
                <w:bCs w:val="0"/>
                <w:sz w:val="22"/>
                <w:highlight w:val="none"/>
              </w:rPr>
              <w:t>填报</w:t>
            </w:r>
            <w:r>
              <w:rPr>
                <w:rFonts w:hint="eastAsia" w:ascii="仿宋_GB2312" w:hAnsi="仿宋_GB2312" w:eastAsia="仿宋_GB2312" w:cs="仿宋_GB2312"/>
                <w:b w:val="0"/>
                <w:bCs w:val="0"/>
                <w:sz w:val="22"/>
                <w:highlight w:val="none"/>
                <w:lang w:val="en-US" w:eastAsia="zh-CN"/>
              </w:rPr>
              <w:t>投标总价需</w:t>
            </w:r>
            <w:r>
              <w:rPr>
                <w:rFonts w:hint="eastAsia" w:ascii="仿宋_GB2312" w:hAnsi="仿宋_GB2312" w:eastAsia="仿宋_GB2312" w:cs="仿宋_GB2312"/>
                <w:b w:val="0"/>
                <w:bCs w:val="0"/>
                <w:sz w:val="22"/>
                <w:highlight w:val="none"/>
              </w:rPr>
              <w:t>跟上传至深圳环水集团招标采购数字管理平台的</w:t>
            </w:r>
            <w:r>
              <w:rPr>
                <w:rFonts w:hint="eastAsia" w:ascii="仿宋_GB2312" w:hAnsi="仿宋_GB2312" w:eastAsia="仿宋_GB2312" w:cs="仿宋_GB2312"/>
                <w:b w:val="0"/>
                <w:bCs w:val="0"/>
                <w:sz w:val="22"/>
                <w:highlight w:val="none"/>
                <w:lang w:val="en-US" w:eastAsia="zh-CN"/>
              </w:rPr>
              <w:t>报价文件扫描件（PDF）报价单中的</w:t>
            </w:r>
            <w:r>
              <w:rPr>
                <w:rFonts w:hint="eastAsia" w:ascii="仿宋_GB2312" w:hAnsi="仿宋_GB2312" w:eastAsia="仿宋_GB2312" w:cs="仿宋_GB2312"/>
                <w:b/>
                <w:bCs/>
                <w:sz w:val="22"/>
                <w:highlight w:val="none"/>
              </w:rPr>
              <w:t>含税总价金额</w:t>
            </w:r>
            <w:r>
              <w:rPr>
                <w:rFonts w:hint="eastAsia" w:ascii="仿宋_GB2312" w:hAnsi="仿宋_GB2312" w:eastAsia="仿宋_GB2312" w:cs="仿宋_GB2312"/>
                <w:b w:val="0"/>
                <w:bCs w:val="0"/>
                <w:sz w:val="22"/>
                <w:highlight w:val="none"/>
              </w:rPr>
              <w:t>保持一致</w:t>
            </w:r>
            <w:r>
              <w:rPr>
                <w:rFonts w:hint="eastAsia" w:ascii="仿宋_GB2312" w:hAnsi="仿宋_GB2312" w:eastAsia="仿宋_GB2312" w:cs="仿宋_GB2312"/>
                <w:b w:val="0"/>
                <w:bCs w:val="0"/>
                <w:sz w:val="22"/>
                <w:highlight w:val="none"/>
                <w:lang w:eastAsia="zh-CN"/>
              </w:rPr>
              <w:t>，若</w:t>
            </w:r>
            <w:r>
              <w:rPr>
                <w:rFonts w:hint="eastAsia" w:ascii="仿宋_GB2312" w:hAnsi="仿宋_GB2312" w:eastAsia="仿宋_GB2312" w:cs="仿宋_GB2312"/>
                <w:b w:val="0"/>
                <w:bCs w:val="0"/>
                <w:sz w:val="22"/>
                <w:highlight w:val="none"/>
                <w:lang w:val="en-US" w:eastAsia="zh-CN"/>
              </w:rPr>
              <w:t>不一致</w:t>
            </w:r>
            <w:r>
              <w:rPr>
                <w:rFonts w:hint="eastAsia" w:ascii="仿宋_GB2312" w:hAnsi="仿宋_GB2312" w:eastAsia="仿宋_GB2312" w:cs="仿宋_GB2312"/>
                <w:b w:val="0"/>
                <w:bCs w:val="0"/>
                <w:sz w:val="22"/>
                <w:highlight w:val="none"/>
                <w:lang w:eastAsia="zh-CN"/>
              </w:rPr>
              <w:t>以</w:t>
            </w:r>
            <w:r>
              <w:rPr>
                <w:rFonts w:hint="eastAsia" w:ascii="仿宋_GB2312" w:hAnsi="仿宋_GB2312" w:eastAsia="仿宋_GB2312" w:cs="仿宋_GB2312"/>
                <w:b w:val="0"/>
                <w:bCs w:val="0"/>
                <w:sz w:val="22"/>
                <w:highlight w:val="none"/>
              </w:rPr>
              <w:t>深圳环水集团招标采购数字管理平台</w:t>
            </w:r>
            <w:r>
              <w:rPr>
                <w:rFonts w:hint="eastAsia" w:ascii="仿宋_GB2312" w:hAnsi="仿宋_GB2312" w:eastAsia="仿宋_GB2312" w:cs="仿宋_GB2312"/>
                <w:b w:val="0"/>
                <w:bCs w:val="0"/>
                <w:sz w:val="22"/>
                <w:highlight w:val="none"/>
                <w:lang w:val="en-US" w:eastAsia="zh-CN"/>
              </w:rPr>
              <w:t>金额</w:t>
            </w:r>
            <w:r>
              <w:rPr>
                <w:rFonts w:hint="eastAsia" w:ascii="仿宋_GB2312" w:hAnsi="仿宋_GB2312" w:eastAsia="仿宋_GB2312" w:cs="仿宋_GB2312"/>
                <w:b w:val="0"/>
                <w:bCs w:val="0"/>
                <w:sz w:val="22"/>
                <w:highlight w:val="none"/>
                <w:lang w:eastAsia="zh-CN"/>
              </w:rPr>
              <w:t>为准；</w:t>
            </w:r>
            <w:r>
              <w:rPr>
                <w:rFonts w:hint="eastAsia" w:ascii="仿宋_GB2312" w:hAnsi="仿宋_GB2312" w:eastAsia="仿宋_GB2312" w:cs="仿宋_GB2312"/>
                <w:b/>
                <w:bCs/>
                <w:color w:val="auto"/>
                <w:sz w:val="22"/>
                <w:highlight w:val="none"/>
              </w:rPr>
              <w:t>所填报价</w:t>
            </w:r>
            <w:r>
              <w:rPr>
                <w:rFonts w:hint="eastAsia" w:ascii="仿宋_GB2312" w:hAnsi="仿宋_GB2312" w:eastAsia="仿宋_GB2312" w:cs="仿宋_GB2312"/>
                <w:b/>
                <w:bCs/>
                <w:color w:val="auto"/>
                <w:sz w:val="22"/>
                <w:highlight w:val="none"/>
                <w:lang w:val="en-US" w:eastAsia="zh-CN"/>
              </w:rPr>
              <w:t>最多四舍五入</w:t>
            </w:r>
            <w:r>
              <w:rPr>
                <w:rFonts w:hint="eastAsia" w:ascii="仿宋_GB2312" w:hAnsi="仿宋_GB2312" w:eastAsia="仿宋_GB2312" w:cs="仿宋_GB2312"/>
                <w:b/>
                <w:bCs/>
                <w:color w:val="auto"/>
                <w:sz w:val="22"/>
                <w:highlight w:val="none"/>
              </w:rPr>
              <w:t>保留至小数点后两位</w:t>
            </w:r>
            <w:r>
              <w:rPr>
                <w:rFonts w:hint="eastAsia" w:ascii="仿宋_GB2312" w:hAnsi="仿宋_GB2312" w:eastAsia="仿宋_GB2312" w:cs="仿宋_GB2312"/>
                <w:b/>
                <w:bCs/>
                <w:color w:val="auto"/>
                <w:sz w:val="22"/>
                <w:highlight w:val="none"/>
                <w:lang w:eastAsia="zh-CN"/>
              </w:rPr>
              <w:t>。</w:t>
            </w:r>
          </w:p>
          <w:p w14:paraId="6A034A95">
            <w:pPr>
              <w:widowControl/>
              <w:numPr>
                <w:ilvl w:val="0"/>
                <w:numId w:val="0"/>
              </w:num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val="0"/>
                <w:bCs w:val="0"/>
                <w:color w:val="auto"/>
                <w:kern w:val="2"/>
                <w:sz w:val="22"/>
                <w:szCs w:val="24"/>
                <w:highlight w:val="none"/>
                <w:lang w:val="en-US" w:eastAsia="zh-CN" w:bidi="ar-SA"/>
              </w:rPr>
              <w:t>3</w:t>
            </w:r>
            <w:r>
              <w:rPr>
                <w:rFonts w:hint="default" w:ascii="仿宋_GB2312" w:hAnsi="仿宋_GB2312" w:eastAsia="仿宋_GB2312" w:cs="仿宋_GB2312"/>
                <w:b w:val="0"/>
                <w:bCs w:val="0"/>
                <w:color w:val="auto"/>
                <w:kern w:val="2"/>
                <w:sz w:val="22"/>
                <w:szCs w:val="24"/>
                <w:highlight w:val="none"/>
                <w:lang w:val="en-US" w:eastAsia="zh-CN" w:bidi="ar-SA"/>
              </w:rPr>
              <w:t>.</w:t>
            </w:r>
            <w:r>
              <w:rPr>
                <w:rFonts w:hint="eastAsia" w:ascii="仿宋_GB2312" w:hAnsi="仿宋_GB2312" w:eastAsia="仿宋_GB2312" w:cs="仿宋_GB2312"/>
                <w:sz w:val="22"/>
                <w:highlight w:val="none"/>
                <w:lang w:val="en-US" w:eastAsia="zh-CN"/>
              </w:rPr>
              <w:t>若含税单价</w:t>
            </w:r>
            <w:r>
              <w:rPr>
                <w:rFonts w:hint="eastAsia" w:ascii="仿宋_GB2312" w:hAnsi="仿宋_GB2312" w:eastAsia="仿宋_GB2312" w:cs="仿宋_GB2312"/>
                <w:sz w:val="22"/>
                <w:highlight w:val="none"/>
              </w:rPr>
              <w:t>与</w:t>
            </w:r>
            <w:r>
              <w:rPr>
                <w:rFonts w:hint="eastAsia" w:ascii="仿宋_GB2312" w:hAnsi="仿宋_GB2312" w:eastAsia="仿宋_GB2312" w:cs="仿宋_GB2312"/>
                <w:sz w:val="22"/>
                <w:highlight w:val="none"/>
                <w:lang w:val="en-US" w:eastAsia="zh-CN"/>
              </w:rPr>
              <w:t>含税</w:t>
            </w:r>
            <w:r>
              <w:rPr>
                <w:rFonts w:hint="eastAsia" w:ascii="仿宋_GB2312" w:hAnsi="仿宋_GB2312" w:eastAsia="仿宋_GB2312" w:cs="仿宋_GB2312"/>
                <w:sz w:val="22"/>
                <w:highlight w:val="none"/>
              </w:rPr>
              <w:t>总价核算有差异</w:t>
            </w:r>
            <w:r>
              <w:rPr>
                <w:rFonts w:hint="eastAsia" w:ascii="仿宋_GB2312" w:hAnsi="仿宋_GB2312" w:eastAsia="仿宋_GB2312" w:cs="仿宋_GB2312"/>
                <w:sz w:val="22"/>
                <w:highlight w:val="none"/>
                <w:lang w:val="en-US" w:eastAsia="zh-CN"/>
              </w:rPr>
              <w:t>的</w:t>
            </w:r>
            <w:r>
              <w:rPr>
                <w:rFonts w:hint="eastAsia" w:ascii="仿宋_GB2312" w:hAnsi="仿宋_GB2312" w:eastAsia="仿宋_GB2312" w:cs="仿宋_GB2312"/>
                <w:sz w:val="22"/>
                <w:highlight w:val="none"/>
              </w:rPr>
              <w:t>，以</w:t>
            </w:r>
            <w:r>
              <w:rPr>
                <w:rFonts w:hint="eastAsia" w:ascii="仿宋_GB2312" w:hAnsi="仿宋_GB2312" w:eastAsia="仿宋_GB2312" w:cs="仿宋_GB2312"/>
                <w:sz w:val="22"/>
                <w:highlight w:val="none"/>
                <w:lang w:val="en-US" w:eastAsia="zh-CN"/>
              </w:rPr>
              <w:t>含税单价</w:t>
            </w:r>
            <w:r>
              <w:rPr>
                <w:rFonts w:hint="eastAsia" w:ascii="仿宋_GB2312" w:hAnsi="仿宋_GB2312" w:eastAsia="仿宋_GB2312" w:cs="仿宋_GB2312"/>
                <w:sz w:val="22"/>
                <w:highlight w:val="none"/>
              </w:rPr>
              <w:t>为准调整</w:t>
            </w:r>
            <w:r>
              <w:rPr>
                <w:rFonts w:hint="eastAsia" w:ascii="仿宋_GB2312" w:hAnsi="仿宋_GB2312" w:eastAsia="仿宋_GB2312" w:cs="仿宋_GB2312"/>
                <w:sz w:val="22"/>
                <w:highlight w:val="none"/>
                <w:lang w:val="en-US" w:eastAsia="zh-CN"/>
              </w:rPr>
              <w:t>含税</w:t>
            </w:r>
            <w:r>
              <w:rPr>
                <w:rFonts w:hint="eastAsia" w:ascii="仿宋_GB2312" w:hAnsi="仿宋_GB2312" w:eastAsia="仿宋_GB2312" w:cs="仿宋_GB2312"/>
                <w:sz w:val="22"/>
                <w:highlight w:val="none"/>
              </w:rPr>
              <w:t>总价</w:t>
            </w:r>
            <w:r>
              <w:rPr>
                <w:rFonts w:hint="eastAsia" w:ascii="仿宋_GB2312" w:hAnsi="仿宋_GB2312" w:eastAsia="仿宋_GB2312" w:cs="仿宋_GB2312"/>
                <w:color w:val="auto"/>
                <w:sz w:val="22"/>
                <w:highlight w:val="none"/>
                <w:lang w:val="en-US" w:eastAsia="zh-CN"/>
              </w:rPr>
              <w:t>；不含税总价与含税总价核算有差异的，以含税总价调整</w:t>
            </w:r>
            <w:r>
              <w:rPr>
                <w:rFonts w:hint="eastAsia" w:ascii="仿宋_GB2312" w:hAnsi="仿宋_GB2312" w:eastAsia="仿宋_GB2312" w:cs="仿宋_GB2312"/>
                <w:sz w:val="22"/>
                <w:highlight w:val="none"/>
                <w:lang w:val="en-US" w:eastAsia="zh-CN"/>
              </w:rPr>
              <w:t>不</w:t>
            </w:r>
            <w:r>
              <w:rPr>
                <w:rFonts w:hint="eastAsia" w:ascii="仿宋_GB2312" w:hAnsi="仿宋_GB2312" w:eastAsia="仿宋_GB2312" w:cs="仿宋_GB2312"/>
                <w:color w:val="auto"/>
                <w:sz w:val="22"/>
                <w:highlight w:val="none"/>
                <w:lang w:val="en-US" w:eastAsia="zh-CN"/>
              </w:rPr>
              <w:t>含税总价。</w:t>
            </w:r>
            <w:r>
              <w:rPr>
                <w:rFonts w:hint="eastAsia" w:ascii="仿宋_GB2312" w:hAnsi="仿宋_GB2312" w:eastAsia="仿宋_GB2312" w:cs="仿宋_GB2312"/>
                <w:b/>
                <w:bCs/>
                <w:sz w:val="22"/>
                <w:highlight w:val="none"/>
              </w:rPr>
              <w:t>上述修正错误的方法为无条件执行，如果投标人不接受修正后的报价，则其投标将被拒绝。</w:t>
            </w:r>
          </w:p>
          <w:p w14:paraId="0778A292">
            <w:pPr>
              <w:widowControl/>
              <w:numPr>
                <w:ilvl w:val="0"/>
                <w:numId w:val="0"/>
              </w:numPr>
              <w:ind w:left="0" w:leftChars="0" w:firstLine="0" w:firstLineChars="0"/>
              <w:jc w:val="left"/>
              <w:rPr>
                <w:rFonts w:hint="default" w:ascii="仿宋_GB2312" w:hAnsi="仿宋_GB2312" w:eastAsia="仿宋_GB2312" w:cs="仿宋_GB2312"/>
                <w:b w:val="0"/>
                <w:bCs w:val="0"/>
                <w:color w:val="auto"/>
                <w:kern w:val="2"/>
                <w:sz w:val="22"/>
                <w:szCs w:val="24"/>
                <w:highlight w:val="none"/>
                <w:lang w:val="en-US" w:eastAsia="zh-CN" w:bidi="ar-SA"/>
              </w:rPr>
            </w:pPr>
            <w:r>
              <w:rPr>
                <w:rFonts w:hint="eastAsia" w:ascii="仿宋_GB2312" w:hAnsi="仿宋_GB2312" w:eastAsia="仿宋_GB2312" w:cs="仿宋_GB2312"/>
                <w:b w:val="0"/>
                <w:bCs w:val="0"/>
                <w:color w:val="auto"/>
                <w:kern w:val="2"/>
                <w:sz w:val="22"/>
                <w:szCs w:val="24"/>
                <w:highlight w:val="none"/>
                <w:lang w:val="en-US" w:eastAsia="zh-CN" w:bidi="ar-SA"/>
              </w:rPr>
              <w:t>4</w:t>
            </w:r>
            <w:r>
              <w:rPr>
                <w:rFonts w:hint="default" w:ascii="仿宋_GB2312" w:hAnsi="仿宋_GB2312" w:eastAsia="仿宋_GB2312" w:cs="仿宋_GB2312"/>
                <w:b w:val="0"/>
                <w:bCs w:val="0"/>
                <w:color w:val="auto"/>
                <w:kern w:val="2"/>
                <w:sz w:val="22"/>
                <w:szCs w:val="24"/>
                <w:highlight w:val="none"/>
                <w:lang w:val="en-US" w:eastAsia="zh-CN" w:bidi="ar-SA"/>
              </w:rPr>
              <w:t>.</w:t>
            </w:r>
            <w:r>
              <w:rPr>
                <w:rFonts w:hint="eastAsia" w:ascii="仿宋_GB2312" w:hAnsi="仿宋_GB2312" w:eastAsia="仿宋_GB2312" w:cs="仿宋_GB2312"/>
                <w:b/>
                <w:bCs/>
                <w:sz w:val="22"/>
                <w:highlight w:val="none"/>
              </w:rPr>
              <w:t>本项目增值税税率为固定费率</w:t>
            </w:r>
            <w:r>
              <w:rPr>
                <w:rFonts w:hint="eastAsia" w:ascii="仿宋_GB2312" w:hAnsi="仿宋_GB2312" w:eastAsia="仿宋_GB2312" w:cs="仿宋_GB2312"/>
                <w:b/>
                <w:bCs/>
                <w:sz w:val="22"/>
                <w:highlight w:val="none"/>
                <w:lang w:val="en-US" w:eastAsia="zh-CN"/>
              </w:rPr>
              <w:t>6%</w:t>
            </w:r>
            <w:r>
              <w:rPr>
                <w:rFonts w:hint="eastAsia" w:ascii="仿宋_GB2312" w:hAnsi="仿宋_GB2312" w:eastAsia="仿宋_GB2312" w:cs="仿宋_GB2312"/>
                <w:b/>
                <w:bCs/>
                <w:sz w:val="22"/>
                <w:highlight w:val="none"/>
              </w:rPr>
              <w:t>，若投标人为小规模类型纳税人，须提供相关小规模类型纳税人证明文件，并自行填报符合国家规定的增值税税率；</w:t>
            </w:r>
            <w:r>
              <w:rPr>
                <w:rFonts w:hint="eastAsia" w:ascii="仿宋_GB2312" w:hAnsi="仿宋_GB2312" w:eastAsia="仿宋_GB2312" w:cs="仿宋_GB2312"/>
                <w:b w:val="0"/>
                <w:bCs w:val="0"/>
                <w:sz w:val="22"/>
                <w:highlight w:val="none"/>
              </w:rPr>
              <w:t>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p w14:paraId="50D2B313">
            <w:pPr>
              <w:widowControl/>
              <w:numPr>
                <w:ilvl w:val="0"/>
                <w:numId w:val="0"/>
              </w:numPr>
              <w:ind w:left="0" w:leftChars="0" w:firstLine="0" w:firstLineChars="0"/>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lang w:val="en-US" w:eastAsia="zh-CN"/>
              </w:rPr>
              <w:t>5.服务</w:t>
            </w:r>
            <w:r>
              <w:rPr>
                <w:rFonts w:hint="eastAsia" w:ascii="仿宋_GB2312" w:hAnsi="仿宋_GB2312" w:eastAsia="仿宋_GB2312" w:cs="仿宋_GB2312"/>
                <w:b/>
                <w:bCs/>
                <w:color w:val="auto"/>
                <w:sz w:val="22"/>
                <w:highlight w:val="none"/>
              </w:rPr>
              <w:t>期限：自签订合同之日起到项目实施结束，预计3-12个月。</w:t>
            </w:r>
          </w:p>
        </w:tc>
      </w:tr>
    </w:tbl>
    <w:p w14:paraId="1B45BE6E">
      <w:pPr>
        <w:pStyle w:val="27"/>
        <w:ind w:left="720" w:right="1124" w:firstLine="0"/>
        <w:jc w:val="center"/>
        <w:rPr>
          <w:rFonts w:hint="eastAsia" w:ascii="仿宋_GB2312" w:hAnsi="仿宋_GB2312" w:eastAsia="仿宋_GB2312" w:cs="仿宋_GB2312"/>
          <w:color w:val="auto"/>
          <w:kern w:val="0"/>
          <w:sz w:val="28"/>
          <w:szCs w:val="28"/>
          <w:highlight w:val="none"/>
        </w:rPr>
      </w:pPr>
    </w:p>
    <w:p w14:paraId="2DF8174F">
      <w:pPr>
        <w:pStyle w:val="27"/>
        <w:ind w:left="720" w:right="1124"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7A1F0825">
      <w:pPr>
        <w:pStyle w:val="27"/>
        <w:ind w:left="720" w:right="1964" w:firstLine="0"/>
        <w:jc w:val="right"/>
        <w:rPr>
          <w:rFonts w:ascii="仿宋" w:hAnsi="仿宋" w:eastAsia="仿宋" w:cs="宋体"/>
          <w:b/>
          <w:color w:val="auto"/>
          <w:kern w:val="0"/>
          <w:sz w:val="28"/>
          <w:szCs w:val="28"/>
          <w:highlight w:val="none"/>
        </w:rPr>
      </w:pPr>
      <w:r>
        <w:rPr>
          <w:rFonts w:hint="eastAsia" w:ascii="仿宋_GB2312" w:hAnsi="仿宋_GB2312" w:eastAsia="仿宋_GB2312" w:cs="仿宋_GB2312"/>
          <w:color w:val="auto"/>
          <w:kern w:val="0"/>
          <w:sz w:val="28"/>
          <w:szCs w:val="28"/>
          <w:highlight w:val="none"/>
        </w:rPr>
        <w:t>日期：</w:t>
      </w:r>
      <w:r>
        <w:rPr>
          <w:rFonts w:ascii="仿宋" w:hAnsi="仿宋" w:eastAsia="仿宋" w:cs="宋体"/>
          <w:b/>
          <w:color w:val="auto"/>
          <w:kern w:val="0"/>
          <w:sz w:val="28"/>
          <w:szCs w:val="28"/>
          <w:highlight w:val="none"/>
        </w:rPr>
        <w:t xml:space="preserve">                </w:t>
      </w:r>
    </w:p>
    <w:p w14:paraId="1CAB6880">
      <w:pPr>
        <w:rPr>
          <w:rFonts w:hint="eastAsia" w:ascii="仿宋_GB2312" w:hAnsi="仿宋_GB2312" w:eastAsia="仿宋_GB2312" w:cs="仿宋_GB2312"/>
          <w:color w:val="auto"/>
          <w:sz w:val="28"/>
          <w:szCs w:val="30"/>
          <w:highlight w:val="none"/>
          <w:lang w:val="en-US" w:eastAsia="zh-CN"/>
        </w:rPr>
      </w:pPr>
      <w:r>
        <w:rPr>
          <w:rFonts w:ascii="仿宋" w:hAnsi="仿宋" w:eastAsia="仿宋" w:cs="宋体"/>
          <w:b/>
          <w:color w:val="auto"/>
          <w:kern w:val="0"/>
          <w:sz w:val="28"/>
          <w:szCs w:val="28"/>
          <w:highlight w:val="none"/>
        </w:rPr>
        <w:br w:type="page"/>
      </w:r>
      <w:r>
        <w:rPr>
          <w:rFonts w:hint="eastAsia" w:ascii="仿宋_GB2312" w:hAnsi="仿宋_GB2312" w:eastAsia="仿宋_GB2312" w:cs="仿宋_GB2312"/>
          <w:color w:val="auto"/>
          <w:sz w:val="28"/>
          <w:szCs w:val="30"/>
          <w:highlight w:val="none"/>
          <w:lang w:val="en-US" w:eastAsia="zh-CN"/>
        </w:rPr>
        <w:t>附件1：</w:t>
      </w:r>
    </w:p>
    <w:p w14:paraId="791F0EC0">
      <w:pPr>
        <w:spacing w:line="276" w:lineRule="auto"/>
        <w:jc w:val="center"/>
        <w:rPr>
          <w:rFonts w:ascii="宋体" w:hAnsi="宋体" w:cs="宋体"/>
          <w:b/>
          <w:bCs/>
          <w:sz w:val="24"/>
          <w:szCs w:val="24"/>
          <w:highlight w:val="none"/>
        </w:rPr>
      </w:pPr>
      <w:r>
        <w:rPr>
          <w:rFonts w:hint="eastAsia" w:ascii="宋体" w:hAnsi="宋体" w:cs="宋体"/>
          <w:b/>
          <w:bCs/>
          <w:color w:val="000000"/>
          <w:sz w:val="24"/>
          <w:szCs w:val="24"/>
          <w:highlight w:val="none"/>
        </w:rPr>
        <w:t>投标人认为需要涉及的其他内容报价清单</w:t>
      </w:r>
      <w:r>
        <w:rPr>
          <w:rFonts w:hint="eastAsia" w:ascii="宋体" w:hAnsi="宋体" w:cs="宋体"/>
          <w:b/>
          <w:bCs/>
          <w:sz w:val="24"/>
          <w:szCs w:val="24"/>
          <w:highlight w:val="none"/>
        </w:rPr>
        <w:t>（非必要）</w:t>
      </w:r>
    </w:p>
    <w:p w14:paraId="078ABA34">
      <w:pPr>
        <w:spacing w:line="276" w:lineRule="auto"/>
        <w:rPr>
          <w:rFonts w:ascii="宋体" w:hAnsi="宋体" w:cs="宋体"/>
          <w:color w:val="000000"/>
          <w:highlight w:val="none"/>
        </w:rPr>
      </w:pPr>
    </w:p>
    <w:p w14:paraId="51CC86BE">
      <w:pPr>
        <w:pStyle w:val="10"/>
        <w:rPr>
          <w:rFonts w:ascii="宋体" w:hAnsi="宋体" w:cs="宋体"/>
          <w:highlight w:val="none"/>
        </w:rPr>
      </w:pPr>
    </w:p>
    <w:p w14:paraId="6C732E5A">
      <w:pPr>
        <w:spacing w:line="276" w:lineRule="auto"/>
        <w:rPr>
          <w:rFonts w:ascii="宋体" w:hAnsi="宋体" w:cs="宋体"/>
          <w:color w:val="000000"/>
          <w:highlight w:val="none"/>
        </w:rPr>
      </w:pPr>
      <w:r>
        <w:rPr>
          <w:rFonts w:hint="eastAsia" w:ascii="宋体" w:hAnsi="宋体" w:cs="宋体"/>
          <w:color w:val="000000"/>
          <w:highlight w:val="none"/>
        </w:rPr>
        <w:t>投标人（法人公章）：</w:t>
      </w:r>
    </w:p>
    <w:p w14:paraId="04F88F60">
      <w:pPr>
        <w:spacing w:line="276" w:lineRule="auto"/>
        <w:rPr>
          <w:rFonts w:ascii="宋体" w:hAnsi="宋体" w:cs="宋体"/>
          <w:color w:val="000000"/>
          <w:highlight w:val="none"/>
        </w:rPr>
      </w:pPr>
      <w:r>
        <w:rPr>
          <w:rFonts w:hint="eastAsia" w:ascii="宋体" w:hAnsi="宋体" w:cs="宋体"/>
          <w:color w:val="000000"/>
          <w:highlight w:val="none"/>
        </w:rPr>
        <w:t>投标人代表（签字或盖章）：</w:t>
      </w:r>
    </w:p>
    <w:p w14:paraId="67CD6E96">
      <w:pPr>
        <w:spacing w:line="276" w:lineRule="auto"/>
        <w:rPr>
          <w:rFonts w:ascii="宋体" w:hAnsi="宋体" w:cs="宋体"/>
          <w:color w:val="000000"/>
          <w:highlight w:val="none"/>
        </w:rPr>
      </w:pPr>
      <w:r>
        <w:rPr>
          <w:rFonts w:hint="eastAsia" w:ascii="宋体" w:hAnsi="宋体" w:cs="宋体"/>
          <w:color w:val="000000"/>
          <w:highlight w:val="none"/>
        </w:rPr>
        <w:t>日期：</w:t>
      </w:r>
    </w:p>
    <w:p w14:paraId="64555D7A">
      <w:pPr>
        <w:rPr>
          <w:rFonts w:hint="eastAsia"/>
          <w:highlight w:val="none"/>
        </w:rPr>
      </w:pPr>
      <w:r>
        <w:rPr>
          <w:rFonts w:hint="eastAsia"/>
          <w:highlight w:val="none"/>
        </w:rPr>
        <w:br w:type="page"/>
      </w:r>
    </w:p>
    <w:p w14:paraId="193FAE3B">
      <w:pPr>
        <w:spacing w:line="360" w:lineRule="auto"/>
        <w:ind w:firstLine="482" w:firstLineChars="200"/>
        <w:jc w:val="center"/>
        <w:rPr>
          <w:rFonts w:hint="eastAsia" w:ascii="仿宋_GB2312" w:hAnsi="仿宋_GB2312" w:eastAsia="仿宋_GB2312" w:cs="仿宋_GB2312"/>
          <w:b/>
          <w:color w:val="auto"/>
          <w:kern w:val="0"/>
          <w:sz w:val="24"/>
          <w:szCs w:val="24"/>
          <w:highlight w:val="none"/>
        </w:rPr>
      </w:pPr>
    </w:p>
    <w:p w14:paraId="1E1B247F">
      <w:pPr>
        <w:pStyle w:val="27"/>
        <w:numPr>
          <w:ilvl w:val="0"/>
          <w:numId w:val="1"/>
        </w:num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投标人近五年同类业绩表</w:t>
      </w:r>
      <w:bookmarkStart w:id="0" w:name="_GoBack"/>
      <w:bookmarkEnd w:id="0"/>
    </w:p>
    <w:p w14:paraId="27C715D7">
      <w:pPr>
        <w:pStyle w:val="27"/>
        <w:ind w:firstLine="562"/>
        <w:rPr>
          <w:rFonts w:ascii="仿宋" w:hAnsi="仿宋" w:eastAsia="仿宋" w:cs="宋体"/>
          <w:b/>
          <w:color w:val="auto"/>
          <w:kern w:val="0"/>
          <w:sz w:val="28"/>
          <w:szCs w:val="28"/>
          <w:highlight w:val="none"/>
        </w:rPr>
      </w:pPr>
    </w:p>
    <w:tbl>
      <w:tblPr>
        <w:tblStyle w:val="21"/>
        <w:tblpPr w:leftFromText="180" w:rightFromText="180" w:vertAnchor="text" w:horzAnchor="margin" w:tblpXSpec="center" w:tblpY="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1773"/>
        <w:gridCol w:w="1771"/>
        <w:gridCol w:w="1767"/>
        <w:gridCol w:w="1039"/>
      </w:tblGrid>
      <w:tr w14:paraId="177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tcBorders>
              <w:top w:val="single" w:color="auto" w:sz="4" w:space="0"/>
              <w:left w:val="single" w:color="auto" w:sz="4" w:space="0"/>
              <w:bottom w:val="single" w:color="auto" w:sz="4" w:space="0"/>
              <w:right w:val="single" w:color="auto" w:sz="4" w:space="0"/>
            </w:tcBorders>
            <w:vAlign w:val="center"/>
          </w:tcPr>
          <w:p w14:paraId="234FACED">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260" w:type="dxa"/>
            <w:tcBorders>
              <w:top w:val="single" w:color="auto" w:sz="4" w:space="0"/>
              <w:left w:val="single" w:color="auto" w:sz="4" w:space="0"/>
              <w:bottom w:val="single" w:color="auto" w:sz="4" w:space="0"/>
              <w:right w:val="single" w:color="auto" w:sz="4" w:space="0"/>
            </w:tcBorders>
            <w:vAlign w:val="center"/>
          </w:tcPr>
          <w:p w14:paraId="22D06B90">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24"/>
                <w:highlight w:val="none"/>
              </w:rPr>
              <w:t>业绩名称</w:t>
            </w:r>
          </w:p>
        </w:tc>
        <w:tc>
          <w:tcPr>
            <w:tcW w:w="1773" w:type="dxa"/>
            <w:tcBorders>
              <w:top w:val="single" w:color="auto" w:sz="4" w:space="0"/>
              <w:left w:val="single" w:color="auto" w:sz="4" w:space="0"/>
              <w:bottom w:val="single" w:color="auto" w:sz="4" w:space="0"/>
              <w:right w:val="single" w:color="auto" w:sz="4" w:space="0"/>
            </w:tcBorders>
            <w:vAlign w:val="center"/>
          </w:tcPr>
          <w:p w14:paraId="3C059D91">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采购单位</w:t>
            </w:r>
          </w:p>
        </w:tc>
        <w:tc>
          <w:tcPr>
            <w:tcW w:w="1771" w:type="dxa"/>
            <w:tcBorders>
              <w:top w:val="single" w:color="auto" w:sz="4" w:space="0"/>
              <w:left w:val="single" w:color="auto" w:sz="4" w:space="0"/>
              <w:bottom w:val="single" w:color="auto" w:sz="4" w:space="0"/>
              <w:right w:val="single" w:color="auto" w:sz="4" w:space="0"/>
            </w:tcBorders>
            <w:vAlign w:val="center"/>
          </w:tcPr>
          <w:p w14:paraId="5D1CA743">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合同金额</w:t>
            </w:r>
          </w:p>
        </w:tc>
        <w:tc>
          <w:tcPr>
            <w:tcW w:w="1767" w:type="dxa"/>
            <w:tcBorders>
              <w:top w:val="single" w:color="auto" w:sz="4" w:space="0"/>
              <w:left w:val="single" w:color="auto" w:sz="4" w:space="0"/>
              <w:bottom w:val="single" w:color="auto" w:sz="4" w:space="0"/>
              <w:right w:val="single" w:color="auto" w:sz="4" w:space="0"/>
            </w:tcBorders>
            <w:vAlign w:val="center"/>
          </w:tcPr>
          <w:p w14:paraId="2DD75134">
            <w:pPr>
              <w:snapToGrid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合同签订时间</w:t>
            </w:r>
          </w:p>
        </w:tc>
        <w:tc>
          <w:tcPr>
            <w:tcW w:w="1039" w:type="dxa"/>
            <w:tcBorders>
              <w:top w:val="single" w:color="auto" w:sz="4" w:space="0"/>
              <w:left w:val="single" w:color="auto" w:sz="4" w:space="0"/>
              <w:bottom w:val="single" w:color="auto" w:sz="4" w:space="0"/>
              <w:right w:val="single" w:color="auto" w:sz="4" w:space="0"/>
            </w:tcBorders>
            <w:vAlign w:val="center"/>
          </w:tcPr>
          <w:p w14:paraId="06C65FF1">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24"/>
                <w:highlight w:val="none"/>
              </w:rPr>
              <w:t>备注</w:t>
            </w:r>
          </w:p>
        </w:tc>
      </w:tr>
      <w:tr w14:paraId="729E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46" w:type="dxa"/>
            <w:tcBorders>
              <w:top w:val="single" w:color="auto" w:sz="4" w:space="0"/>
              <w:left w:val="single" w:color="auto" w:sz="4" w:space="0"/>
              <w:right w:val="single" w:color="auto" w:sz="4" w:space="0"/>
            </w:tcBorders>
            <w:vAlign w:val="center"/>
          </w:tcPr>
          <w:p w14:paraId="33F81158">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w:t>
            </w:r>
          </w:p>
        </w:tc>
        <w:tc>
          <w:tcPr>
            <w:tcW w:w="3260" w:type="dxa"/>
            <w:tcBorders>
              <w:top w:val="single" w:color="auto" w:sz="4" w:space="0"/>
              <w:left w:val="single" w:color="auto" w:sz="4" w:space="0"/>
              <w:right w:val="single" w:color="auto" w:sz="4" w:space="0"/>
            </w:tcBorders>
            <w:vAlign w:val="center"/>
          </w:tcPr>
          <w:p w14:paraId="60F99B29">
            <w:pPr>
              <w:jc w:val="center"/>
              <w:rPr>
                <w:rFonts w:hint="eastAsia" w:ascii="仿宋_GB2312" w:hAnsi="仿宋_GB2312" w:eastAsia="仿宋_GB2312" w:cs="仿宋_GB2312"/>
                <w:bCs/>
                <w:color w:val="auto"/>
                <w:sz w:val="24"/>
                <w:highlight w:val="none"/>
              </w:rPr>
            </w:pPr>
          </w:p>
        </w:tc>
        <w:tc>
          <w:tcPr>
            <w:tcW w:w="1773" w:type="dxa"/>
            <w:tcBorders>
              <w:top w:val="single" w:color="auto" w:sz="4" w:space="0"/>
              <w:left w:val="single" w:color="auto" w:sz="4" w:space="0"/>
              <w:right w:val="single" w:color="auto" w:sz="4" w:space="0"/>
            </w:tcBorders>
          </w:tcPr>
          <w:p w14:paraId="572B1B14">
            <w:pPr>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3379DAD8">
            <w:pPr>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4E9EE758">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DCAA29B">
            <w:pPr>
              <w:snapToGrid w:val="0"/>
              <w:jc w:val="center"/>
              <w:rPr>
                <w:rFonts w:hint="eastAsia" w:ascii="仿宋_GB2312" w:hAnsi="仿宋_GB2312" w:eastAsia="仿宋_GB2312" w:cs="仿宋_GB2312"/>
                <w:bCs/>
                <w:color w:val="auto"/>
                <w:sz w:val="24"/>
                <w:highlight w:val="none"/>
              </w:rPr>
            </w:pPr>
          </w:p>
        </w:tc>
      </w:tr>
      <w:tr w14:paraId="27C6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7DAC8B26">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3260" w:type="dxa"/>
            <w:tcBorders>
              <w:left w:val="single" w:color="auto" w:sz="4" w:space="0"/>
              <w:right w:val="single" w:color="auto" w:sz="4" w:space="0"/>
            </w:tcBorders>
            <w:vAlign w:val="center"/>
          </w:tcPr>
          <w:p w14:paraId="6CEC6B20">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3173BE67">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6D6B192E">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057C758F">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01089C5">
            <w:pPr>
              <w:snapToGrid w:val="0"/>
              <w:jc w:val="center"/>
              <w:rPr>
                <w:rFonts w:hint="eastAsia" w:ascii="仿宋_GB2312" w:hAnsi="仿宋_GB2312" w:eastAsia="仿宋_GB2312" w:cs="仿宋_GB2312"/>
                <w:bCs/>
                <w:color w:val="auto"/>
                <w:sz w:val="24"/>
                <w:highlight w:val="none"/>
              </w:rPr>
            </w:pPr>
          </w:p>
        </w:tc>
      </w:tr>
      <w:tr w14:paraId="7A33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0BBE0FC8">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w:t>
            </w:r>
          </w:p>
        </w:tc>
        <w:tc>
          <w:tcPr>
            <w:tcW w:w="3260" w:type="dxa"/>
            <w:tcBorders>
              <w:left w:val="single" w:color="auto" w:sz="4" w:space="0"/>
              <w:right w:val="single" w:color="auto" w:sz="4" w:space="0"/>
            </w:tcBorders>
            <w:vAlign w:val="center"/>
          </w:tcPr>
          <w:p w14:paraId="49765AD8">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24CD80C9">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420D0C37">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29A2BB24">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30CE5B85">
            <w:pPr>
              <w:snapToGrid w:val="0"/>
              <w:jc w:val="center"/>
              <w:rPr>
                <w:rFonts w:hint="eastAsia" w:ascii="仿宋_GB2312" w:hAnsi="仿宋_GB2312" w:eastAsia="仿宋_GB2312" w:cs="仿宋_GB2312"/>
                <w:bCs/>
                <w:color w:val="auto"/>
                <w:sz w:val="24"/>
                <w:highlight w:val="none"/>
              </w:rPr>
            </w:pPr>
          </w:p>
        </w:tc>
      </w:tr>
      <w:tr w14:paraId="37B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3DA237D8">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p>
        </w:tc>
        <w:tc>
          <w:tcPr>
            <w:tcW w:w="3260" w:type="dxa"/>
            <w:tcBorders>
              <w:left w:val="single" w:color="auto" w:sz="4" w:space="0"/>
              <w:right w:val="single" w:color="auto" w:sz="4" w:space="0"/>
            </w:tcBorders>
            <w:vAlign w:val="center"/>
          </w:tcPr>
          <w:p w14:paraId="29ADD6B8">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225FEB82">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0B3D7602">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33F35028">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1B121DCD">
            <w:pPr>
              <w:snapToGrid w:val="0"/>
              <w:jc w:val="center"/>
              <w:rPr>
                <w:rFonts w:hint="eastAsia" w:ascii="仿宋_GB2312" w:hAnsi="仿宋_GB2312" w:eastAsia="仿宋_GB2312" w:cs="仿宋_GB2312"/>
                <w:bCs/>
                <w:color w:val="auto"/>
                <w:sz w:val="24"/>
                <w:highlight w:val="none"/>
              </w:rPr>
            </w:pPr>
          </w:p>
        </w:tc>
      </w:tr>
      <w:tr w14:paraId="6159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1CEDEA77">
            <w:pPr>
              <w:snapToGrid w:val="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w:t>
            </w:r>
          </w:p>
        </w:tc>
        <w:tc>
          <w:tcPr>
            <w:tcW w:w="3260" w:type="dxa"/>
            <w:tcBorders>
              <w:left w:val="single" w:color="auto" w:sz="4" w:space="0"/>
              <w:right w:val="single" w:color="auto" w:sz="4" w:space="0"/>
            </w:tcBorders>
            <w:vAlign w:val="center"/>
          </w:tcPr>
          <w:p w14:paraId="46C898DA">
            <w:pPr>
              <w:snapToGrid w:val="0"/>
              <w:jc w:val="center"/>
              <w:rPr>
                <w:rFonts w:hint="eastAsia" w:ascii="仿宋_GB2312" w:hAnsi="仿宋_GB2312" w:eastAsia="仿宋_GB2312" w:cs="仿宋_GB2312"/>
                <w:bCs/>
                <w:color w:val="auto"/>
                <w:sz w:val="24"/>
                <w:highlight w:val="none"/>
              </w:rPr>
            </w:pPr>
          </w:p>
        </w:tc>
        <w:tc>
          <w:tcPr>
            <w:tcW w:w="1773" w:type="dxa"/>
            <w:tcBorders>
              <w:left w:val="single" w:color="auto" w:sz="4" w:space="0"/>
              <w:right w:val="single" w:color="auto" w:sz="4" w:space="0"/>
            </w:tcBorders>
          </w:tcPr>
          <w:p w14:paraId="367E082F">
            <w:pPr>
              <w:snapToGrid w:val="0"/>
              <w:jc w:val="center"/>
              <w:rPr>
                <w:rFonts w:hint="eastAsia" w:ascii="仿宋_GB2312" w:hAnsi="仿宋_GB2312" w:eastAsia="仿宋_GB2312" w:cs="仿宋_GB2312"/>
                <w:bCs/>
                <w:color w:val="auto"/>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3EDF06F">
            <w:pPr>
              <w:snapToGrid w:val="0"/>
              <w:jc w:val="center"/>
              <w:rPr>
                <w:rFonts w:hint="eastAsia" w:ascii="仿宋_GB2312" w:hAnsi="仿宋_GB2312" w:eastAsia="仿宋_GB2312" w:cs="仿宋_GB2312"/>
                <w:bCs/>
                <w:color w:val="auto"/>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BE32D88">
            <w:pPr>
              <w:snapToGrid w:val="0"/>
              <w:jc w:val="center"/>
              <w:rPr>
                <w:rFonts w:hint="eastAsia" w:ascii="仿宋_GB2312" w:hAnsi="仿宋_GB2312" w:eastAsia="仿宋_GB2312" w:cs="仿宋_GB2312"/>
                <w:bCs/>
                <w:color w:val="auto"/>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5DBFA99">
            <w:pPr>
              <w:snapToGrid w:val="0"/>
              <w:jc w:val="center"/>
              <w:rPr>
                <w:rFonts w:hint="eastAsia" w:ascii="仿宋_GB2312" w:hAnsi="仿宋_GB2312" w:eastAsia="仿宋_GB2312" w:cs="仿宋_GB2312"/>
                <w:bCs/>
                <w:color w:val="auto"/>
                <w:sz w:val="24"/>
                <w:highlight w:val="none"/>
              </w:rPr>
            </w:pPr>
          </w:p>
        </w:tc>
      </w:tr>
      <w:tr w14:paraId="3B5D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456" w:type="dxa"/>
            <w:gridSpan w:val="6"/>
            <w:tcBorders>
              <w:left w:val="single" w:color="auto" w:sz="4" w:space="0"/>
              <w:right w:val="single" w:color="auto" w:sz="4" w:space="0"/>
            </w:tcBorders>
          </w:tcPr>
          <w:p w14:paraId="322828D6">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特别说明：</w:t>
            </w:r>
          </w:p>
          <w:p w14:paraId="378CCCD4">
            <w:pPr>
              <w:ind w:firstLine="440" w:firstLineChars="20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提供近五年内（2019年</w:t>
            </w:r>
            <w:r>
              <w:rPr>
                <w:rFonts w:hint="eastAsia" w:ascii="仿宋_GB2312" w:hAnsi="仿宋_GB2312" w:eastAsia="仿宋_GB2312" w:cs="仿宋_GB2312"/>
                <w:color w:val="auto"/>
                <w:sz w:val="22"/>
                <w:highlight w:val="none"/>
                <w:lang w:val="en-US" w:eastAsia="zh-CN"/>
              </w:rPr>
              <w:t>8</w:t>
            </w:r>
            <w:r>
              <w:rPr>
                <w:rFonts w:hint="eastAsia" w:ascii="仿宋_GB2312" w:hAnsi="仿宋_GB2312" w:eastAsia="仿宋_GB2312" w:cs="仿宋_GB2312"/>
                <w:color w:val="auto"/>
                <w:sz w:val="22"/>
                <w:highlight w:val="none"/>
              </w:rPr>
              <w:t>月1日至第一次公告发布之日）的同类业绩，提供业绩不超过5项，若超过5项，按提供证明材料顺序选择前5项，一份合同只计算一个业绩。</w:t>
            </w:r>
          </w:p>
          <w:p w14:paraId="7E64BDF6">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证明材料包括：</w:t>
            </w:r>
          </w:p>
          <w:p w14:paraId="2965AE77">
            <w:pPr>
              <w:numPr>
                <w:ilvl w:val="0"/>
                <w:numId w:val="0"/>
              </w:numPr>
              <w:ind w:firstLine="440" w:firstLineChars="200"/>
              <w:rPr>
                <w:rFonts w:hint="default" w:eastAsia="宋体"/>
                <w:highlight w:val="none"/>
                <w:lang w:val="en-US" w:eastAsia="zh-CN"/>
              </w:rPr>
            </w:pPr>
            <w:r>
              <w:rPr>
                <w:rFonts w:hint="eastAsia" w:ascii="仿宋_GB2312" w:hAnsi="仿宋_GB2312" w:eastAsia="仿宋_GB2312" w:cs="仿宋_GB2312"/>
                <w:color w:val="auto"/>
                <w:kern w:val="2"/>
                <w:sz w:val="22"/>
                <w:szCs w:val="24"/>
                <w:highlight w:val="none"/>
                <w:lang w:val="en-US" w:eastAsia="zh-CN" w:bidi="ar-SA"/>
              </w:rPr>
              <w:t>1.提供合同关键页扫描件或业主单位出具的业绩证明文件等，业绩以合同签订时间为准。（原件备查，关键页须能体现合同金额、承包内容、发承包双方全称及盖章页。如无法体现上述内容或无法清晰反映要求内容的，因此造成的后果由投标人自行承担）。</w:t>
            </w:r>
          </w:p>
        </w:tc>
      </w:tr>
    </w:tbl>
    <w:p w14:paraId="40FC02A8">
      <w:pPr>
        <w:pStyle w:val="27"/>
        <w:ind w:left="720" w:right="1124" w:firstLine="0"/>
        <w:jc w:val="right"/>
        <w:rPr>
          <w:rFonts w:hint="eastAsia" w:ascii="仿宋_GB2312" w:hAnsi="仿宋_GB2312" w:eastAsia="仿宋_GB2312" w:cs="仿宋_GB2312"/>
          <w:color w:val="auto"/>
          <w:kern w:val="0"/>
          <w:sz w:val="28"/>
          <w:szCs w:val="28"/>
          <w:highlight w:val="none"/>
        </w:rPr>
      </w:pPr>
    </w:p>
    <w:p w14:paraId="7DD1F453">
      <w:pPr>
        <w:pStyle w:val="27"/>
        <w:ind w:left="720" w:right="1124"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4D6B10EA">
      <w:pPr>
        <w:pStyle w:val="27"/>
        <w:ind w:left="720" w:right="1964" w:firstLine="0"/>
        <w:jc w:val="righ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日期：</w:t>
      </w:r>
    </w:p>
    <w:p w14:paraId="6FB570BE">
      <w:pPr>
        <w:widowControl/>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6814BCA2">
      <w:pPr>
        <w:spacing w:line="360" w:lineRule="auto"/>
        <w:ind w:firstLine="482" w:firstLineChars="200"/>
        <w:jc w:val="center"/>
        <w:rPr>
          <w:rFonts w:hint="eastAsia" w:ascii="仿宋_GB2312" w:hAnsi="仿宋_GB2312" w:eastAsia="仿宋_GB2312" w:cs="仿宋_GB2312"/>
          <w:b/>
          <w:color w:val="auto"/>
          <w:kern w:val="0"/>
          <w:sz w:val="24"/>
          <w:szCs w:val="24"/>
          <w:highlight w:val="none"/>
        </w:rPr>
      </w:pPr>
    </w:p>
    <w:p w14:paraId="5D5775E1">
      <w:pPr>
        <w:pStyle w:val="27"/>
        <w:numPr>
          <w:ilvl w:val="0"/>
          <w:numId w:val="1"/>
        </w:num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val="en-US" w:eastAsia="zh-CN"/>
        </w:rPr>
        <w:t>专利授权率</w:t>
      </w:r>
    </w:p>
    <w:p w14:paraId="455CA6C4">
      <w:pPr>
        <w:spacing w:line="360" w:lineRule="auto"/>
        <w:ind w:firstLine="440" w:firstLineChars="200"/>
        <w:rPr>
          <w:rFonts w:hint="eastAsia" w:ascii="仿宋_GB2312" w:hAnsi="仿宋_GB2312" w:eastAsia="仿宋_GB2312" w:cs="仿宋_GB2312"/>
          <w:b/>
          <w:bCs/>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投标人提供近三年内（2022年1月1日起至今）专利授权率的相关公示数据证明，</w:t>
      </w:r>
      <w:r>
        <w:rPr>
          <w:rFonts w:hint="eastAsia" w:ascii="仿宋_GB2312" w:hAnsi="仿宋_GB2312" w:eastAsia="仿宋_GB2312" w:cs="仿宋_GB2312"/>
          <w:b/>
          <w:bCs/>
          <w:color w:val="auto"/>
          <w:sz w:val="22"/>
          <w:highlight w:val="none"/>
          <w:lang w:val="en-US" w:eastAsia="zh-CN"/>
        </w:rPr>
        <w:t>须提供公共平台网址（如：佰腾网https://www.baiten.cn/）、网站查询数据页面截图。</w:t>
      </w:r>
    </w:p>
    <w:p w14:paraId="4AE479EC">
      <w:pPr>
        <w:spacing w:line="360" w:lineRule="auto"/>
        <w:ind w:firstLine="442" w:firstLineChars="200"/>
        <w:rPr>
          <w:rFonts w:hint="eastAsia" w:ascii="仿宋_GB2312" w:hAnsi="仿宋_GB2312" w:eastAsia="仿宋_GB2312" w:cs="仿宋_GB2312"/>
          <w:b/>
          <w:bCs/>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授权率=投标人授权专利数量/发明专利数量</w:t>
      </w:r>
    </w:p>
    <w:p w14:paraId="30193A71">
      <w:pPr>
        <w:pStyle w:val="27"/>
        <w:spacing w:line="276" w:lineRule="auto"/>
        <w:ind w:firstLine="0" w:firstLineChars="0"/>
        <w:jc w:val="both"/>
        <w:rPr>
          <w:highlight w:val="none"/>
        </w:rPr>
      </w:pPr>
    </w:p>
    <w:p w14:paraId="5A0C04B6">
      <w:pPr>
        <w:pStyle w:val="27"/>
        <w:ind w:left="720" w:right="1124"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3A41B401">
      <w:pPr>
        <w:pStyle w:val="27"/>
        <w:spacing w:line="360" w:lineRule="auto"/>
        <w:ind w:left="72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日期： </w:t>
      </w:r>
    </w:p>
    <w:p w14:paraId="537CE0A4">
      <w:pP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b/>
          <w:color w:val="auto"/>
          <w:kern w:val="0"/>
          <w:sz w:val="28"/>
          <w:szCs w:val="28"/>
          <w:highlight w:val="none"/>
        </w:rPr>
        <w:t xml:space="preserve">   </w:t>
      </w:r>
    </w:p>
    <w:p w14:paraId="7FB07823">
      <w:pP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br w:type="page"/>
      </w:r>
    </w:p>
    <w:p w14:paraId="4BABA250">
      <w:pPr>
        <w:spacing w:line="360" w:lineRule="auto"/>
        <w:ind w:firstLine="482" w:firstLineChars="200"/>
        <w:jc w:val="center"/>
        <w:rPr>
          <w:rFonts w:hint="eastAsia" w:ascii="仿宋_GB2312" w:hAnsi="仿宋_GB2312" w:eastAsia="仿宋_GB2312" w:cs="仿宋_GB2312"/>
          <w:b/>
          <w:color w:val="auto"/>
          <w:sz w:val="24"/>
          <w:szCs w:val="24"/>
          <w:highlight w:val="none"/>
        </w:rPr>
      </w:pPr>
    </w:p>
    <w:p w14:paraId="4EA59E32">
      <w:pPr>
        <w:pStyle w:val="27"/>
        <w:numPr>
          <w:ilvl w:val="0"/>
          <w:numId w:val="1"/>
        </w:numPr>
        <w:jc w:val="center"/>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技术参数</w:t>
      </w:r>
      <w:r>
        <w:rPr>
          <w:rFonts w:hint="eastAsia" w:ascii="仿宋_GB2312" w:hAnsi="仿宋_GB2312" w:eastAsia="仿宋_GB2312" w:cs="仿宋_GB2312"/>
          <w:b/>
          <w:color w:val="auto"/>
          <w:sz w:val="28"/>
          <w:szCs w:val="28"/>
          <w:highlight w:val="none"/>
        </w:rPr>
        <w:t>响应一览表</w:t>
      </w:r>
    </w:p>
    <w:p w14:paraId="442F20F9">
      <w:pPr>
        <w:pStyle w:val="27"/>
        <w:spacing w:line="360" w:lineRule="auto"/>
        <w:ind w:left="720" w:firstLine="0"/>
        <w:jc w:val="center"/>
        <w:rPr>
          <w:rFonts w:hint="eastAsia" w:ascii="仿宋_GB2312" w:hAnsi="仿宋_GB2312" w:eastAsia="仿宋_GB2312" w:cs="仿宋_GB2312"/>
          <w:b/>
          <w:color w:val="auto"/>
          <w:sz w:val="28"/>
          <w:szCs w:val="28"/>
          <w:highlight w:val="none"/>
        </w:rPr>
      </w:pPr>
    </w:p>
    <w:tbl>
      <w:tblPr>
        <w:tblStyle w:val="21"/>
        <w:tblW w:w="6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4834"/>
        <w:gridCol w:w="2123"/>
        <w:gridCol w:w="2031"/>
        <w:gridCol w:w="1015"/>
      </w:tblGrid>
      <w:tr w14:paraId="6057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210" w:type="pct"/>
            <w:tcBorders>
              <w:top w:val="single" w:color="000000" w:sz="4" w:space="0"/>
              <w:left w:val="single" w:color="000000" w:sz="4" w:space="0"/>
              <w:bottom w:val="single" w:color="000000" w:sz="4" w:space="0"/>
              <w:right w:val="single" w:color="auto" w:sz="4" w:space="0"/>
            </w:tcBorders>
            <w:noWrap/>
            <w:vAlign w:val="center"/>
          </w:tcPr>
          <w:p w14:paraId="4BEA7AB5">
            <w:pPr>
              <w:jc w:val="center"/>
              <w:rPr>
                <w:rStyle w:val="36"/>
                <w:rFonts w:hint="eastAsia" w:ascii="仿宋_GB2312" w:hAnsi="仿宋_GB2312" w:eastAsia="仿宋_GB2312" w:cs="仿宋_GB2312"/>
                <w:b/>
                <w:color w:val="auto"/>
                <w:sz w:val="22"/>
                <w:highlight w:val="none"/>
                <w:lang w:bidi="ar"/>
              </w:rPr>
            </w:pPr>
            <w:r>
              <w:rPr>
                <w:rStyle w:val="36"/>
                <w:rFonts w:hint="eastAsia" w:ascii="仿宋_GB2312" w:hAnsi="仿宋_GB2312" w:eastAsia="仿宋_GB2312" w:cs="仿宋_GB2312"/>
                <w:b/>
                <w:color w:val="auto"/>
                <w:sz w:val="22"/>
                <w:highlight w:val="none"/>
              </w:rPr>
              <w:br w:type="page"/>
            </w:r>
            <w:r>
              <w:rPr>
                <w:rStyle w:val="36"/>
                <w:rFonts w:hint="eastAsia" w:ascii="仿宋_GB2312" w:hAnsi="仿宋_GB2312" w:eastAsia="仿宋_GB2312" w:cs="仿宋_GB2312"/>
                <w:b/>
                <w:color w:val="auto"/>
                <w:sz w:val="22"/>
                <w:highlight w:val="none"/>
              </w:rPr>
              <w:t>序号</w:t>
            </w:r>
          </w:p>
        </w:tc>
        <w:tc>
          <w:tcPr>
            <w:tcW w:w="2314" w:type="pct"/>
            <w:tcBorders>
              <w:top w:val="single" w:color="000000" w:sz="4" w:space="0"/>
              <w:left w:val="single" w:color="auto" w:sz="4" w:space="0"/>
              <w:bottom w:val="single" w:color="000000" w:sz="4" w:space="0"/>
              <w:right w:val="single" w:color="000000" w:sz="4" w:space="0"/>
            </w:tcBorders>
            <w:vAlign w:val="center"/>
          </w:tcPr>
          <w:p w14:paraId="250E96FC">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技术参数需求</w:t>
            </w:r>
          </w:p>
        </w:tc>
        <w:tc>
          <w:tcPr>
            <w:tcW w:w="1016" w:type="pct"/>
            <w:tcBorders>
              <w:top w:val="single" w:color="000000" w:sz="4" w:space="0"/>
              <w:left w:val="single" w:color="000000" w:sz="4" w:space="0"/>
              <w:bottom w:val="single" w:color="000000" w:sz="4" w:space="0"/>
              <w:right w:val="single" w:color="000000" w:sz="4" w:space="0"/>
            </w:tcBorders>
            <w:vAlign w:val="center"/>
          </w:tcPr>
          <w:p w14:paraId="3E708E6D">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72" w:type="pct"/>
            <w:tcBorders>
              <w:top w:val="single" w:color="000000" w:sz="4" w:space="0"/>
              <w:left w:val="single" w:color="000000" w:sz="4" w:space="0"/>
              <w:bottom w:val="single" w:color="000000" w:sz="4" w:space="0"/>
              <w:right w:val="single" w:color="000000" w:sz="4" w:space="0"/>
            </w:tcBorders>
            <w:vAlign w:val="center"/>
          </w:tcPr>
          <w:p w14:paraId="3731B979">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w:t>
            </w:r>
            <w:r>
              <w:rPr>
                <w:rFonts w:hint="eastAsia" w:ascii="仿宋_GB2312" w:hAnsi="仿宋_GB2312" w:eastAsia="仿宋_GB2312" w:cs="仿宋_GB2312"/>
                <w:b/>
                <w:color w:val="auto"/>
                <w:kern w:val="0"/>
                <w:sz w:val="22"/>
                <w:szCs w:val="22"/>
                <w:highlight w:val="none"/>
              </w:rPr>
              <w:t>无偏离/正/负偏离</w:t>
            </w:r>
          </w:p>
        </w:tc>
        <w:tc>
          <w:tcPr>
            <w:tcW w:w="485" w:type="pct"/>
            <w:tcBorders>
              <w:top w:val="single" w:color="000000" w:sz="4" w:space="0"/>
              <w:left w:val="single" w:color="000000" w:sz="4" w:space="0"/>
              <w:bottom w:val="single" w:color="000000" w:sz="4" w:space="0"/>
              <w:right w:val="single" w:color="000000" w:sz="4" w:space="0"/>
            </w:tcBorders>
            <w:vAlign w:val="center"/>
          </w:tcPr>
          <w:p w14:paraId="73995665">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69D8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0" w:type="pct"/>
            <w:tcBorders>
              <w:top w:val="single" w:color="000000" w:sz="4" w:space="0"/>
              <w:left w:val="single" w:color="000000" w:sz="4" w:space="0"/>
              <w:right w:val="single" w:color="auto" w:sz="4" w:space="0"/>
            </w:tcBorders>
            <w:vAlign w:val="center"/>
          </w:tcPr>
          <w:p w14:paraId="3B2BFCAC">
            <w:pPr>
              <w:jc w:val="center"/>
              <w:rPr>
                <w:rFonts w:hint="eastAsia" w:ascii="仿宋_GB2312" w:hAnsi="仿宋_GB2312" w:eastAsia="仿宋_GB2312" w:cs="仿宋_GB2312"/>
                <w:b/>
                <w:bCs/>
                <w:color w:val="auto"/>
                <w:sz w:val="22"/>
                <w:highlight w:val="none"/>
                <w:lang w:eastAsia="zh-CN"/>
              </w:rPr>
            </w:pPr>
            <w:r>
              <w:rPr>
                <w:rStyle w:val="36"/>
                <w:rFonts w:hint="eastAsia" w:ascii="仿宋_GB2312" w:hAnsi="仿宋_GB2312" w:eastAsia="仿宋_GB2312" w:cs="仿宋_GB2312"/>
                <w:sz w:val="22"/>
                <w:highlight w:val="none"/>
                <w:lang w:val="en-US" w:eastAsia="zh-CN" w:bidi="ar"/>
              </w:rPr>
              <w:t>1</w:t>
            </w:r>
          </w:p>
        </w:tc>
        <w:tc>
          <w:tcPr>
            <w:tcW w:w="2314" w:type="pct"/>
            <w:tcBorders>
              <w:top w:val="single" w:color="000000" w:sz="4" w:space="0"/>
              <w:left w:val="single" w:color="auto" w:sz="4" w:space="0"/>
              <w:right w:val="single" w:color="000000" w:sz="4" w:space="0"/>
            </w:tcBorders>
            <w:shd w:val="clear" w:color="auto" w:fill="auto"/>
            <w:vAlign w:val="center"/>
          </w:tcPr>
          <w:p w14:paraId="7F8E9832">
            <w:pPr>
              <w:jc w:val="left"/>
              <w:rPr>
                <w:rFonts w:hint="eastAsia" w:ascii="仿宋_GB2312" w:hAnsi="Calibri" w:eastAsia="仿宋_GB2312" w:cs="Times New Roman"/>
                <w:color w:val="000000"/>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发明专利：</w:t>
            </w:r>
            <w:r>
              <w:rPr>
                <w:rFonts w:hint="eastAsia" w:ascii="仿宋_GB2312" w:eastAsia="仿宋_GB2312"/>
                <w:color w:val="000000"/>
                <w:sz w:val="22"/>
                <w:highlight w:val="none"/>
                <w:lang w:val="en-US" w:eastAsia="zh-CN"/>
              </w:rPr>
              <w:t>加急申请+风险代理</w:t>
            </w:r>
          </w:p>
        </w:tc>
        <w:tc>
          <w:tcPr>
            <w:tcW w:w="1016" w:type="pct"/>
            <w:tcBorders>
              <w:top w:val="single" w:color="000000" w:sz="4" w:space="0"/>
              <w:left w:val="single" w:color="000000" w:sz="4" w:space="0"/>
              <w:right w:val="single" w:color="000000" w:sz="4" w:space="0"/>
            </w:tcBorders>
            <w:vAlign w:val="center"/>
          </w:tcPr>
          <w:p w14:paraId="6C4608F5">
            <w:pPr>
              <w:wordWrap w:val="0"/>
              <w:rPr>
                <w:rFonts w:hint="eastAsia" w:ascii="仿宋_GB2312" w:hAnsi="仿宋_GB2312" w:eastAsia="仿宋_GB2312" w:cs="仿宋_GB2312"/>
                <w:color w:val="auto"/>
                <w:sz w:val="24"/>
                <w:highlight w:val="none"/>
              </w:rPr>
            </w:pPr>
          </w:p>
        </w:tc>
        <w:tc>
          <w:tcPr>
            <w:tcW w:w="972" w:type="pct"/>
            <w:tcBorders>
              <w:top w:val="single" w:color="000000" w:sz="4" w:space="0"/>
              <w:left w:val="single" w:color="000000" w:sz="4" w:space="0"/>
              <w:right w:val="single" w:color="000000" w:sz="4" w:space="0"/>
            </w:tcBorders>
            <w:vAlign w:val="center"/>
          </w:tcPr>
          <w:p w14:paraId="2328DE5F">
            <w:pPr>
              <w:wordWrap w:val="0"/>
              <w:jc w:val="center"/>
              <w:rPr>
                <w:rFonts w:hint="eastAsia" w:ascii="仿宋_GB2312" w:hAnsi="仿宋_GB2312" w:eastAsia="仿宋_GB2312" w:cs="仿宋_GB2312"/>
                <w:color w:val="auto"/>
                <w:sz w:val="24"/>
                <w:highlight w:val="none"/>
              </w:rPr>
            </w:pPr>
          </w:p>
        </w:tc>
        <w:tc>
          <w:tcPr>
            <w:tcW w:w="485" w:type="pct"/>
            <w:tcBorders>
              <w:top w:val="single" w:color="auto" w:sz="4" w:space="0"/>
            </w:tcBorders>
            <w:vAlign w:val="center"/>
          </w:tcPr>
          <w:p w14:paraId="20F8A444">
            <w:pPr>
              <w:widowControl/>
              <w:jc w:val="left"/>
              <w:rPr>
                <w:rFonts w:hint="eastAsia" w:ascii="仿宋_GB2312" w:hAnsi="仿宋_GB2312" w:eastAsia="仿宋_GB2312" w:cs="仿宋_GB2312"/>
                <w:color w:val="auto"/>
                <w:highlight w:val="none"/>
              </w:rPr>
            </w:pPr>
          </w:p>
        </w:tc>
      </w:tr>
      <w:tr w14:paraId="4D52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10" w:type="pct"/>
            <w:tcBorders>
              <w:top w:val="single" w:color="000000" w:sz="4" w:space="0"/>
              <w:left w:val="single" w:color="000000" w:sz="4" w:space="0"/>
              <w:right w:val="single" w:color="auto" w:sz="4" w:space="0"/>
            </w:tcBorders>
            <w:vAlign w:val="center"/>
          </w:tcPr>
          <w:p w14:paraId="25F2AED4">
            <w:pPr>
              <w:jc w:val="center"/>
              <w:rPr>
                <w:rFonts w:hint="eastAsia" w:ascii="仿宋_GB2312" w:hAnsi="仿宋_GB2312" w:eastAsia="仿宋_GB2312" w:cs="仿宋_GB2312"/>
                <w:color w:val="auto"/>
                <w:kern w:val="2"/>
                <w:sz w:val="22"/>
                <w:szCs w:val="24"/>
                <w:highlight w:val="none"/>
                <w:u w:val="none"/>
                <w:lang w:val="en-US" w:eastAsia="zh-CN" w:bidi="ar"/>
              </w:rPr>
            </w:pPr>
            <w:r>
              <w:rPr>
                <w:rStyle w:val="36"/>
                <w:rFonts w:hint="eastAsia" w:ascii="仿宋_GB2312" w:hAnsi="仿宋_GB2312" w:eastAsia="仿宋_GB2312" w:cs="仿宋_GB2312"/>
                <w:color w:val="auto"/>
                <w:sz w:val="22"/>
                <w:highlight w:val="none"/>
                <w:lang w:val="en-US" w:eastAsia="zh-CN" w:bidi="ar"/>
              </w:rPr>
              <w:t>2</w:t>
            </w:r>
          </w:p>
        </w:tc>
        <w:tc>
          <w:tcPr>
            <w:tcW w:w="2314" w:type="pct"/>
            <w:tcBorders>
              <w:top w:val="single" w:color="000000" w:sz="4" w:space="0"/>
              <w:left w:val="single" w:color="auto" w:sz="4" w:space="0"/>
              <w:right w:val="single" w:color="000000" w:sz="4" w:space="0"/>
            </w:tcBorders>
            <w:shd w:val="clear" w:color="auto" w:fill="auto"/>
            <w:vAlign w:val="center"/>
          </w:tcPr>
          <w:p w14:paraId="09944DDD">
            <w:pPr>
              <w:jc w:val="left"/>
              <w:rPr>
                <w:rFonts w:hint="eastAsia" w:ascii="仿宋_GB2312" w:hAnsi="Calibri" w:eastAsia="仿宋_GB2312" w:cs="Times New Roman"/>
                <w:color w:val="000000"/>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软件著作权：</w:t>
            </w:r>
            <w:r>
              <w:rPr>
                <w:rFonts w:hint="eastAsia" w:ascii="仿宋_GB2312" w:eastAsia="仿宋_GB2312"/>
                <w:color w:val="000000"/>
                <w:sz w:val="22"/>
                <w:highlight w:val="none"/>
                <w:lang w:val="en-US" w:eastAsia="zh-CN"/>
              </w:rPr>
              <w:t>含专利的申请官费、撰写费、知识产权保护中心递交费及代理费用</w:t>
            </w:r>
          </w:p>
        </w:tc>
        <w:tc>
          <w:tcPr>
            <w:tcW w:w="1016" w:type="pct"/>
            <w:tcBorders>
              <w:top w:val="single" w:color="000000" w:sz="4" w:space="0"/>
              <w:left w:val="single" w:color="000000" w:sz="4" w:space="0"/>
              <w:right w:val="single" w:color="000000" w:sz="4" w:space="0"/>
            </w:tcBorders>
            <w:vAlign w:val="center"/>
          </w:tcPr>
          <w:p w14:paraId="4F021DD5">
            <w:pPr>
              <w:wordWrap w:val="0"/>
              <w:rPr>
                <w:rFonts w:hint="eastAsia" w:ascii="仿宋_GB2312" w:hAnsi="仿宋_GB2312" w:eastAsia="仿宋_GB2312" w:cs="仿宋_GB2312"/>
                <w:color w:val="auto"/>
                <w:sz w:val="24"/>
                <w:highlight w:val="none"/>
              </w:rPr>
            </w:pPr>
          </w:p>
        </w:tc>
        <w:tc>
          <w:tcPr>
            <w:tcW w:w="972" w:type="pct"/>
            <w:tcBorders>
              <w:top w:val="single" w:color="000000" w:sz="4" w:space="0"/>
              <w:left w:val="single" w:color="000000" w:sz="4" w:space="0"/>
              <w:right w:val="single" w:color="000000" w:sz="4" w:space="0"/>
            </w:tcBorders>
            <w:vAlign w:val="center"/>
          </w:tcPr>
          <w:p w14:paraId="2F5A512B">
            <w:pPr>
              <w:wordWrap w:val="0"/>
              <w:jc w:val="center"/>
              <w:rPr>
                <w:rFonts w:hint="eastAsia" w:ascii="仿宋_GB2312" w:hAnsi="仿宋_GB2312" w:eastAsia="仿宋_GB2312" w:cs="仿宋_GB2312"/>
                <w:color w:val="auto"/>
                <w:sz w:val="24"/>
                <w:highlight w:val="none"/>
              </w:rPr>
            </w:pPr>
          </w:p>
        </w:tc>
        <w:tc>
          <w:tcPr>
            <w:tcW w:w="485" w:type="pct"/>
            <w:tcBorders>
              <w:top w:val="single" w:color="auto" w:sz="4" w:space="0"/>
            </w:tcBorders>
            <w:vAlign w:val="center"/>
          </w:tcPr>
          <w:p w14:paraId="090EF636">
            <w:pPr>
              <w:widowControl/>
              <w:jc w:val="left"/>
              <w:rPr>
                <w:rFonts w:hint="eastAsia" w:ascii="仿宋_GB2312" w:hAnsi="仿宋_GB2312" w:eastAsia="仿宋_GB2312" w:cs="仿宋_GB2312"/>
                <w:color w:val="auto"/>
                <w:highlight w:val="none"/>
              </w:rPr>
            </w:pPr>
          </w:p>
        </w:tc>
      </w:tr>
      <w:tr w14:paraId="0577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 w:hRule="atLeast"/>
          <w:jc w:val="center"/>
        </w:trPr>
        <w:tc>
          <w:tcPr>
            <w:tcW w:w="5000" w:type="pct"/>
            <w:gridSpan w:val="5"/>
            <w:tcBorders>
              <w:left w:val="single" w:color="000000" w:sz="4" w:space="0"/>
              <w:right w:val="single" w:color="000000" w:sz="4" w:space="0"/>
            </w:tcBorders>
            <w:noWrap/>
            <w:vAlign w:val="center"/>
          </w:tcPr>
          <w:p w14:paraId="7EACBFD1">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备注：技术参数要求（以“★”标注）若出现不响应或任何的负偏离，将导致报价无效。</w:t>
            </w:r>
          </w:p>
        </w:tc>
      </w:tr>
    </w:tbl>
    <w:p w14:paraId="4CC4DEE5">
      <w:pPr>
        <w:pStyle w:val="27"/>
        <w:ind w:left="720" w:right="1124" w:firstLine="0"/>
        <w:jc w:val="center"/>
        <w:rPr>
          <w:rFonts w:hint="eastAsia" w:ascii="仿宋_GB2312" w:hAnsi="仿宋_GB2312" w:eastAsia="仿宋_GB2312" w:cs="仿宋_GB2312"/>
          <w:color w:val="auto"/>
          <w:kern w:val="0"/>
          <w:sz w:val="28"/>
          <w:szCs w:val="28"/>
          <w:highlight w:val="none"/>
        </w:rPr>
      </w:pPr>
    </w:p>
    <w:p w14:paraId="401B2088">
      <w:pPr>
        <w:pStyle w:val="27"/>
        <w:ind w:left="720" w:right="1124"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2F1C057D">
      <w:pPr>
        <w:pStyle w:val="27"/>
        <w:ind w:left="720" w:firstLine="0"/>
        <w:jc w:val="center"/>
        <w:rPr>
          <w:rFonts w:ascii="仿宋" w:hAnsi="仿宋" w:eastAsia="仿宋" w:cs="宋体"/>
          <w:b/>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日期：     </w:t>
      </w:r>
      <w:r>
        <w:rPr>
          <w:rFonts w:hint="eastAsia" w:ascii="仿宋_GB2312" w:hAnsi="仿宋_GB2312" w:eastAsia="仿宋_GB2312" w:cs="仿宋_GB2312"/>
          <w:b/>
          <w:color w:val="auto"/>
          <w:kern w:val="0"/>
          <w:sz w:val="28"/>
          <w:szCs w:val="28"/>
          <w:highlight w:val="none"/>
        </w:rPr>
        <w:t xml:space="preserve">    </w:t>
      </w:r>
      <w:r>
        <w:rPr>
          <w:rFonts w:ascii="仿宋" w:hAnsi="仿宋" w:eastAsia="仿宋" w:cs="宋体"/>
          <w:b/>
          <w:color w:val="auto"/>
          <w:kern w:val="0"/>
          <w:sz w:val="28"/>
          <w:szCs w:val="28"/>
          <w:highlight w:val="none"/>
        </w:rPr>
        <w:t xml:space="preserve">            </w:t>
      </w:r>
    </w:p>
    <w:p w14:paraId="1A5E2579">
      <w:pPr>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br w:type="page"/>
      </w:r>
    </w:p>
    <w:p w14:paraId="4447347E">
      <w:pPr>
        <w:spacing w:line="360" w:lineRule="auto"/>
        <w:ind w:firstLine="480" w:firstLineChars="200"/>
        <w:jc w:val="center"/>
        <w:rPr>
          <w:color w:val="auto"/>
          <w:sz w:val="24"/>
          <w:szCs w:val="24"/>
          <w:highlight w:val="none"/>
        </w:rPr>
      </w:pPr>
    </w:p>
    <w:p w14:paraId="0BC929E3">
      <w:pPr>
        <w:pStyle w:val="27"/>
        <w:numPr>
          <w:ilvl w:val="0"/>
          <w:numId w:val="1"/>
        </w:numPr>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val="0"/>
          <w:color w:val="auto"/>
          <w:kern w:val="0"/>
          <w:sz w:val="28"/>
          <w:szCs w:val="28"/>
          <w:highlight w:val="none"/>
          <w:lang w:val="en-US" w:eastAsia="zh-CN" w:bidi="ar-SA"/>
        </w:rPr>
        <w:t>商务条款响应一览表</w:t>
      </w:r>
    </w:p>
    <w:p w14:paraId="0D4C865C">
      <w:pPr>
        <w:pStyle w:val="27"/>
        <w:spacing w:line="360" w:lineRule="auto"/>
        <w:ind w:left="720" w:firstLine="0"/>
        <w:jc w:val="center"/>
        <w:rPr>
          <w:rFonts w:hint="eastAsia" w:ascii="仿宋_GB2312" w:hAnsi="仿宋_GB2312" w:eastAsia="仿宋_GB2312" w:cs="仿宋_GB2312"/>
          <w:b/>
          <w:color w:val="auto"/>
          <w:kern w:val="0"/>
          <w:sz w:val="28"/>
          <w:szCs w:val="28"/>
          <w:highlight w:val="none"/>
        </w:rPr>
      </w:pPr>
    </w:p>
    <w:tbl>
      <w:tblPr>
        <w:tblStyle w:val="21"/>
        <w:tblW w:w="61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4807"/>
        <w:gridCol w:w="2163"/>
        <w:gridCol w:w="1994"/>
        <w:gridCol w:w="1040"/>
      </w:tblGrid>
      <w:tr w14:paraId="6B96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16123754">
            <w:pPr>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序号</w:t>
            </w:r>
          </w:p>
        </w:tc>
        <w:tc>
          <w:tcPr>
            <w:tcW w:w="2294" w:type="pct"/>
            <w:tcBorders>
              <w:top w:val="single" w:color="000000" w:sz="4" w:space="0"/>
              <w:left w:val="single" w:color="000000" w:sz="4" w:space="0"/>
              <w:bottom w:val="single" w:color="000000" w:sz="4" w:space="0"/>
              <w:right w:val="single" w:color="000000" w:sz="4" w:space="0"/>
            </w:tcBorders>
            <w:noWrap/>
            <w:vAlign w:val="center"/>
          </w:tcPr>
          <w:p w14:paraId="4C49BF02">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商务条款需求</w:t>
            </w:r>
          </w:p>
        </w:tc>
        <w:tc>
          <w:tcPr>
            <w:tcW w:w="1032" w:type="pct"/>
            <w:tcBorders>
              <w:top w:val="single" w:color="000000" w:sz="4" w:space="0"/>
              <w:left w:val="single" w:color="000000" w:sz="4" w:space="0"/>
              <w:bottom w:val="single" w:color="000000" w:sz="4" w:space="0"/>
              <w:right w:val="single" w:color="000000" w:sz="4" w:space="0"/>
            </w:tcBorders>
            <w:vAlign w:val="center"/>
          </w:tcPr>
          <w:p w14:paraId="24A6AE5B">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51" w:type="pct"/>
            <w:tcBorders>
              <w:top w:val="single" w:color="000000" w:sz="4" w:space="0"/>
              <w:left w:val="single" w:color="000000" w:sz="4" w:space="0"/>
              <w:bottom w:val="single" w:color="000000" w:sz="4" w:space="0"/>
              <w:right w:val="single" w:color="000000" w:sz="4" w:space="0"/>
            </w:tcBorders>
            <w:vAlign w:val="center"/>
          </w:tcPr>
          <w:p w14:paraId="335A8CC6">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是否为无偏离/正/负偏离</w:t>
            </w:r>
          </w:p>
        </w:tc>
        <w:tc>
          <w:tcPr>
            <w:tcW w:w="496" w:type="pct"/>
            <w:tcBorders>
              <w:top w:val="single" w:color="000000" w:sz="4" w:space="0"/>
              <w:left w:val="single" w:color="000000" w:sz="4" w:space="0"/>
              <w:bottom w:val="single" w:color="000000" w:sz="4" w:space="0"/>
              <w:right w:val="single" w:color="000000" w:sz="4" w:space="0"/>
            </w:tcBorders>
            <w:vAlign w:val="center"/>
          </w:tcPr>
          <w:p w14:paraId="175C8E6D">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6906B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742B30DC">
            <w:pPr>
              <w:jc w:val="center"/>
              <w:rPr>
                <w:rStyle w:val="36"/>
                <w:rFonts w:hint="eastAsia" w:ascii="仿宋_GB2312" w:hAnsi="仿宋_GB2312" w:eastAsia="仿宋_GB2312" w:cs="仿宋_GB2312"/>
                <w:color w:val="auto"/>
                <w:sz w:val="22"/>
                <w:highlight w:val="none"/>
                <w:lang w:bidi="ar"/>
              </w:rPr>
            </w:pPr>
            <w:r>
              <w:rPr>
                <w:rStyle w:val="36"/>
                <w:rFonts w:hint="eastAsia" w:ascii="仿宋_GB2312" w:hAnsi="仿宋_GB2312" w:eastAsia="仿宋_GB2312" w:cs="仿宋_GB2312"/>
                <w:color w:val="auto"/>
                <w:sz w:val="22"/>
                <w:highlight w:val="none"/>
                <w:lang w:bidi="ar"/>
              </w:rPr>
              <w:t>1</w:t>
            </w:r>
          </w:p>
        </w:tc>
        <w:tc>
          <w:tcPr>
            <w:tcW w:w="2294" w:type="pct"/>
            <w:tcBorders>
              <w:top w:val="single" w:color="000000" w:sz="4" w:space="0"/>
              <w:left w:val="single" w:color="000000" w:sz="4" w:space="0"/>
              <w:right w:val="single" w:color="000000" w:sz="4" w:space="0"/>
            </w:tcBorders>
            <w:vAlign w:val="center"/>
          </w:tcPr>
          <w:p w14:paraId="3E537E04">
            <w:p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color w:val="auto"/>
                <w:sz w:val="22"/>
                <w:highlight w:val="none"/>
              </w:rPr>
              <w:t>报价方式：</w:t>
            </w:r>
            <w:r>
              <w:rPr>
                <w:rFonts w:hint="eastAsia" w:ascii="仿宋_GB2312" w:hAnsi="仿宋_GB2312" w:eastAsia="仿宋_GB2312" w:cs="仿宋_GB2312"/>
                <w:b w:val="0"/>
                <w:bCs/>
                <w:color w:val="auto"/>
                <w:sz w:val="22"/>
                <w:highlight w:val="none"/>
              </w:rPr>
              <w:t>报价方式采用自主报价（报单价及总价）。</w:t>
            </w:r>
          </w:p>
        </w:tc>
        <w:tc>
          <w:tcPr>
            <w:tcW w:w="1032" w:type="pct"/>
            <w:tcBorders>
              <w:top w:val="single" w:color="000000" w:sz="4" w:space="0"/>
              <w:left w:val="single" w:color="000000" w:sz="4" w:space="0"/>
              <w:right w:val="single" w:color="000000" w:sz="4" w:space="0"/>
            </w:tcBorders>
            <w:vAlign w:val="center"/>
          </w:tcPr>
          <w:p w14:paraId="35BA789D">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5C36790E">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4E0AD210">
            <w:pPr>
              <w:wordWrap w:val="0"/>
              <w:jc w:val="center"/>
              <w:rPr>
                <w:rFonts w:hint="eastAsia" w:ascii="仿宋_GB2312" w:hAnsi="仿宋_GB2312" w:eastAsia="仿宋_GB2312" w:cs="仿宋_GB2312"/>
                <w:color w:val="auto"/>
                <w:sz w:val="24"/>
                <w:highlight w:val="none"/>
              </w:rPr>
            </w:pPr>
          </w:p>
        </w:tc>
      </w:tr>
      <w:tr w14:paraId="7339D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2E6211D8">
            <w:pPr>
              <w:jc w:val="center"/>
              <w:rPr>
                <w:rStyle w:val="36"/>
                <w:rFonts w:hint="eastAsia" w:ascii="仿宋_GB2312" w:hAnsi="仿宋_GB2312" w:eastAsia="仿宋_GB2312" w:cs="仿宋_GB2312"/>
                <w:color w:val="auto"/>
                <w:sz w:val="22"/>
                <w:highlight w:val="none"/>
                <w:lang w:bidi="ar"/>
              </w:rPr>
            </w:pPr>
            <w:r>
              <w:rPr>
                <w:rStyle w:val="36"/>
                <w:rFonts w:hint="eastAsia" w:ascii="仿宋_GB2312" w:hAnsi="仿宋_GB2312" w:eastAsia="仿宋_GB2312" w:cs="仿宋_GB2312"/>
                <w:color w:val="auto"/>
                <w:sz w:val="22"/>
                <w:highlight w:val="none"/>
                <w:lang w:bidi="ar"/>
              </w:rPr>
              <w:t>2</w:t>
            </w:r>
          </w:p>
        </w:tc>
        <w:tc>
          <w:tcPr>
            <w:tcW w:w="2294" w:type="pct"/>
            <w:tcBorders>
              <w:top w:val="single" w:color="000000" w:sz="4" w:space="0"/>
              <w:left w:val="single" w:color="000000" w:sz="4" w:space="0"/>
              <w:right w:val="single" w:color="000000" w:sz="4" w:space="0"/>
            </w:tcBorders>
            <w:vAlign w:val="center"/>
          </w:tcPr>
          <w:p w14:paraId="72FCC525">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_GB2312" w:hAnsi="仿宋_GB2312" w:eastAsia="仿宋_GB2312" w:cs="仿宋_GB2312"/>
                <w:color w:val="auto"/>
                <w:sz w:val="22"/>
                <w:highlight w:val="none"/>
              </w:rPr>
            </w:pPr>
            <w:r>
              <w:rPr>
                <w:rFonts w:hint="eastAsia" w:ascii="仿宋_GB2312" w:hAnsi="仿宋_GB2312" w:eastAsia="仿宋_GB2312" w:cs="仿宋_GB2312"/>
                <w:b/>
                <w:color w:val="auto"/>
                <w:sz w:val="22"/>
                <w:highlight w:val="none"/>
                <w:lang w:val="en-US" w:eastAsia="zh-CN"/>
              </w:rPr>
              <w:t>服务</w:t>
            </w:r>
            <w:r>
              <w:rPr>
                <w:rFonts w:hint="eastAsia" w:ascii="仿宋_GB2312" w:hAnsi="仿宋_GB2312" w:eastAsia="仿宋_GB2312" w:cs="仿宋_GB2312"/>
                <w:b/>
                <w:color w:val="auto"/>
                <w:sz w:val="22"/>
                <w:highlight w:val="none"/>
              </w:rPr>
              <w:t>期限：</w:t>
            </w:r>
            <w:r>
              <w:rPr>
                <w:rFonts w:hint="eastAsia" w:ascii="仿宋_GB2312" w:hAnsi="仿宋_GB2312" w:eastAsia="仿宋_GB2312" w:cs="仿宋_GB2312"/>
                <w:b w:val="0"/>
                <w:bCs/>
                <w:color w:val="auto"/>
                <w:sz w:val="22"/>
                <w:highlight w:val="none"/>
              </w:rPr>
              <w:t>自签订合同之日起到项目实施结束，预计3-12个月。</w:t>
            </w:r>
          </w:p>
        </w:tc>
        <w:tc>
          <w:tcPr>
            <w:tcW w:w="1032" w:type="pct"/>
            <w:tcBorders>
              <w:top w:val="single" w:color="000000" w:sz="4" w:space="0"/>
              <w:left w:val="single" w:color="000000" w:sz="4" w:space="0"/>
              <w:right w:val="single" w:color="000000" w:sz="4" w:space="0"/>
            </w:tcBorders>
            <w:vAlign w:val="center"/>
          </w:tcPr>
          <w:p w14:paraId="357EF7B8">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2CF9EAAE">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69E77AF7">
            <w:pPr>
              <w:wordWrap w:val="0"/>
              <w:jc w:val="center"/>
              <w:rPr>
                <w:rFonts w:hint="eastAsia" w:ascii="仿宋_GB2312" w:hAnsi="仿宋_GB2312" w:eastAsia="仿宋_GB2312" w:cs="仿宋_GB2312"/>
                <w:color w:val="auto"/>
                <w:sz w:val="24"/>
                <w:highlight w:val="none"/>
              </w:rPr>
            </w:pPr>
          </w:p>
        </w:tc>
      </w:tr>
      <w:tr w14:paraId="5CDB8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78056011">
            <w:pPr>
              <w:jc w:val="center"/>
              <w:rPr>
                <w:rStyle w:val="36"/>
                <w:rFonts w:hint="default" w:ascii="仿宋_GB2312" w:hAnsi="仿宋_GB2312" w:eastAsia="仿宋_GB2312" w:cs="仿宋_GB2312"/>
                <w:color w:val="auto"/>
                <w:sz w:val="22"/>
                <w:highlight w:val="none"/>
                <w:lang w:val="en-US" w:eastAsia="zh-CN" w:bidi="ar"/>
              </w:rPr>
            </w:pPr>
            <w:r>
              <w:rPr>
                <w:rStyle w:val="36"/>
                <w:rFonts w:hint="eastAsia" w:ascii="仿宋_GB2312" w:hAnsi="仿宋_GB2312" w:eastAsia="仿宋_GB2312" w:cs="仿宋_GB2312"/>
                <w:color w:val="auto"/>
                <w:sz w:val="22"/>
                <w:highlight w:val="none"/>
                <w:lang w:val="en-US" w:eastAsia="zh-CN" w:bidi="ar"/>
              </w:rPr>
              <w:t>3</w:t>
            </w:r>
          </w:p>
        </w:tc>
        <w:tc>
          <w:tcPr>
            <w:tcW w:w="2294" w:type="pct"/>
            <w:tcBorders>
              <w:top w:val="single" w:color="000000" w:sz="4" w:space="0"/>
              <w:left w:val="single" w:color="000000" w:sz="4" w:space="0"/>
              <w:right w:val="single" w:color="000000" w:sz="4" w:space="0"/>
            </w:tcBorders>
            <w:vAlign w:val="center"/>
          </w:tcPr>
          <w:p w14:paraId="1FF3B027">
            <w:pPr>
              <w:jc w:val="left"/>
              <w:rPr>
                <w:rFonts w:hint="eastAsia"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合同支付方式：</w:t>
            </w:r>
            <w:r>
              <w:rPr>
                <w:rFonts w:hint="eastAsia" w:ascii="仿宋_GB2312" w:hAnsi="仿宋_GB2312" w:eastAsia="仿宋_GB2312" w:cs="仿宋_GB2312"/>
                <w:b w:val="0"/>
                <w:bCs/>
                <w:color w:val="auto"/>
                <w:sz w:val="22"/>
                <w:highlight w:val="none"/>
                <w:lang w:val="en-US" w:eastAsia="zh-CN"/>
              </w:rPr>
              <w:t>双方签订合同后，甲方在收到乙方开具的等额增值税专用发票后于20个工作日内向乙方指定的账号支付合同费用。如本合同约定的代理事、项第一项发明专利（加急申请+风险代理）没有授权，则乙方应自收到授权不成功通知起7个工作日内退还甲方所有代理费用因逾期退款产生的利息，乙方应按照国家标准利率按天计取按照合同约定方式支付。</w:t>
            </w:r>
          </w:p>
          <w:p w14:paraId="08F7D20A">
            <w:pPr>
              <w:jc w:val="left"/>
              <w:rPr>
                <w:rFonts w:hint="eastAsia"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val="0"/>
                <w:bCs/>
                <w:color w:val="auto"/>
                <w:sz w:val="22"/>
                <w:highlight w:val="none"/>
                <w:lang w:val="en-US" w:eastAsia="zh-CN"/>
              </w:rPr>
              <w:t>支付方式：票据（提前提取，贴息费用乙方支付）或银行转账。</w:t>
            </w:r>
          </w:p>
        </w:tc>
        <w:tc>
          <w:tcPr>
            <w:tcW w:w="1032" w:type="pct"/>
            <w:tcBorders>
              <w:top w:val="single" w:color="000000" w:sz="4" w:space="0"/>
              <w:left w:val="single" w:color="000000" w:sz="4" w:space="0"/>
              <w:right w:val="single" w:color="000000" w:sz="4" w:space="0"/>
            </w:tcBorders>
            <w:vAlign w:val="center"/>
          </w:tcPr>
          <w:p w14:paraId="2EDC499C">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56546EF2">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6BE810D8">
            <w:pPr>
              <w:wordWrap w:val="0"/>
              <w:jc w:val="center"/>
              <w:rPr>
                <w:rFonts w:hint="eastAsia" w:ascii="仿宋_GB2312" w:hAnsi="仿宋_GB2312" w:eastAsia="仿宋_GB2312" w:cs="仿宋_GB2312"/>
                <w:color w:val="auto"/>
                <w:sz w:val="24"/>
                <w:highlight w:val="none"/>
              </w:rPr>
            </w:pPr>
          </w:p>
        </w:tc>
      </w:tr>
      <w:tr w14:paraId="1B9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225" w:type="pct"/>
            <w:tcBorders>
              <w:top w:val="single" w:color="000000" w:sz="4" w:space="0"/>
              <w:left w:val="single" w:color="000000" w:sz="4" w:space="0"/>
              <w:bottom w:val="single" w:color="000000" w:sz="4" w:space="0"/>
              <w:right w:val="single" w:color="000000" w:sz="4" w:space="0"/>
            </w:tcBorders>
            <w:noWrap/>
            <w:vAlign w:val="center"/>
          </w:tcPr>
          <w:p w14:paraId="17DE1B56">
            <w:pPr>
              <w:jc w:val="center"/>
              <w:rPr>
                <w:rStyle w:val="36"/>
                <w:rFonts w:hint="default" w:ascii="仿宋_GB2312" w:hAnsi="仿宋_GB2312" w:eastAsia="仿宋_GB2312" w:cs="仿宋_GB2312"/>
                <w:color w:val="auto"/>
                <w:sz w:val="22"/>
                <w:highlight w:val="none"/>
                <w:lang w:val="en-US" w:eastAsia="zh-CN" w:bidi="ar"/>
              </w:rPr>
            </w:pPr>
            <w:r>
              <w:rPr>
                <w:rStyle w:val="36"/>
                <w:rFonts w:hint="eastAsia" w:ascii="仿宋_GB2312" w:hAnsi="仿宋_GB2312" w:eastAsia="仿宋_GB2312" w:cs="仿宋_GB2312"/>
                <w:color w:val="auto"/>
                <w:sz w:val="22"/>
                <w:highlight w:val="none"/>
                <w:lang w:val="en-US" w:eastAsia="zh-CN" w:bidi="ar"/>
              </w:rPr>
              <w:t>4</w:t>
            </w:r>
          </w:p>
        </w:tc>
        <w:tc>
          <w:tcPr>
            <w:tcW w:w="2294" w:type="pct"/>
            <w:tcBorders>
              <w:top w:val="single" w:color="000000" w:sz="4" w:space="0"/>
              <w:left w:val="single" w:color="000000" w:sz="4" w:space="0"/>
              <w:right w:val="single" w:color="000000" w:sz="4" w:space="0"/>
            </w:tcBorders>
            <w:vAlign w:val="center"/>
          </w:tcPr>
          <w:p w14:paraId="6B583C3D">
            <w:pPr>
              <w:jc w:val="left"/>
              <w:rPr>
                <w:rFonts w:hint="default" w:ascii="仿宋_GB2312" w:hAnsi="仿宋_GB2312" w:eastAsia="仿宋_GB2312" w:cs="仿宋_GB2312"/>
                <w:b w:val="0"/>
                <w:bCs/>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税率问题：</w:t>
            </w:r>
            <w:r>
              <w:rPr>
                <w:rFonts w:hint="eastAsia" w:ascii="仿宋_GB2312" w:hAnsi="仿宋_GB2312" w:eastAsia="仿宋_GB2312" w:cs="仿宋_GB2312"/>
                <w:b w:val="0"/>
                <w:bCs w:val="0"/>
                <w:sz w:val="22"/>
                <w:highlight w:val="none"/>
              </w:rPr>
              <w:t>本项目增值税税率为固定费率</w:t>
            </w:r>
            <w:r>
              <w:rPr>
                <w:rFonts w:hint="eastAsia" w:ascii="仿宋_GB2312" w:hAnsi="仿宋_GB2312" w:eastAsia="仿宋_GB2312" w:cs="仿宋_GB2312"/>
                <w:b w:val="0"/>
                <w:bCs w:val="0"/>
                <w:sz w:val="22"/>
                <w:highlight w:val="none"/>
                <w:lang w:val="en-US" w:eastAsia="zh-CN"/>
              </w:rPr>
              <w:t>6%</w:t>
            </w:r>
            <w:r>
              <w:rPr>
                <w:rFonts w:hint="eastAsia" w:ascii="仿宋_GB2312" w:hAnsi="仿宋_GB2312" w:eastAsia="仿宋_GB2312" w:cs="仿宋_GB2312"/>
                <w:b w:val="0"/>
                <w:bCs w:val="0"/>
                <w:sz w:val="22"/>
                <w:highlight w:val="none"/>
              </w:rPr>
              <w:t>，若投标人为小规模类型纳税人，须提供相关小规模类型纳税人证明文件，并自行填报符合国家规定的增值税税率；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tc>
        <w:tc>
          <w:tcPr>
            <w:tcW w:w="1032" w:type="pct"/>
            <w:tcBorders>
              <w:top w:val="single" w:color="000000" w:sz="4" w:space="0"/>
              <w:left w:val="single" w:color="000000" w:sz="4" w:space="0"/>
              <w:right w:val="single" w:color="000000" w:sz="4" w:space="0"/>
            </w:tcBorders>
            <w:vAlign w:val="center"/>
          </w:tcPr>
          <w:p w14:paraId="2E75DFB9">
            <w:pPr>
              <w:wordWrap w:val="0"/>
              <w:rPr>
                <w:rFonts w:hint="eastAsia" w:ascii="仿宋_GB2312" w:hAnsi="仿宋_GB2312" w:eastAsia="仿宋_GB2312" w:cs="仿宋_GB2312"/>
                <w:color w:val="auto"/>
                <w:sz w:val="24"/>
                <w:highlight w:val="none"/>
              </w:rPr>
            </w:pPr>
          </w:p>
        </w:tc>
        <w:tc>
          <w:tcPr>
            <w:tcW w:w="951" w:type="pct"/>
            <w:tcBorders>
              <w:top w:val="single" w:color="000000" w:sz="4" w:space="0"/>
              <w:left w:val="single" w:color="000000" w:sz="4" w:space="0"/>
              <w:right w:val="single" w:color="000000" w:sz="4" w:space="0"/>
            </w:tcBorders>
            <w:vAlign w:val="center"/>
          </w:tcPr>
          <w:p w14:paraId="0C9F7397">
            <w:pPr>
              <w:wordWrap w:val="0"/>
              <w:jc w:val="center"/>
              <w:rPr>
                <w:rFonts w:hint="eastAsia" w:ascii="仿宋_GB2312" w:hAnsi="仿宋_GB2312" w:eastAsia="仿宋_GB2312" w:cs="仿宋_GB2312"/>
                <w:color w:val="auto"/>
                <w:sz w:val="24"/>
                <w:highlight w:val="none"/>
              </w:rPr>
            </w:pPr>
          </w:p>
        </w:tc>
        <w:tc>
          <w:tcPr>
            <w:tcW w:w="496" w:type="pct"/>
            <w:tcBorders>
              <w:top w:val="single" w:color="000000" w:sz="4" w:space="0"/>
              <w:left w:val="single" w:color="000000" w:sz="4" w:space="0"/>
              <w:right w:val="single" w:color="000000" w:sz="4" w:space="0"/>
            </w:tcBorders>
            <w:vAlign w:val="center"/>
          </w:tcPr>
          <w:p w14:paraId="33F9E492">
            <w:pPr>
              <w:wordWrap w:val="0"/>
              <w:jc w:val="center"/>
              <w:rPr>
                <w:rFonts w:hint="eastAsia" w:ascii="仿宋_GB2312" w:hAnsi="仿宋_GB2312" w:eastAsia="仿宋_GB2312" w:cs="仿宋_GB2312"/>
                <w:color w:val="auto"/>
                <w:sz w:val="24"/>
                <w:highlight w:val="none"/>
              </w:rPr>
            </w:pPr>
          </w:p>
        </w:tc>
      </w:tr>
      <w:tr w14:paraId="2BAF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000" w:type="pct"/>
            <w:gridSpan w:val="5"/>
            <w:tcBorders>
              <w:left w:val="single" w:color="000000" w:sz="4" w:space="0"/>
              <w:right w:val="single" w:color="000000" w:sz="4" w:space="0"/>
            </w:tcBorders>
            <w:vAlign w:val="center"/>
          </w:tcPr>
          <w:p w14:paraId="0943EF57">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备注：商务条款要求（以“★”标注）若出现不响应或任何的负偏离，将导致报价无效。</w:t>
            </w:r>
          </w:p>
        </w:tc>
      </w:tr>
    </w:tbl>
    <w:p w14:paraId="36093C87">
      <w:pPr>
        <w:pStyle w:val="27"/>
        <w:ind w:left="720" w:firstLine="0"/>
        <w:jc w:val="center"/>
        <w:rPr>
          <w:rFonts w:hint="eastAsia"/>
          <w:color w:val="auto"/>
          <w:sz w:val="24"/>
          <w:szCs w:val="24"/>
          <w:highlight w:val="none"/>
          <w:lang w:val="en-US" w:eastAsia="zh-CN"/>
        </w:rPr>
      </w:pPr>
    </w:p>
    <w:p w14:paraId="23F5A778">
      <w:pPr>
        <w:pStyle w:val="27"/>
        <w:ind w:left="720" w:firstLine="0"/>
        <w:jc w:val="center"/>
        <w:rPr>
          <w:rFonts w:hint="eastAsia"/>
          <w:color w:val="auto"/>
          <w:sz w:val="24"/>
          <w:szCs w:val="24"/>
          <w:highlight w:val="none"/>
          <w:lang w:val="en-US" w:eastAsia="zh-CN"/>
        </w:rPr>
      </w:pPr>
    </w:p>
    <w:p w14:paraId="61B86E4C">
      <w:pPr>
        <w:pStyle w:val="27"/>
        <w:ind w:left="720" w:right="1124" w:firstLine="0"/>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供应商名称： </w:t>
      </w:r>
      <w:r>
        <w:rPr>
          <w:rFonts w:ascii="仿宋" w:hAnsi="仿宋" w:eastAsia="仿宋" w:cs="宋体"/>
          <w:color w:val="auto"/>
          <w:kern w:val="0"/>
          <w:sz w:val="28"/>
          <w:szCs w:val="28"/>
          <w:highlight w:val="none"/>
        </w:rPr>
        <w:t xml:space="preserve">              </w:t>
      </w:r>
    </w:p>
    <w:p w14:paraId="7370F437">
      <w:pPr>
        <w:pStyle w:val="27"/>
        <w:ind w:left="720" w:firstLine="0"/>
        <w:jc w:val="center"/>
        <w:rPr>
          <w:rFonts w:ascii="仿宋" w:hAnsi="仿宋" w:eastAsia="仿宋" w:cs="宋体"/>
          <w:b/>
          <w:color w:val="auto"/>
          <w:kern w:val="0"/>
          <w:sz w:val="28"/>
          <w:szCs w:val="28"/>
          <w:highlight w:val="none"/>
        </w:rPr>
      </w:pPr>
      <w:r>
        <w:rPr>
          <w:rFonts w:hint="eastAsia" w:ascii="仿宋" w:hAnsi="仿宋" w:eastAsia="仿宋" w:cs="宋体"/>
          <w:color w:val="auto"/>
          <w:kern w:val="0"/>
          <w:sz w:val="28"/>
          <w:szCs w:val="28"/>
          <w:highlight w:val="none"/>
        </w:rPr>
        <w:t xml:space="preserve"> </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日期： </w:t>
      </w:r>
      <w:r>
        <w:rPr>
          <w:rFonts w:ascii="仿宋" w:hAnsi="仿宋" w:eastAsia="仿宋" w:cs="宋体"/>
          <w:color w:val="auto"/>
          <w:kern w:val="0"/>
          <w:sz w:val="28"/>
          <w:szCs w:val="28"/>
          <w:highlight w:val="none"/>
        </w:rPr>
        <w:t xml:space="preserve">    </w:t>
      </w:r>
      <w:r>
        <w:rPr>
          <w:rFonts w:ascii="仿宋" w:hAnsi="仿宋" w:eastAsia="仿宋" w:cs="宋体"/>
          <w:b/>
          <w:color w:val="auto"/>
          <w:kern w:val="0"/>
          <w:sz w:val="28"/>
          <w:szCs w:val="28"/>
          <w:highlight w:val="none"/>
        </w:rPr>
        <w:t xml:space="preserve">                </w:t>
      </w:r>
    </w:p>
    <w:p w14:paraId="054A1D73">
      <w:pP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br w:type="page"/>
      </w:r>
    </w:p>
    <w:p w14:paraId="043C3A30">
      <w:pPr>
        <w:spacing w:line="360" w:lineRule="auto"/>
        <w:ind w:firstLine="480" w:firstLineChars="200"/>
        <w:jc w:val="center"/>
        <w:rPr>
          <w:rFonts w:hint="eastAsia" w:ascii="仿宋" w:hAnsi="仿宋" w:eastAsia="仿宋" w:cs="宋体"/>
          <w:b w:val="0"/>
          <w:bCs/>
          <w:color w:val="auto"/>
          <w:kern w:val="0"/>
          <w:sz w:val="24"/>
          <w:szCs w:val="24"/>
          <w:highlight w:val="none"/>
        </w:rPr>
      </w:pPr>
    </w:p>
    <w:p w14:paraId="712A45EC">
      <w:pPr>
        <w:pStyle w:val="27"/>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投标人基本情况表</w:t>
      </w:r>
    </w:p>
    <w:tbl>
      <w:tblPr>
        <w:tblStyle w:val="21"/>
        <w:tblpPr w:leftFromText="180" w:rightFromText="180" w:vertAnchor="text" w:horzAnchor="page" w:tblpX="1294" w:tblpY="361"/>
        <w:tblOverlap w:val="never"/>
        <w:tblW w:w="94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14"/>
        <w:gridCol w:w="1847"/>
        <w:gridCol w:w="1882"/>
        <w:gridCol w:w="899"/>
        <w:gridCol w:w="1605"/>
        <w:gridCol w:w="1111"/>
      </w:tblGrid>
      <w:tr w14:paraId="0CD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74373806">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企业名称</w:t>
            </w:r>
          </w:p>
        </w:tc>
        <w:tc>
          <w:tcPr>
            <w:tcW w:w="1847" w:type="dxa"/>
            <w:vAlign w:val="center"/>
          </w:tcPr>
          <w:p w14:paraId="2A7036B1">
            <w:pPr>
              <w:jc w:val="center"/>
              <w:outlineLvl w:val="0"/>
              <w:rPr>
                <w:rFonts w:ascii="仿宋" w:hAnsi="仿宋" w:eastAsia="仿宋" w:cs="仿宋"/>
                <w:color w:val="auto"/>
                <w:sz w:val="28"/>
                <w:szCs w:val="30"/>
                <w:highlight w:val="none"/>
              </w:rPr>
            </w:pPr>
          </w:p>
        </w:tc>
        <w:tc>
          <w:tcPr>
            <w:tcW w:w="2781" w:type="dxa"/>
            <w:gridSpan w:val="2"/>
            <w:vAlign w:val="center"/>
          </w:tcPr>
          <w:p w14:paraId="31B6BFBB">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统一社会信用代码</w:t>
            </w:r>
          </w:p>
        </w:tc>
        <w:tc>
          <w:tcPr>
            <w:tcW w:w="2716" w:type="dxa"/>
            <w:gridSpan w:val="2"/>
            <w:vAlign w:val="center"/>
          </w:tcPr>
          <w:p w14:paraId="536C0AD3">
            <w:pPr>
              <w:jc w:val="center"/>
              <w:outlineLvl w:val="0"/>
              <w:rPr>
                <w:rFonts w:ascii="仿宋" w:hAnsi="仿宋" w:eastAsia="仿宋" w:cs="仿宋"/>
                <w:color w:val="auto"/>
                <w:sz w:val="28"/>
                <w:szCs w:val="30"/>
                <w:highlight w:val="none"/>
              </w:rPr>
            </w:pPr>
          </w:p>
        </w:tc>
      </w:tr>
      <w:tr w14:paraId="3071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14" w:type="dxa"/>
            <w:vAlign w:val="center"/>
          </w:tcPr>
          <w:p w14:paraId="77062E15">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注册资金（万元）</w:t>
            </w:r>
          </w:p>
        </w:tc>
        <w:tc>
          <w:tcPr>
            <w:tcW w:w="1847" w:type="dxa"/>
            <w:vAlign w:val="center"/>
          </w:tcPr>
          <w:p w14:paraId="0C95CE7B">
            <w:pPr>
              <w:jc w:val="center"/>
              <w:outlineLvl w:val="0"/>
              <w:rPr>
                <w:rFonts w:ascii="仿宋" w:hAnsi="仿宋" w:eastAsia="仿宋" w:cs="仿宋"/>
                <w:color w:val="auto"/>
                <w:sz w:val="28"/>
                <w:szCs w:val="30"/>
                <w:highlight w:val="none"/>
              </w:rPr>
            </w:pPr>
          </w:p>
        </w:tc>
        <w:tc>
          <w:tcPr>
            <w:tcW w:w="2781" w:type="dxa"/>
            <w:gridSpan w:val="2"/>
            <w:vAlign w:val="center"/>
          </w:tcPr>
          <w:p w14:paraId="39F304EE">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企业类型</w:t>
            </w:r>
          </w:p>
        </w:tc>
        <w:tc>
          <w:tcPr>
            <w:tcW w:w="2716" w:type="dxa"/>
            <w:gridSpan w:val="2"/>
            <w:vAlign w:val="center"/>
          </w:tcPr>
          <w:p w14:paraId="6E7DC058">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（按营业执照填写）</w:t>
            </w:r>
          </w:p>
        </w:tc>
      </w:tr>
      <w:tr w14:paraId="1DD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14" w:type="dxa"/>
            <w:vAlign w:val="center"/>
          </w:tcPr>
          <w:p w14:paraId="10A42A35">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成立时间</w:t>
            </w:r>
          </w:p>
        </w:tc>
        <w:tc>
          <w:tcPr>
            <w:tcW w:w="1847" w:type="dxa"/>
            <w:vAlign w:val="center"/>
          </w:tcPr>
          <w:p w14:paraId="1A3700E7">
            <w:pPr>
              <w:jc w:val="center"/>
              <w:outlineLvl w:val="0"/>
              <w:rPr>
                <w:rFonts w:ascii="仿宋" w:hAnsi="仿宋" w:eastAsia="仿宋" w:cs="仿宋"/>
                <w:color w:val="auto"/>
                <w:sz w:val="28"/>
                <w:szCs w:val="30"/>
                <w:highlight w:val="none"/>
              </w:rPr>
            </w:pPr>
          </w:p>
        </w:tc>
        <w:tc>
          <w:tcPr>
            <w:tcW w:w="2781" w:type="dxa"/>
            <w:gridSpan w:val="2"/>
            <w:vAlign w:val="center"/>
          </w:tcPr>
          <w:p w14:paraId="74656531">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法定代表人</w:t>
            </w:r>
          </w:p>
        </w:tc>
        <w:tc>
          <w:tcPr>
            <w:tcW w:w="2716" w:type="dxa"/>
            <w:gridSpan w:val="2"/>
            <w:vAlign w:val="center"/>
          </w:tcPr>
          <w:p w14:paraId="2F7E868B">
            <w:pPr>
              <w:jc w:val="center"/>
              <w:outlineLvl w:val="0"/>
              <w:rPr>
                <w:rFonts w:ascii="仿宋" w:hAnsi="仿宋" w:eastAsia="仿宋" w:cs="仿宋"/>
                <w:color w:val="auto"/>
                <w:sz w:val="28"/>
                <w:szCs w:val="30"/>
                <w:highlight w:val="none"/>
              </w:rPr>
            </w:pPr>
          </w:p>
        </w:tc>
      </w:tr>
      <w:tr w14:paraId="7DF9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14" w:type="dxa"/>
            <w:vAlign w:val="center"/>
          </w:tcPr>
          <w:p w14:paraId="3976E489">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注册地址</w:t>
            </w:r>
          </w:p>
        </w:tc>
        <w:tc>
          <w:tcPr>
            <w:tcW w:w="7344" w:type="dxa"/>
            <w:gridSpan w:val="5"/>
            <w:vAlign w:val="center"/>
          </w:tcPr>
          <w:p w14:paraId="2FDA45DD">
            <w:pPr>
              <w:ind w:firstLine="560"/>
              <w:jc w:val="center"/>
              <w:outlineLvl w:val="0"/>
              <w:rPr>
                <w:rFonts w:ascii="仿宋" w:hAnsi="仿宋" w:eastAsia="仿宋" w:cs="仿宋"/>
                <w:color w:val="auto"/>
                <w:sz w:val="28"/>
                <w:szCs w:val="30"/>
                <w:highlight w:val="none"/>
              </w:rPr>
            </w:pPr>
          </w:p>
        </w:tc>
      </w:tr>
      <w:tr w14:paraId="2FFE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14" w:type="dxa"/>
            <w:vAlign w:val="center"/>
          </w:tcPr>
          <w:p w14:paraId="21CB47CA">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联系方式</w:t>
            </w:r>
          </w:p>
        </w:tc>
        <w:tc>
          <w:tcPr>
            <w:tcW w:w="7344" w:type="dxa"/>
            <w:gridSpan w:val="5"/>
            <w:vAlign w:val="center"/>
          </w:tcPr>
          <w:p w14:paraId="2452538F">
            <w:pP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1.地址：       2.邮编：           3.电话：</w:t>
            </w:r>
          </w:p>
          <w:p w14:paraId="4B85468D">
            <w:pP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3.传真：       4.E-mail：          6.联系人：</w:t>
            </w:r>
          </w:p>
        </w:tc>
      </w:tr>
      <w:tr w14:paraId="2C52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4AC14230">
            <w:pPr>
              <w:jc w:val="center"/>
              <w:outlineLvl w:val="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公司简介</w:t>
            </w:r>
          </w:p>
        </w:tc>
        <w:tc>
          <w:tcPr>
            <w:tcW w:w="7344" w:type="dxa"/>
            <w:gridSpan w:val="5"/>
            <w:vAlign w:val="center"/>
          </w:tcPr>
          <w:p w14:paraId="46A6ADC1">
            <w:pPr>
              <w:ind w:firstLine="560"/>
              <w:jc w:val="center"/>
              <w:outlineLvl w:val="0"/>
              <w:rPr>
                <w:rFonts w:ascii="仿宋" w:hAnsi="仿宋" w:eastAsia="仿宋" w:cs="仿宋"/>
                <w:color w:val="auto"/>
                <w:sz w:val="28"/>
                <w:szCs w:val="30"/>
                <w:highlight w:val="none"/>
              </w:rPr>
            </w:pPr>
          </w:p>
        </w:tc>
      </w:tr>
      <w:tr w14:paraId="1A99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4F4B74F5">
            <w:pPr>
              <w:snapToGrid w:val="0"/>
              <w:jc w:val="center"/>
              <w:rPr>
                <w:rFonts w:hint="eastAsia" w:ascii="仿宋" w:hAnsi="仿宋" w:eastAsia="仿宋" w:cs="仿宋"/>
                <w:b w:val="0"/>
                <w:bCs w:val="0"/>
                <w:color w:val="auto"/>
                <w:sz w:val="28"/>
                <w:szCs w:val="30"/>
                <w:highlight w:val="none"/>
              </w:rPr>
            </w:pPr>
            <w:r>
              <w:rPr>
                <w:rFonts w:hint="eastAsia" w:ascii="宋体" w:hAnsi="宋体" w:cs="宋体"/>
                <w:b w:val="0"/>
                <w:bCs w:val="0"/>
                <w:sz w:val="24"/>
                <w:highlight w:val="none"/>
              </w:rPr>
              <w:t>纳税年度</w:t>
            </w:r>
          </w:p>
        </w:tc>
        <w:tc>
          <w:tcPr>
            <w:tcW w:w="3729" w:type="dxa"/>
            <w:gridSpan w:val="2"/>
            <w:vAlign w:val="center"/>
          </w:tcPr>
          <w:p w14:paraId="24597BFA">
            <w:pPr>
              <w:snapToGrid w:val="0"/>
              <w:jc w:val="center"/>
              <w:rPr>
                <w:rFonts w:ascii="仿宋" w:hAnsi="仿宋" w:eastAsia="仿宋" w:cs="仿宋"/>
                <w:b w:val="0"/>
                <w:bCs w:val="0"/>
                <w:color w:val="auto"/>
                <w:sz w:val="28"/>
                <w:szCs w:val="30"/>
                <w:highlight w:val="none"/>
              </w:rPr>
            </w:pPr>
            <w:r>
              <w:rPr>
                <w:rFonts w:hint="eastAsia" w:ascii="宋体" w:hAnsi="宋体" w:cs="宋体"/>
                <w:b w:val="0"/>
                <w:bCs w:val="0"/>
                <w:sz w:val="24"/>
                <w:highlight w:val="none"/>
              </w:rPr>
              <w:t>纳税总金额（万元）</w:t>
            </w:r>
          </w:p>
        </w:tc>
        <w:tc>
          <w:tcPr>
            <w:tcW w:w="2504" w:type="dxa"/>
            <w:gridSpan w:val="2"/>
            <w:vAlign w:val="center"/>
          </w:tcPr>
          <w:p w14:paraId="1C9CAE35">
            <w:pPr>
              <w:snapToGrid w:val="0"/>
              <w:jc w:val="center"/>
              <w:rPr>
                <w:rFonts w:hint="eastAsia" w:ascii="宋体" w:hAnsi="宋体" w:cs="宋体"/>
                <w:b w:val="0"/>
                <w:bCs w:val="0"/>
                <w:sz w:val="24"/>
                <w:highlight w:val="none"/>
              </w:rPr>
            </w:pPr>
            <w:r>
              <w:rPr>
                <w:rFonts w:hint="eastAsia" w:ascii="宋体" w:hAnsi="宋体" w:cs="宋体"/>
                <w:b w:val="0"/>
                <w:bCs w:val="0"/>
                <w:sz w:val="24"/>
                <w:highlight w:val="none"/>
              </w:rPr>
              <w:t>税款征收机关全称</w:t>
            </w:r>
          </w:p>
        </w:tc>
        <w:tc>
          <w:tcPr>
            <w:tcW w:w="1111" w:type="dxa"/>
            <w:vAlign w:val="center"/>
          </w:tcPr>
          <w:p w14:paraId="6DAE69A2">
            <w:pPr>
              <w:snapToGrid w:val="0"/>
              <w:jc w:val="center"/>
              <w:rPr>
                <w:rFonts w:hint="eastAsia" w:ascii="宋体" w:hAnsi="宋体" w:cs="宋体"/>
                <w:b w:val="0"/>
                <w:bCs w:val="0"/>
                <w:sz w:val="24"/>
                <w:highlight w:val="none"/>
              </w:rPr>
            </w:pPr>
            <w:r>
              <w:rPr>
                <w:rFonts w:hint="eastAsia" w:ascii="宋体" w:hAnsi="宋体" w:cs="宋体"/>
                <w:b w:val="0"/>
                <w:bCs w:val="0"/>
                <w:sz w:val="24"/>
                <w:highlight w:val="none"/>
              </w:rPr>
              <w:t>备注</w:t>
            </w:r>
          </w:p>
        </w:tc>
      </w:tr>
      <w:tr w14:paraId="19D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09BEDFD7">
            <w:pPr>
              <w:jc w:val="center"/>
              <w:rPr>
                <w:rFonts w:hint="eastAsia" w:ascii="宋体" w:hAnsi="宋体" w:cs="宋体"/>
                <w:b w:val="0"/>
                <w:bCs w:val="0"/>
                <w:sz w:val="24"/>
                <w:highlight w:val="none"/>
              </w:rPr>
            </w:pPr>
            <w:r>
              <w:rPr>
                <w:rFonts w:hint="eastAsia" w:ascii="宋体" w:hAnsi="宋体" w:cs="宋体"/>
                <w:b w:val="0"/>
                <w:bCs w:val="0"/>
                <w:sz w:val="24"/>
                <w:highlight w:val="none"/>
              </w:rPr>
              <w:t>202</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年度</w:t>
            </w:r>
          </w:p>
        </w:tc>
        <w:tc>
          <w:tcPr>
            <w:tcW w:w="3729" w:type="dxa"/>
            <w:gridSpan w:val="2"/>
            <w:vAlign w:val="center"/>
          </w:tcPr>
          <w:p w14:paraId="774EEF8C">
            <w:pPr>
              <w:snapToGrid w:val="0"/>
              <w:jc w:val="center"/>
              <w:rPr>
                <w:rFonts w:hint="eastAsia" w:ascii="宋体" w:hAnsi="宋体" w:cs="宋体"/>
                <w:b w:val="0"/>
                <w:bCs w:val="0"/>
                <w:sz w:val="24"/>
                <w:highlight w:val="none"/>
              </w:rPr>
            </w:pPr>
          </w:p>
        </w:tc>
        <w:tc>
          <w:tcPr>
            <w:tcW w:w="2504" w:type="dxa"/>
            <w:gridSpan w:val="2"/>
            <w:vAlign w:val="center"/>
          </w:tcPr>
          <w:p w14:paraId="120CD84E">
            <w:pPr>
              <w:snapToGrid w:val="0"/>
              <w:jc w:val="center"/>
              <w:rPr>
                <w:rFonts w:hint="eastAsia" w:ascii="宋体" w:hAnsi="宋体" w:cs="宋体"/>
                <w:b w:val="0"/>
                <w:bCs w:val="0"/>
                <w:sz w:val="24"/>
                <w:highlight w:val="none"/>
              </w:rPr>
            </w:pPr>
          </w:p>
        </w:tc>
        <w:tc>
          <w:tcPr>
            <w:tcW w:w="1111" w:type="dxa"/>
            <w:vAlign w:val="center"/>
          </w:tcPr>
          <w:p w14:paraId="146D5928">
            <w:pPr>
              <w:snapToGrid w:val="0"/>
              <w:jc w:val="center"/>
              <w:rPr>
                <w:rFonts w:hint="eastAsia" w:ascii="宋体" w:hAnsi="宋体" w:cs="宋体"/>
                <w:b w:val="0"/>
                <w:bCs w:val="0"/>
                <w:sz w:val="24"/>
                <w:highlight w:val="none"/>
              </w:rPr>
            </w:pPr>
          </w:p>
        </w:tc>
      </w:tr>
      <w:tr w14:paraId="67E3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6F040FF0">
            <w:pPr>
              <w:jc w:val="center"/>
              <w:rPr>
                <w:rFonts w:hint="eastAsia" w:ascii="宋体" w:hAnsi="宋体" w:cs="宋体"/>
                <w:b w:val="0"/>
                <w:bCs w:val="0"/>
                <w:sz w:val="24"/>
                <w:highlight w:val="none"/>
              </w:rPr>
            </w:pPr>
            <w:r>
              <w:rPr>
                <w:rFonts w:hint="eastAsia" w:ascii="宋体" w:hAnsi="宋体" w:cs="宋体"/>
                <w:b w:val="0"/>
                <w:bCs w:val="0"/>
                <w:sz w:val="24"/>
                <w:highlight w:val="none"/>
              </w:rPr>
              <w:t>202</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年度</w:t>
            </w:r>
          </w:p>
        </w:tc>
        <w:tc>
          <w:tcPr>
            <w:tcW w:w="3729" w:type="dxa"/>
            <w:gridSpan w:val="2"/>
            <w:vAlign w:val="center"/>
          </w:tcPr>
          <w:p w14:paraId="42B6D3E1">
            <w:pPr>
              <w:snapToGrid w:val="0"/>
              <w:jc w:val="center"/>
              <w:rPr>
                <w:rFonts w:hint="eastAsia" w:ascii="宋体" w:hAnsi="宋体" w:cs="宋体"/>
                <w:b w:val="0"/>
                <w:bCs w:val="0"/>
                <w:sz w:val="24"/>
                <w:highlight w:val="none"/>
              </w:rPr>
            </w:pPr>
          </w:p>
        </w:tc>
        <w:tc>
          <w:tcPr>
            <w:tcW w:w="2504" w:type="dxa"/>
            <w:gridSpan w:val="2"/>
            <w:vAlign w:val="center"/>
          </w:tcPr>
          <w:p w14:paraId="205E4F42">
            <w:pPr>
              <w:snapToGrid w:val="0"/>
              <w:jc w:val="center"/>
              <w:rPr>
                <w:rFonts w:hint="eastAsia" w:ascii="宋体" w:hAnsi="宋体" w:cs="宋体"/>
                <w:b w:val="0"/>
                <w:bCs w:val="0"/>
                <w:sz w:val="24"/>
                <w:highlight w:val="none"/>
              </w:rPr>
            </w:pPr>
          </w:p>
        </w:tc>
        <w:tc>
          <w:tcPr>
            <w:tcW w:w="1111" w:type="dxa"/>
            <w:vAlign w:val="center"/>
          </w:tcPr>
          <w:p w14:paraId="68CC217E">
            <w:pPr>
              <w:snapToGrid w:val="0"/>
              <w:jc w:val="center"/>
              <w:rPr>
                <w:rFonts w:hint="eastAsia" w:ascii="宋体" w:hAnsi="宋体" w:cs="宋体"/>
                <w:b w:val="0"/>
                <w:bCs w:val="0"/>
                <w:sz w:val="24"/>
                <w:highlight w:val="none"/>
              </w:rPr>
            </w:pPr>
          </w:p>
        </w:tc>
      </w:tr>
      <w:tr w14:paraId="66FC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767E88F1">
            <w:pPr>
              <w:jc w:val="center"/>
              <w:rPr>
                <w:rFonts w:hint="eastAsia" w:ascii="宋体" w:hAnsi="宋体" w:cs="宋体"/>
                <w:b w:val="0"/>
                <w:bCs w:val="0"/>
                <w:sz w:val="24"/>
                <w:highlight w:val="none"/>
              </w:rPr>
            </w:pPr>
            <w:r>
              <w:rPr>
                <w:rFonts w:hint="eastAsia" w:ascii="宋体" w:hAnsi="宋体" w:cs="宋体"/>
                <w:b w:val="0"/>
                <w:bCs w:val="0"/>
                <w:sz w:val="24"/>
                <w:highlight w:val="none"/>
              </w:rPr>
              <w:t>202</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年度</w:t>
            </w:r>
          </w:p>
        </w:tc>
        <w:tc>
          <w:tcPr>
            <w:tcW w:w="3729" w:type="dxa"/>
            <w:gridSpan w:val="2"/>
            <w:vAlign w:val="center"/>
          </w:tcPr>
          <w:p w14:paraId="5A166614">
            <w:pPr>
              <w:snapToGrid w:val="0"/>
              <w:jc w:val="center"/>
              <w:rPr>
                <w:rFonts w:hint="eastAsia" w:ascii="宋体" w:hAnsi="宋体" w:cs="宋体"/>
                <w:b w:val="0"/>
                <w:bCs w:val="0"/>
                <w:sz w:val="24"/>
                <w:highlight w:val="none"/>
              </w:rPr>
            </w:pPr>
          </w:p>
        </w:tc>
        <w:tc>
          <w:tcPr>
            <w:tcW w:w="2504" w:type="dxa"/>
            <w:gridSpan w:val="2"/>
            <w:vAlign w:val="center"/>
          </w:tcPr>
          <w:p w14:paraId="55095C07">
            <w:pPr>
              <w:snapToGrid w:val="0"/>
              <w:jc w:val="center"/>
              <w:rPr>
                <w:rFonts w:hint="eastAsia" w:ascii="宋体" w:hAnsi="宋体" w:cs="宋体"/>
                <w:b w:val="0"/>
                <w:bCs w:val="0"/>
                <w:sz w:val="24"/>
                <w:highlight w:val="none"/>
              </w:rPr>
            </w:pPr>
          </w:p>
        </w:tc>
        <w:tc>
          <w:tcPr>
            <w:tcW w:w="1111" w:type="dxa"/>
            <w:vAlign w:val="center"/>
          </w:tcPr>
          <w:p w14:paraId="428FF628">
            <w:pPr>
              <w:snapToGrid w:val="0"/>
              <w:jc w:val="center"/>
              <w:rPr>
                <w:rFonts w:hint="eastAsia" w:ascii="宋体" w:hAnsi="宋体" w:cs="宋体"/>
                <w:b w:val="0"/>
                <w:bCs w:val="0"/>
                <w:sz w:val="24"/>
                <w:highlight w:val="none"/>
              </w:rPr>
            </w:pPr>
          </w:p>
        </w:tc>
      </w:tr>
      <w:tr w14:paraId="4F46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14" w:type="dxa"/>
            <w:vAlign w:val="center"/>
          </w:tcPr>
          <w:p w14:paraId="685F0299">
            <w:pPr>
              <w:snapToGrid w:val="0"/>
              <w:jc w:val="center"/>
              <w:rPr>
                <w:rFonts w:hint="eastAsia" w:ascii="宋体" w:hAnsi="宋体" w:cs="宋体"/>
                <w:b w:val="0"/>
                <w:bCs w:val="0"/>
                <w:sz w:val="24"/>
                <w:highlight w:val="none"/>
              </w:rPr>
            </w:pPr>
            <w:r>
              <w:rPr>
                <w:rFonts w:hint="eastAsia" w:ascii="宋体" w:hAnsi="宋体" w:cs="宋体"/>
                <w:b w:val="0"/>
                <w:bCs w:val="0"/>
                <w:sz w:val="24"/>
                <w:highlight w:val="none"/>
              </w:rPr>
              <w:t>合计</w:t>
            </w:r>
          </w:p>
        </w:tc>
        <w:tc>
          <w:tcPr>
            <w:tcW w:w="3729" w:type="dxa"/>
            <w:gridSpan w:val="2"/>
            <w:vAlign w:val="center"/>
          </w:tcPr>
          <w:p w14:paraId="6C89BDB1">
            <w:pPr>
              <w:snapToGrid w:val="0"/>
              <w:jc w:val="center"/>
              <w:rPr>
                <w:rFonts w:hint="eastAsia" w:ascii="宋体" w:hAnsi="宋体" w:cs="宋体"/>
                <w:b w:val="0"/>
                <w:bCs w:val="0"/>
                <w:sz w:val="24"/>
                <w:highlight w:val="none"/>
              </w:rPr>
            </w:pPr>
          </w:p>
        </w:tc>
        <w:tc>
          <w:tcPr>
            <w:tcW w:w="2504" w:type="dxa"/>
            <w:gridSpan w:val="2"/>
            <w:vAlign w:val="center"/>
          </w:tcPr>
          <w:p w14:paraId="60976825">
            <w:pPr>
              <w:snapToGrid w:val="0"/>
              <w:jc w:val="center"/>
              <w:rPr>
                <w:rFonts w:hint="eastAsia" w:ascii="宋体" w:hAnsi="宋体" w:cs="宋体"/>
                <w:b w:val="0"/>
                <w:bCs w:val="0"/>
                <w:sz w:val="24"/>
                <w:highlight w:val="none"/>
              </w:rPr>
            </w:pPr>
          </w:p>
        </w:tc>
        <w:tc>
          <w:tcPr>
            <w:tcW w:w="1111" w:type="dxa"/>
            <w:vAlign w:val="center"/>
          </w:tcPr>
          <w:p w14:paraId="3159354A">
            <w:pPr>
              <w:snapToGrid w:val="0"/>
              <w:jc w:val="center"/>
              <w:rPr>
                <w:rFonts w:hint="eastAsia" w:ascii="宋体" w:hAnsi="宋体" w:cs="宋体"/>
                <w:b w:val="0"/>
                <w:bCs w:val="0"/>
                <w:sz w:val="24"/>
                <w:highlight w:val="none"/>
              </w:rPr>
            </w:pPr>
          </w:p>
        </w:tc>
      </w:tr>
    </w:tbl>
    <w:p w14:paraId="7E0A63E6">
      <w:pPr>
        <w:ind w:firstLine="420"/>
        <w:rPr>
          <w:color w:val="auto"/>
          <w:highlight w:val="none"/>
        </w:rPr>
      </w:pPr>
    </w:p>
    <w:p w14:paraId="53762C52">
      <w:pPr>
        <w:ind w:firstLine="480"/>
        <w:rPr>
          <w:rFonts w:hint="eastAsia" w:ascii="宋体" w:hAnsi="宋体" w:cs="Arial"/>
          <w:bCs/>
          <w:color w:val="auto"/>
          <w:sz w:val="24"/>
          <w:highlight w:val="none"/>
        </w:rPr>
      </w:pPr>
      <w:r>
        <w:rPr>
          <w:rFonts w:hint="eastAsia" w:ascii="宋体" w:hAnsi="宋体" w:cs="Arial"/>
          <w:bCs/>
          <w:color w:val="auto"/>
          <w:sz w:val="24"/>
          <w:highlight w:val="none"/>
        </w:rPr>
        <w:t>注：</w:t>
      </w:r>
    </w:p>
    <w:p w14:paraId="4E13908F">
      <w:pPr>
        <w:numPr>
          <w:ilvl w:val="0"/>
          <w:numId w:val="0"/>
        </w:numPr>
        <w:ind w:firstLine="480" w:firstLineChars="0"/>
        <w:rPr>
          <w:rFonts w:hint="eastAsia" w:ascii="宋体" w:hAnsi="宋体" w:cs="Arial"/>
          <w:bCs/>
          <w:color w:val="auto"/>
          <w:sz w:val="24"/>
          <w:highlight w:val="none"/>
          <w:lang w:eastAsia="zh-CN"/>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注册资金：提供“国家企业信用信息公示系统”查询截图或其他证明文件</w:t>
      </w:r>
      <w:r>
        <w:rPr>
          <w:rFonts w:hint="eastAsia" w:ascii="宋体" w:hAnsi="宋体" w:cs="Arial"/>
          <w:bCs/>
          <w:color w:val="auto"/>
          <w:sz w:val="24"/>
          <w:highlight w:val="none"/>
          <w:lang w:eastAsia="zh-CN"/>
        </w:rPr>
        <w:t>；</w:t>
      </w:r>
    </w:p>
    <w:p w14:paraId="2A06DDB1">
      <w:pPr>
        <w:numPr>
          <w:ilvl w:val="0"/>
          <w:numId w:val="0"/>
        </w:numPr>
        <w:ind w:firstLine="480" w:firstLineChars="0"/>
        <w:rPr>
          <w:rFonts w:hint="eastAsia" w:ascii="宋体" w:hAnsi="宋体" w:cs="Arial"/>
          <w:bCs/>
          <w:color w:val="auto"/>
          <w:sz w:val="24"/>
          <w:highlight w:val="none"/>
        </w:rPr>
      </w:pPr>
    </w:p>
    <w:p w14:paraId="30DC4879">
      <w:pPr>
        <w:numPr>
          <w:ilvl w:val="0"/>
          <w:numId w:val="0"/>
        </w:numPr>
        <w:ind w:firstLine="480" w:firstLineChars="0"/>
        <w:rPr>
          <w:rFonts w:hint="eastAsia" w:ascii="宋体" w:hAnsi="宋体" w:cs="Arial"/>
          <w:bCs/>
          <w:color w:val="auto"/>
          <w:sz w:val="24"/>
          <w:highlight w:val="none"/>
        </w:rPr>
      </w:pPr>
      <w:r>
        <w:rPr>
          <w:rFonts w:hint="eastAsia" w:ascii="宋体" w:hAnsi="宋体" w:cs="Arial"/>
          <w:bCs/>
          <w:color w:val="auto"/>
          <w:sz w:val="24"/>
          <w:highlight w:val="none"/>
        </w:rPr>
        <w:t>2.近</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年（20</w:t>
      </w:r>
      <w:r>
        <w:rPr>
          <w:rFonts w:hint="eastAsia" w:ascii="宋体" w:hAnsi="宋体" w:cs="Arial"/>
          <w:bCs/>
          <w:color w:val="auto"/>
          <w:sz w:val="24"/>
          <w:highlight w:val="none"/>
          <w:lang w:val="en-US" w:eastAsia="zh-CN"/>
        </w:rPr>
        <w:t>21</w:t>
      </w:r>
      <w:r>
        <w:rPr>
          <w:rFonts w:hint="eastAsia" w:ascii="宋体" w:hAnsi="宋体" w:cs="Arial"/>
          <w:bCs/>
          <w:color w:val="auto"/>
          <w:sz w:val="24"/>
          <w:highlight w:val="none"/>
        </w:rPr>
        <w:t>年-202</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年）纳税情况，以税务部门提供的纳税证明为准；</w:t>
      </w:r>
    </w:p>
    <w:p w14:paraId="08595FAC">
      <w:pPr>
        <w:numPr>
          <w:ilvl w:val="0"/>
          <w:numId w:val="0"/>
        </w:numPr>
        <w:ind w:firstLine="480" w:firstLineChars="0"/>
        <w:rPr>
          <w:rFonts w:hint="eastAsia" w:ascii="宋体" w:hAnsi="宋体" w:cs="Arial"/>
          <w:bCs/>
          <w:color w:val="auto"/>
          <w:sz w:val="24"/>
          <w:highlight w:val="none"/>
          <w:lang w:val="en-US" w:eastAsia="zh-CN"/>
        </w:rPr>
      </w:pPr>
    </w:p>
    <w:p w14:paraId="5037EFBD">
      <w:pPr>
        <w:numPr>
          <w:ilvl w:val="0"/>
          <w:numId w:val="0"/>
        </w:numPr>
        <w:ind w:firstLine="480" w:firstLineChars="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投标人应按本表所填纳税年份的顺序放置纳税证明扫描件。</w:t>
      </w:r>
    </w:p>
    <w:p w14:paraId="3F77EA89">
      <w:pPr>
        <w:pStyle w:val="2"/>
        <w:numPr>
          <w:ilvl w:val="0"/>
          <w:numId w:val="0"/>
        </w:numPr>
        <w:tabs>
          <w:tab w:val="clear" w:pos="426"/>
        </w:tabs>
        <w:rPr>
          <w:rFonts w:hint="eastAsia"/>
          <w:highlight w:val="none"/>
          <w:lang w:eastAsia="zh-CN"/>
        </w:rPr>
      </w:pPr>
    </w:p>
    <w:p w14:paraId="23561B2A">
      <w:pPr>
        <w:rPr>
          <w:rFonts w:hint="eastAsia" w:ascii="宋体" w:hAnsi="宋体" w:cs="Arial"/>
          <w:bCs/>
          <w:color w:val="auto"/>
          <w:sz w:val="24"/>
          <w:highlight w:val="none"/>
        </w:rPr>
      </w:pPr>
      <w:r>
        <w:rPr>
          <w:rFonts w:hint="eastAsia" w:ascii="宋体" w:hAnsi="宋体" w:cs="Arial"/>
          <w:bCs/>
          <w:color w:val="auto"/>
          <w:sz w:val="24"/>
          <w:highlight w:val="none"/>
        </w:rPr>
        <w:br w:type="page"/>
      </w:r>
    </w:p>
    <w:p w14:paraId="34981617">
      <w:pPr>
        <w:spacing w:line="360" w:lineRule="auto"/>
        <w:ind w:firstLine="482" w:firstLineChars="200"/>
        <w:jc w:val="center"/>
        <w:rPr>
          <w:rFonts w:hint="eastAsia" w:ascii="仿宋" w:hAnsi="仿宋" w:eastAsia="仿宋" w:cs="宋体"/>
          <w:b/>
          <w:color w:val="auto"/>
          <w:kern w:val="0"/>
          <w:sz w:val="24"/>
          <w:szCs w:val="24"/>
          <w:highlight w:val="none"/>
        </w:rPr>
      </w:pPr>
    </w:p>
    <w:p w14:paraId="707782A7">
      <w:pPr>
        <w:pStyle w:val="27"/>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服务方案</w:t>
      </w:r>
    </w:p>
    <w:p w14:paraId="4F11969E">
      <w:pPr>
        <w:spacing w:line="360" w:lineRule="auto"/>
        <w:ind w:firstLine="560" w:firstLineChars="200"/>
        <w:jc w:val="center"/>
        <w:rPr>
          <w:rFonts w:hint="eastAsia" w:ascii="仿宋_GB2312" w:hAnsi="仿宋_GB2312" w:eastAsia="仿宋_GB2312" w:cs="仿宋_GB2312"/>
          <w:color w:val="auto"/>
          <w:sz w:val="28"/>
          <w:szCs w:val="30"/>
          <w:highlight w:val="none"/>
          <w:lang w:eastAsia="zh-CN"/>
        </w:rPr>
      </w:pPr>
      <w:r>
        <w:rPr>
          <w:rFonts w:hint="eastAsia" w:ascii="仿宋_GB2312" w:hAnsi="仿宋_GB2312" w:eastAsia="仿宋_GB2312" w:cs="仿宋_GB2312"/>
          <w:color w:val="auto"/>
          <w:sz w:val="28"/>
          <w:szCs w:val="30"/>
          <w:highlight w:val="none"/>
          <w:lang w:eastAsia="zh-CN"/>
        </w:rPr>
        <w:t>（</w:t>
      </w:r>
      <w:r>
        <w:rPr>
          <w:rFonts w:hint="eastAsia" w:ascii="仿宋_GB2312" w:hAnsi="仿宋_GB2312" w:eastAsia="仿宋_GB2312" w:cs="仿宋_GB2312"/>
          <w:color w:val="auto"/>
          <w:sz w:val="28"/>
          <w:szCs w:val="30"/>
          <w:highlight w:val="none"/>
          <w:lang w:val="en-US" w:eastAsia="zh-CN"/>
        </w:rPr>
        <w:t>格式自拟，加盖公章</w:t>
      </w:r>
      <w:r>
        <w:rPr>
          <w:rFonts w:hint="eastAsia" w:ascii="仿宋_GB2312" w:hAnsi="仿宋_GB2312" w:eastAsia="仿宋_GB2312" w:cs="仿宋_GB2312"/>
          <w:color w:val="auto"/>
          <w:sz w:val="28"/>
          <w:szCs w:val="30"/>
          <w:highlight w:val="none"/>
          <w:lang w:eastAsia="zh-CN"/>
        </w:rPr>
        <w:t>）</w:t>
      </w:r>
    </w:p>
    <w:p w14:paraId="066C40B5">
      <w:pPr>
        <w:rPr>
          <w:rFonts w:hint="eastAsia" w:eastAsia="宋体"/>
          <w:color w:val="auto"/>
          <w:highlight w:val="none"/>
          <w:lang w:eastAsia="zh-CN"/>
        </w:rPr>
      </w:pPr>
    </w:p>
    <w:p w14:paraId="0B1A0110">
      <w:pPr>
        <w:pStyle w:val="26"/>
        <w:rPr>
          <w:rFonts w:hint="eastAsia" w:eastAsia="宋体"/>
          <w:color w:val="auto"/>
          <w:highlight w:val="none"/>
          <w:lang w:eastAsia="zh-CN"/>
        </w:rPr>
      </w:pPr>
    </w:p>
    <w:p w14:paraId="2E929270">
      <w:pPr>
        <w:pStyle w:val="19"/>
        <w:rPr>
          <w:rFonts w:hint="eastAsia"/>
          <w:color w:val="auto"/>
          <w:highlight w:val="none"/>
          <w:lang w:eastAsia="zh-CN"/>
        </w:rPr>
      </w:pPr>
    </w:p>
    <w:p w14:paraId="35454135">
      <w:pPr>
        <w:widowControl/>
        <w:jc w:val="left"/>
        <w:rPr>
          <w:b/>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891E">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6348">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C7B0">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AA69">
    <w:pPr>
      <w:ind w:left="560"/>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9058">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FD0F">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54730"/>
    <w:multiLevelType w:val="multilevel"/>
    <w:tmpl w:val="65F5473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jYWU4ZjYzOTkxNzdjYzI3ZTVmYTZkMDhlZjQ5NmIifQ=="/>
  </w:docVars>
  <w:rsids>
    <w:rsidRoot w:val="00B11318"/>
    <w:rsid w:val="00002C8D"/>
    <w:rsid w:val="00011FB3"/>
    <w:rsid w:val="00013E6F"/>
    <w:rsid w:val="00013E9D"/>
    <w:rsid w:val="000219B9"/>
    <w:rsid w:val="00026EC3"/>
    <w:rsid w:val="000272E9"/>
    <w:rsid w:val="0003284B"/>
    <w:rsid w:val="0003331B"/>
    <w:rsid w:val="000333B2"/>
    <w:rsid w:val="0003799D"/>
    <w:rsid w:val="00041990"/>
    <w:rsid w:val="00042643"/>
    <w:rsid w:val="0004331D"/>
    <w:rsid w:val="00044012"/>
    <w:rsid w:val="0004440C"/>
    <w:rsid w:val="000472B4"/>
    <w:rsid w:val="00047555"/>
    <w:rsid w:val="00047C16"/>
    <w:rsid w:val="00060147"/>
    <w:rsid w:val="00060346"/>
    <w:rsid w:val="00061F49"/>
    <w:rsid w:val="000645CE"/>
    <w:rsid w:val="0007420A"/>
    <w:rsid w:val="0007451A"/>
    <w:rsid w:val="00076CD0"/>
    <w:rsid w:val="000777DD"/>
    <w:rsid w:val="000817C1"/>
    <w:rsid w:val="00081DC4"/>
    <w:rsid w:val="000821E6"/>
    <w:rsid w:val="00086B9F"/>
    <w:rsid w:val="00087E5D"/>
    <w:rsid w:val="00090975"/>
    <w:rsid w:val="00090F93"/>
    <w:rsid w:val="00091F61"/>
    <w:rsid w:val="00092787"/>
    <w:rsid w:val="00093AC3"/>
    <w:rsid w:val="000A1479"/>
    <w:rsid w:val="000A51DF"/>
    <w:rsid w:val="000A6F4A"/>
    <w:rsid w:val="000B091B"/>
    <w:rsid w:val="000B1188"/>
    <w:rsid w:val="000B146B"/>
    <w:rsid w:val="000C1A37"/>
    <w:rsid w:val="000D0FC8"/>
    <w:rsid w:val="000D194C"/>
    <w:rsid w:val="000D3F12"/>
    <w:rsid w:val="000D468F"/>
    <w:rsid w:val="000D6781"/>
    <w:rsid w:val="000E1D18"/>
    <w:rsid w:val="000E2F22"/>
    <w:rsid w:val="000E3898"/>
    <w:rsid w:val="000E56DD"/>
    <w:rsid w:val="000E739A"/>
    <w:rsid w:val="000E774F"/>
    <w:rsid w:val="000E7DB9"/>
    <w:rsid w:val="000F3082"/>
    <w:rsid w:val="000F462D"/>
    <w:rsid w:val="000F6096"/>
    <w:rsid w:val="000F62B5"/>
    <w:rsid w:val="00107AA0"/>
    <w:rsid w:val="00112D88"/>
    <w:rsid w:val="00113409"/>
    <w:rsid w:val="00117760"/>
    <w:rsid w:val="0012597A"/>
    <w:rsid w:val="00125E36"/>
    <w:rsid w:val="00130812"/>
    <w:rsid w:val="00132E82"/>
    <w:rsid w:val="00136128"/>
    <w:rsid w:val="001367C7"/>
    <w:rsid w:val="001409FE"/>
    <w:rsid w:val="001422D6"/>
    <w:rsid w:val="001436B8"/>
    <w:rsid w:val="0014690A"/>
    <w:rsid w:val="00150CAC"/>
    <w:rsid w:val="00150E3D"/>
    <w:rsid w:val="001530A7"/>
    <w:rsid w:val="001543C3"/>
    <w:rsid w:val="00154BA5"/>
    <w:rsid w:val="00155400"/>
    <w:rsid w:val="00155B5B"/>
    <w:rsid w:val="00160113"/>
    <w:rsid w:val="001615DE"/>
    <w:rsid w:val="00162C62"/>
    <w:rsid w:val="00167EF0"/>
    <w:rsid w:val="00170EEA"/>
    <w:rsid w:val="00172A16"/>
    <w:rsid w:val="00174110"/>
    <w:rsid w:val="0017583D"/>
    <w:rsid w:val="001802D7"/>
    <w:rsid w:val="001809BA"/>
    <w:rsid w:val="00185BC5"/>
    <w:rsid w:val="00186A2D"/>
    <w:rsid w:val="0019023C"/>
    <w:rsid w:val="0019102C"/>
    <w:rsid w:val="0019246A"/>
    <w:rsid w:val="0019359C"/>
    <w:rsid w:val="00193BF8"/>
    <w:rsid w:val="001964C8"/>
    <w:rsid w:val="0019680A"/>
    <w:rsid w:val="001A000C"/>
    <w:rsid w:val="001A1798"/>
    <w:rsid w:val="001A2E9E"/>
    <w:rsid w:val="001A3DD3"/>
    <w:rsid w:val="001A61E4"/>
    <w:rsid w:val="001A773C"/>
    <w:rsid w:val="001B43E2"/>
    <w:rsid w:val="001B5A0C"/>
    <w:rsid w:val="001B68C3"/>
    <w:rsid w:val="001B694C"/>
    <w:rsid w:val="001C535A"/>
    <w:rsid w:val="001C66C1"/>
    <w:rsid w:val="001D37CD"/>
    <w:rsid w:val="001E0B66"/>
    <w:rsid w:val="001E0CFC"/>
    <w:rsid w:val="001E1698"/>
    <w:rsid w:val="001E2460"/>
    <w:rsid w:val="001E5F07"/>
    <w:rsid w:val="001F05ED"/>
    <w:rsid w:val="001F2E6E"/>
    <w:rsid w:val="00200703"/>
    <w:rsid w:val="00202D76"/>
    <w:rsid w:val="002045F6"/>
    <w:rsid w:val="00205383"/>
    <w:rsid w:val="00205A1B"/>
    <w:rsid w:val="002061D8"/>
    <w:rsid w:val="00210CA3"/>
    <w:rsid w:val="00214FF6"/>
    <w:rsid w:val="00215063"/>
    <w:rsid w:val="0021672D"/>
    <w:rsid w:val="00222A44"/>
    <w:rsid w:val="002335E3"/>
    <w:rsid w:val="00233B50"/>
    <w:rsid w:val="00235002"/>
    <w:rsid w:val="00237774"/>
    <w:rsid w:val="002378BD"/>
    <w:rsid w:val="002403A1"/>
    <w:rsid w:val="00240B9D"/>
    <w:rsid w:val="002418DD"/>
    <w:rsid w:val="002463D7"/>
    <w:rsid w:val="00247780"/>
    <w:rsid w:val="002513E8"/>
    <w:rsid w:val="002524A0"/>
    <w:rsid w:val="0026147D"/>
    <w:rsid w:val="002635C2"/>
    <w:rsid w:val="002701EC"/>
    <w:rsid w:val="002733EB"/>
    <w:rsid w:val="00273CF5"/>
    <w:rsid w:val="00276906"/>
    <w:rsid w:val="00280732"/>
    <w:rsid w:val="002817F1"/>
    <w:rsid w:val="00283939"/>
    <w:rsid w:val="00290261"/>
    <w:rsid w:val="00291853"/>
    <w:rsid w:val="002935F1"/>
    <w:rsid w:val="00293826"/>
    <w:rsid w:val="002A491E"/>
    <w:rsid w:val="002B4B89"/>
    <w:rsid w:val="002B5678"/>
    <w:rsid w:val="002B5777"/>
    <w:rsid w:val="002C1A04"/>
    <w:rsid w:val="002C3ECA"/>
    <w:rsid w:val="002C51F8"/>
    <w:rsid w:val="002C5D08"/>
    <w:rsid w:val="002C7C59"/>
    <w:rsid w:val="002D2C21"/>
    <w:rsid w:val="002E002E"/>
    <w:rsid w:val="002E542C"/>
    <w:rsid w:val="002E5FA9"/>
    <w:rsid w:val="002E743C"/>
    <w:rsid w:val="002F0785"/>
    <w:rsid w:val="002F2939"/>
    <w:rsid w:val="002F649D"/>
    <w:rsid w:val="002F6674"/>
    <w:rsid w:val="0030139A"/>
    <w:rsid w:val="00307DAB"/>
    <w:rsid w:val="003112A3"/>
    <w:rsid w:val="00312474"/>
    <w:rsid w:val="00312D14"/>
    <w:rsid w:val="0031446E"/>
    <w:rsid w:val="0031456C"/>
    <w:rsid w:val="00317FA2"/>
    <w:rsid w:val="00320CB1"/>
    <w:rsid w:val="00327F1C"/>
    <w:rsid w:val="0033344B"/>
    <w:rsid w:val="00335BE6"/>
    <w:rsid w:val="00336286"/>
    <w:rsid w:val="003514F5"/>
    <w:rsid w:val="003529A7"/>
    <w:rsid w:val="003535D9"/>
    <w:rsid w:val="00353772"/>
    <w:rsid w:val="0035724F"/>
    <w:rsid w:val="00357B75"/>
    <w:rsid w:val="00365739"/>
    <w:rsid w:val="00366A23"/>
    <w:rsid w:val="003708B3"/>
    <w:rsid w:val="003714BE"/>
    <w:rsid w:val="00372369"/>
    <w:rsid w:val="00376A15"/>
    <w:rsid w:val="00382A5B"/>
    <w:rsid w:val="00383442"/>
    <w:rsid w:val="003843D8"/>
    <w:rsid w:val="00385DF7"/>
    <w:rsid w:val="00386956"/>
    <w:rsid w:val="00391102"/>
    <w:rsid w:val="00394DDA"/>
    <w:rsid w:val="00395D0A"/>
    <w:rsid w:val="003B001E"/>
    <w:rsid w:val="003B0C67"/>
    <w:rsid w:val="003B2CAD"/>
    <w:rsid w:val="003B4B4C"/>
    <w:rsid w:val="003B521D"/>
    <w:rsid w:val="003C1861"/>
    <w:rsid w:val="003C2A38"/>
    <w:rsid w:val="003C6586"/>
    <w:rsid w:val="003C6B0E"/>
    <w:rsid w:val="003C7946"/>
    <w:rsid w:val="003D02C7"/>
    <w:rsid w:val="003D2FD2"/>
    <w:rsid w:val="003D531B"/>
    <w:rsid w:val="003E153B"/>
    <w:rsid w:val="003E6A42"/>
    <w:rsid w:val="003F2E7C"/>
    <w:rsid w:val="003F4DBF"/>
    <w:rsid w:val="003F6C5F"/>
    <w:rsid w:val="003F7BCB"/>
    <w:rsid w:val="00401489"/>
    <w:rsid w:val="004016A8"/>
    <w:rsid w:val="00403EDC"/>
    <w:rsid w:val="00410B98"/>
    <w:rsid w:val="00412FE7"/>
    <w:rsid w:val="004133FA"/>
    <w:rsid w:val="00414A5D"/>
    <w:rsid w:val="004219DA"/>
    <w:rsid w:val="00425E47"/>
    <w:rsid w:val="004344FC"/>
    <w:rsid w:val="00435D05"/>
    <w:rsid w:val="00440995"/>
    <w:rsid w:val="004430BA"/>
    <w:rsid w:val="00443862"/>
    <w:rsid w:val="0044389E"/>
    <w:rsid w:val="004454A9"/>
    <w:rsid w:val="004531BA"/>
    <w:rsid w:val="004536DE"/>
    <w:rsid w:val="004559E5"/>
    <w:rsid w:val="004572AA"/>
    <w:rsid w:val="0046109A"/>
    <w:rsid w:val="00463DF0"/>
    <w:rsid w:val="0046403D"/>
    <w:rsid w:val="00481229"/>
    <w:rsid w:val="0048123B"/>
    <w:rsid w:val="00482F72"/>
    <w:rsid w:val="00485DC9"/>
    <w:rsid w:val="00491B3A"/>
    <w:rsid w:val="004A0D12"/>
    <w:rsid w:val="004A1F08"/>
    <w:rsid w:val="004A20EC"/>
    <w:rsid w:val="004A2355"/>
    <w:rsid w:val="004A3D31"/>
    <w:rsid w:val="004A5329"/>
    <w:rsid w:val="004A62C5"/>
    <w:rsid w:val="004A7033"/>
    <w:rsid w:val="004B184A"/>
    <w:rsid w:val="004B33D3"/>
    <w:rsid w:val="004B50B1"/>
    <w:rsid w:val="004B5F3F"/>
    <w:rsid w:val="004C0692"/>
    <w:rsid w:val="004C08AB"/>
    <w:rsid w:val="004C3454"/>
    <w:rsid w:val="004C5100"/>
    <w:rsid w:val="004D06AF"/>
    <w:rsid w:val="004D3A5C"/>
    <w:rsid w:val="004D6DA2"/>
    <w:rsid w:val="004D77E3"/>
    <w:rsid w:val="004D7BB5"/>
    <w:rsid w:val="004F0793"/>
    <w:rsid w:val="004F592F"/>
    <w:rsid w:val="004F6DB8"/>
    <w:rsid w:val="005036E2"/>
    <w:rsid w:val="00507786"/>
    <w:rsid w:val="00512F90"/>
    <w:rsid w:val="00515591"/>
    <w:rsid w:val="00515941"/>
    <w:rsid w:val="00515E48"/>
    <w:rsid w:val="00517231"/>
    <w:rsid w:val="00525190"/>
    <w:rsid w:val="00531A75"/>
    <w:rsid w:val="005341BA"/>
    <w:rsid w:val="0053679B"/>
    <w:rsid w:val="005402F1"/>
    <w:rsid w:val="005407A9"/>
    <w:rsid w:val="00542C1E"/>
    <w:rsid w:val="00543AFC"/>
    <w:rsid w:val="00544E12"/>
    <w:rsid w:val="00547B7F"/>
    <w:rsid w:val="00553F47"/>
    <w:rsid w:val="00557EAC"/>
    <w:rsid w:val="005626E1"/>
    <w:rsid w:val="00562EBA"/>
    <w:rsid w:val="00564725"/>
    <w:rsid w:val="00564933"/>
    <w:rsid w:val="005678F4"/>
    <w:rsid w:val="0057070E"/>
    <w:rsid w:val="00576855"/>
    <w:rsid w:val="005774A0"/>
    <w:rsid w:val="00577543"/>
    <w:rsid w:val="00577AA8"/>
    <w:rsid w:val="00587402"/>
    <w:rsid w:val="0059407D"/>
    <w:rsid w:val="00594BD6"/>
    <w:rsid w:val="00594E6D"/>
    <w:rsid w:val="005A06E4"/>
    <w:rsid w:val="005A1C49"/>
    <w:rsid w:val="005A46D2"/>
    <w:rsid w:val="005B235B"/>
    <w:rsid w:val="005B53B9"/>
    <w:rsid w:val="005C1D11"/>
    <w:rsid w:val="005C2577"/>
    <w:rsid w:val="005C33FA"/>
    <w:rsid w:val="005C5B83"/>
    <w:rsid w:val="005C6ADC"/>
    <w:rsid w:val="005C6E7D"/>
    <w:rsid w:val="005C7915"/>
    <w:rsid w:val="005D045E"/>
    <w:rsid w:val="005D3AD8"/>
    <w:rsid w:val="005D64DD"/>
    <w:rsid w:val="005D6BC3"/>
    <w:rsid w:val="005E3EA2"/>
    <w:rsid w:val="005E5327"/>
    <w:rsid w:val="005E7D5A"/>
    <w:rsid w:val="005F2972"/>
    <w:rsid w:val="005F6A35"/>
    <w:rsid w:val="005F7A28"/>
    <w:rsid w:val="005F7B4B"/>
    <w:rsid w:val="0060067A"/>
    <w:rsid w:val="0060200F"/>
    <w:rsid w:val="00602856"/>
    <w:rsid w:val="00607227"/>
    <w:rsid w:val="00611A8A"/>
    <w:rsid w:val="00612DB4"/>
    <w:rsid w:val="006214A7"/>
    <w:rsid w:val="0062197F"/>
    <w:rsid w:val="00621B10"/>
    <w:rsid w:val="00624DB3"/>
    <w:rsid w:val="0062558A"/>
    <w:rsid w:val="0062751F"/>
    <w:rsid w:val="00627F97"/>
    <w:rsid w:val="00630513"/>
    <w:rsid w:val="00630A2D"/>
    <w:rsid w:val="006356DE"/>
    <w:rsid w:val="006406EB"/>
    <w:rsid w:val="00643D22"/>
    <w:rsid w:val="00644D8E"/>
    <w:rsid w:val="006460F7"/>
    <w:rsid w:val="006541D7"/>
    <w:rsid w:val="0065444D"/>
    <w:rsid w:val="00654B50"/>
    <w:rsid w:val="00655D79"/>
    <w:rsid w:val="006571C1"/>
    <w:rsid w:val="00662BD6"/>
    <w:rsid w:val="00665714"/>
    <w:rsid w:val="00665B26"/>
    <w:rsid w:val="0067074B"/>
    <w:rsid w:val="00670819"/>
    <w:rsid w:val="006724E6"/>
    <w:rsid w:val="00677288"/>
    <w:rsid w:val="006815C9"/>
    <w:rsid w:val="006816F4"/>
    <w:rsid w:val="00682CA6"/>
    <w:rsid w:val="006834E4"/>
    <w:rsid w:val="006923F8"/>
    <w:rsid w:val="006A177A"/>
    <w:rsid w:val="006A3E85"/>
    <w:rsid w:val="006A4FA6"/>
    <w:rsid w:val="006B0FB6"/>
    <w:rsid w:val="006B486C"/>
    <w:rsid w:val="006B79FF"/>
    <w:rsid w:val="006C33A1"/>
    <w:rsid w:val="006D1B09"/>
    <w:rsid w:val="006D3D47"/>
    <w:rsid w:val="006D5971"/>
    <w:rsid w:val="006E627F"/>
    <w:rsid w:val="006E65C4"/>
    <w:rsid w:val="006F0924"/>
    <w:rsid w:val="006F35D6"/>
    <w:rsid w:val="006F6F16"/>
    <w:rsid w:val="006F7BFE"/>
    <w:rsid w:val="006F7F96"/>
    <w:rsid w:val="007022CB"/>
    <w:rsid w:val="00706D3A"/>
    <w:rsid w:val="007116EB"/>
    <w:rsid w:val="007163FB"/>
    <w:rsid w:val="0071666A"/>
    <w:rsid w:val="007219E9"/>
    <w:rsid w:val="00722ECB"/>
    <w:rsid w:val="00725CE4"/>
    <w:rsid w:val="00727286"/>
    <w:rsid w:val="00731775"/>
    <w:rsid w:val="007330C3"/>
    <w:rsid w:val="00736E6F"/>
    <w:rsid w:val="00737234"/>
    <w:rsid w:val="007402DC"/>
    <w:rsid w:val="00741157"/>
    <w:rsid w:val="00744CBA"/>
    <w:rsid w:val="007456A8"/>
    <w:rsid w:val="007515B2"/>
    <w:rsid w:val="007543DD"/>
    <w:rsid w:val="007551A4"/>
    <w:rsid w:val="00757370"/>
    <w:rsid w:val="00757625"/>
    <w:rsid w:val="007607D9"/>
    <w:rsid w:val="00760CE9"/>
    <w:rsid w:val="00774668"/>
    <w:rsid w:val="00775170"/>
    <w:rsid w:val="00777FDB"/>
    <w:rsid w:val="00780C44"/>
    <w:rsid w:val="007811BE"/>
    <w:rsid w:val="00783BB3"/>
    <w:rsid w:val="00783FAC"/>
    <w:rsid w:val="00784295"/>
    <w:rsid w:val="00786AC7"/>
    <w:rsid w:val="007929D0"/>
    <w:rsid w:val="00793A57"/>
    <w:rsid w:val="00795862"/>
    <w:rsid w:val="00796DE3"/>
    <w:rsid w:val="007A0CB4"/>
    <w:rsid w:val="007A1D4F"/>
    <w:rsid w:val="007A3B41"/>
    <w:rsid w:val="007A3B66"/>
    <w:rsid w:val="007A3CD4"/>
    <w:rsid w:val="007A4DAE"/>
    <w:rsid w:val="007A51CA"/>
    <w:rsid w:val="007A6B52"/>
    <w:rsid w:val="007A772E"/>
    <w:rsid w:val="007B28F5"/>
    <w:rsid w:val="007B702A"/>
    <w:rsid w:val="007C26D8"/>
    <w:rsid w:val="007C2FDF"/>
    <w:rsid w:val="007C7EE3"/>
    <w:rsid w:val="007D1DFB"/>
    <w:rsid w:val="007E511A"/>
    <w:rsid w:val="007E574C"/>
    <w:rsid w:val="007E6054"/>
    <w:rsid w:val="007E6AF1"/>
    <w:rsid w:val="007E6E5B"/>
    <w:rsid w:val="007F346F"/>
    <w:rsid w:val="007F46D7"/>
    <w:rsid w:val="007F54E0"/>
    <w:rsid w:val="007F5868"/>
    <w:rsid w:val="00803D91"/>
    <w:rsid w:val="008040E0"/>
    <w:rsid w:val="0080515B"/>
    <w:rsid w:val="008067CF"/>
    <w:rsid w:val="00812E81"/>
    <w:rsid w:val="00813142"/>
    <w:rsid w:val="0081683D"/>
    <w:rsid w:val="00816C32"/>
    <w:rsid w:val="00825803"/>
    <w:rsid w:val="00827013"/>
    <w:rsid w:val="00827EC1"/>
    <w:rsid w:val="00830677"/>
    <w:rsid w:val="008320A1"/>
    <w:rsid w:val="00836583"/>
    <w:rsid w:val="008368AB"/>
    <w:rsid w:val="00846676"/>
    <w:rsid w:val="0084697B"/>
    <w:rsid w:val="00850FBB"/>
    <w:rsid w:val="0085168A"/>
    <w:rsid w:val="00857626"/>
    <w:rsid w:val="00865FF6"/>
    <w:rsid w:val="00870B7E"/>
    <w:rsid w:val="008735BF"/>
    <w:rsid w:val="00881D15"/>
    <w:rsid w:val="00881F6C"/>
    <w:rsid w:val="0088305A"/>
    <w:rsid w:val="00883682"/>
    <w:rsid w:val="0088532E"/>
    <w:rsid w:val="00887328"/>
    <w:rsid w:val="00887395"/>
    <w:rsid w:val="00887CF7"/>
    <w:rsid w:val="008908A7"/>
    <w:rsid w:val="008928E2"/>
    <w:rsid w:val="00894C4D"/>
    <w:rsid w:val="00896915"/>
    <w:rsid w:val="008A0289"/>
    <w:rsid w:val="008A1E00"/>
    <w:rsid w:val="008B01DD"/>
    <w:rsid w:val="008B2796"/>
    <w:rsid w:val="008B3905"/>
    <w:rsid w:val="008B44B7"/>
    <w:rsid w:val="008B4CAD"/>
    <w:rsid w:val="008C09A1"/>
    <w:rsid w:val="008C5CBE"/>
    <w:rsid w:val="008C6742"/>
    <w:rsid w:val="008C70D3"/>
    <w:rsid w:val="008D0CEB"/>
    <w:rsid w:val="008D0D6B"/>
    <w:rsid w:val="008D1086"/>
    <w:rsid w:val="008D4DE4"/>
    <w:rsid w:val="008D585F"/>
    <w:rsid w:val="008E0C83"/>
    <w:rsid w:val="008E22B4"/>
    <w:rsid w:val="008E3B98"/>
    <w:rsid w:val="008F139D"/>
    <w:rsid w:val="008F5446"/>
    <w:rsid w:val="008F60EB"/>
    <w:rsid w:val="008F6EE7"/>
    <w:rsid w:val="008F730A"/>
    <w:rsid w:val="008F7BCD"/>
    <w:rsid w:val="00903FB6"/>
    <w:rsid w:val="00904348"/>
    <w:rsid w:val="00904CC4"/>
    <w:rsid w:val="00905F04"/>
    <w:rsid w:val="00915DB3"/>
    <w:rsid w:val="0091676D"/>
    <w:rsid w:val="009210BE"/>
    <w:rsid w:val="00922B30"/>
    <w:rsid w:val="00923BC8"/>
    <w:rsid w:val="00927C52"/>
    <w:rsid w:val="00930101"/>
    <w:rsid w:val="00935734"/>
    <w:rsid w:val="00936CE5"/>
    <w:rsid w:val="009410EA"/>
    <w:rsid w:val="0094522A"/>
    <w:rsid w:val="009462F0"/>
    <w:rsid w:val="0094680E"/>
    <w:rsid w:val="0095170F"/>
    <w:rsid w:val="009562E3"/>
    <w:rsid w:val="009566BA"/>
    <w:rsid w:val="00960289"/>
    <w:rsid w:val="00964549"/>
    <w:rsid w:val="009655BF"/>
    <w:rsid w:val="0097063C"/>
    <w:rsid w:val="00970A0E"/>
    <w:rsid w:val="00972974"/>
    <w:rsid w:val="00977C36"/>
    <w:rsid w:val="00977EF7"/>
    <w:rsid w:val="00980809"/>
    <w:rsid w:val="00982263"/>
    <w:rsid w:val="00994ECC"/>
    <w:rsid w:val="00994F41"/>
    <w:rsid w:val="009959A8"/>
    <w:rsid w:val="0099739D"/>
    <w:rsid w:val="009974A6"/>
    <w:rsid w:val="00997850"/>
    <w:rsid w:val="00997E52"/>
    <w:rsid w:val="009B4213"/>
    <w:rsid w:val="009C194B"/>
    <w:rsid w:val="009C256F"/>
    <w:rsid w:val="009C64CA"/>
    <w:rsid w:val="009C6886"/>
    <w:rsid w:val="009D68B8"/>
    <w:rsid w:val="009E1EAA"/>
    <w:rsid w:val="009E4F89"/>
    <w:rsid w:val="009F072C"/>
    <w:rsid w:val="009F21B3"/>
    <w:rsid w:val="00A004FD"/>
    <w:rsid w:val="00A013E9"/>
    <w:rsid w:val="00A04686"/>
    <w:rsid w:val="00A06425"/>
    <w:rsid w:val="00A1086C"/>
    <w:rsid w:val="00A147EA"/>
    <w:rsid w:val="00A17E73"/>
    <w:rsid w:val="00A20615"/>
    <w:rsid w:val="00A21AD4"/>
    <w:rsid w:val="00A23470"/>
    <w:rsid w:val="00A3295D"/>
    <w:rsid w:val="00A35495"/>
    <w:rsid w:val="00A35D4C"/>
    <w:rsid w:val="00A36CD7"/>
    <w:rsid w:val="00A372C5"/>
    <w:rsid w:val="00A41B4D"/>
    <w:rsid w:val="00A43B1E"/>
    <w:rsid w:val="00A471D1"/>
    <w:rsid w:val="00A50063"/>
    <w:rsid w:val="00A50BD7"/>
    <w:rsid w:val="00A5436E"/>
    <w:rsid w:val="00A559F9"/>
    <w:rsid w:val="00A57407"/>
    <w:rsid w:val="00A57E7E"/>
    <w:rsid w:val="00A62740"/>
    <w:rsid w:val="00A64007"/>
    <w:rsid w:val="00A704C7"/>
    <w:rsid w:val="00A70841"/>
    <w:rsid w:val="00A72A32"/>
    <w:rsid w:val="00A74ED3"/>
    <w:rsid w:val="00A812F6"/>
    <w:rsid w:val="00A813AD"/>
    <w:rsid w:val="00A8471F"/>
    <w:rsid w:val="00A85C93"/>
    <w:rsid w:val="00A911F7"/>
    <w:rsid w:val="00A917B9"/>
    <w:rsid w:val="00A94570"/>
    <w:rsid w:val="00A94A91"/>
    <w:rsid w:val="00A97DA2"/>
    <w:rsid w:val="00AA256E"/>
    <w:rsid w:val="00AA333F"/>
    <w:rsid w:val="00AA3869"/>
    <w:rsid w:val="00AA664A"/>
    <w:rsid w:val="00AB09F2"/>
    <w:rsid w:val="00AB1BB3"/>
    <w:rsid w:val="00AB1EEC"/>
    <w:rsid w:val="00AC0B25"/>
    <w:rsid w:val="00AC46F7"/>
    <w:rsid w:val="00AC58BA"/>
    <w:rsid w:val="00AC5CE5"/>
    <w:rsid w:val="00AC5F95"/>
    <w:rsid w:val="00AC7416"/>
    <w:rsid w:val="00AD2A89"/>
    <w:rsid w:val="00AD2F7C"/>
    <w:rsid w:val="00AD353F"/>
    <w:rsid w:val="00AE06B0"/>
    <w:rsid w:val="00AE40B2"/>
    <w:rsid w:val="00AE4C5D"/>
    <w:rsid w:val="00AE7086"/>
    <w:rsid w:val="00AE7ECC"/>
    <w:rsid w:val="00AF2FFD"/>
    <w:rsid w:val="00AF34BA"/>
    <w:rsid w:val="00AF468C"/>
    <w:rsid w:val="00B0284A"/>
    <w:rsid w:val="00B02A0C"/>
    <w:rsid w:val="00B05789"/>
    <w:rsid w:val="00B066B0"/>
    <w:rsid w:val="00B06799"/>
    <w:rsid w:val="00B11318"/>
    <w:rsid w:val="00B14539"/>
    <w:rsid w:val="00B2555F"/>
    <w:rsid w:val="00B25D94"/>
    <w:rsid w:val="00B26AC8"/>
    <w:rsid w:val="00B27A8F"/>
    <w:rsid w:val="00B30966"/>
    <w:rsid w:val="00B30CB0"/>
    <w:rsid w:val="00B347AF"/>
    <w:rsid w:val="00B3480D"/>
    <w:rsid w:val="00B371A7"/>
    <w:rsid w:val="00B37694"/>
    <w:rsid w:val="00B41D66"/>
    <w:rsid w:val="00B47E0D"/>
    <w:rsid w:val="00B5319E"/>
    <w:rsid w:val="00B55279"/>
    <w:rsid w:val="00B57266"/>
    <w:rsid w:val="00B5761A"/>
    <w:rsid w:val="00B6244E"/>
    <w:rsid w:val="00B67C7C"/>
    <w:rsid w:val="00B70EFE"/>
    <w:rsid w:val="00B713F3"/>
    <w:rsid w:val="00B7309F"/>
    <w:rsid w:val="00B74429"/>
    <w:rsid w:val="00B74BE4"/>
    <w:rsid w:val="00B774BF"/>
    <w:rsid w:val="00B779C8"/>
    <w:rsid w:val="00B77A9B"/>
    <w:rsid w:val="00B81939"/>
    <w:rsid w:val="00B82768"/>
    <w:rsid w:val="00B83273"/>
    <w:rsid w:val="00B929DF"/>
    <w:rsid w:val="00B9667E"/>
    <w:rsid w:val="00B97A12"/>
    <w:rsid w:val="00BA0672"/>
    <w:rsid w:val="00BA3796"/>
    <w:rsid w:val="00BA5738"/>
    <w:rsid w:val="00BA6313"/>
    <w:rsid w:val="00BA6B4E"/>
    <w:rsid w:val="00BB3CBC"/>
    <w:rsid w:val="00BB6E20"/>
    <w:rsid w:val="00BC0AD3"/>
    <w:rsid w:val="00BC125E"/>
    <w:rsid w:val="00BC6505"/>
    <w:rsid w:val="00BE276E"/>
    <w:rsid w:val="00BE37B3"/>
    <w:rsid w:val="00BE51C7"/>
    <w:rsid w:val="00BE6138"/>
    <w:rsid w:val="00BE664C"/>
    <w:rsid w:val="00BF5286"/>
    <w:rsid w:val="00C01EAD"/>
    <w:rsid w:val="00C077C4"/>
    <w:rsid w:val="00C1010D"/>
    <w:rsid w:val="00C1013E"/>
    <w:rsid w:val="00C12E27"/>
    <w:rsid w:val="00C13610"/>
    <w:rsid w:val="00C13880"/>
    <w:rsid w:val="00C16ED9"/>
    <w:rsid w:val="00C217C6"/>
    <w:rsid w:val="00C233C3"/>
    <w:rsid w:val="00C248B5"/>
    <w:rsid w:val="00C25950"/>
    <w:rsid w:val="00C26D5D"/>
    <w:rsid w:val="00C27D8D"/>
    <w:rsid w:val="00C33E17"/>
    <w:rsid w:val="00C37471"/>
    <w:rsid w:val="00C40A46"/>
    <w:rsid w:val="00C436B9"/>
    <w:rsid w:val="00C436C1"/>
    <w:rsid w:val="00C5126E"/>
    <w:rsid w:val="00C52D65"/>
    <w:rsid w:val="00C52FF9"/>
    <w:rsid w:val="00C552F5"/>
    <w:rsid w:val="00C5575B"/>
    <w:rsid w:val="00C60580"/>
    <w:rsid w:val="00C6411F"/>
    <w:rsid w:val="00C64210"/>
    <w:rsid w:val="00C64A79"/>
    <w:rsid w:val="00C71E15"/>
    <w:rsid w:val="00C72CE8"/>
    <w:rsid w:val="00C74E0D"/>
    <w:rsid w:val="00C7687D"/>
    <w:rsid w:val="00C82129"/>
    <w:rsid w:val="00C82F87"/>
    <w:rsid w:val="00C84793"/>
    <w:rsid w:val="00C90FE5"/>
    <w:rsid w:val="00CA6448"/>
    <w:rsid w:val="00CA69BF"/>
    <w:rsid w:val="00CA7E38"/>
    <w:rsid w:val="00CB09AD"/>
    <w:rsid w:val="00CB2165"/>
    <w:rsid w:val="00CB6593"/>
    <w:rsid w:val="00CB7693"/>
    <w:rsid w:val="00CC065A"/>
    <w:rsid w:val="00CC107A"/>
    <w:rsid w:val="00CC1DD9"/>
    <w:rsid w:val="00CC4E82"/>
    <w:rsid w:val="00CD584D"/>
    <w:rsid w:val="00CE0B08"/>
    <w:rsid w:val="00CE0C5C"/>
    <w:rsid w:val="00CE5CB8"/>
    <w:rsid w:val="00CE7B9C"/>
    <w:rsid w:val="00CF2F52"/>
    <w:rsid w:val="00CF3371"/>
    <w:rsid w:val="00D00442"/>
    <w:rsid w:val="00D01E38"/>
    <w:rsid w:val="00D03A1C"/>
    <w:rsid w:val="00D06BD1"/>
    <w:rsid w:val="00D06DD6"/>
    <w:rsid w:val="00D07288"/>
    <w:rsid w:val="00D11F32"/>
    <w:rsid w:val="00D169EC"/>
    <w:rsid w:val="00D17713"/>
    <w:rsid w:val="00D220A2"/>
    <w:rsid w:val="00D22E36"/>
    <w:rsid w:val="00D24916"/>
    <w:rsid w:val="00D251C0"/>
    <w:rsid w:val="00D26EF3"/>
    <w:rsid w:val="00D278C5"/>
    <w:rsid w:val="00D279C3"/>
    <w:rsid w:val="00D3033B"/>
    <w:rsid w:val="00D310BB"/>
    <w:rsid w:val="00D33B94"/>
    <w:rsid w:val="00D40866"/>
    <w:rsid w:val="00D40F07"/>
    <w:rsid w:val="00D47EF8"/>
    <w:rsid w:val="00D50CDF"/>
    <w:rsid w:val="00D50DE3"/>
    <w:rsid w:val="00D546F5"/>
    <w:rsid w:val="00D557C4"/>
    <w:rsid w:val="00D62ABC"/>
    <w:rsid w:val="00D62C25"/>
    <w:rsid w:val="00D63945"/>
    <w:rsid w:val="00D75247"/>
    <w:rsid w:val="00D76EDA"/>
    <w:rsid w:val="00D77443"/>
    <w:rsid w:val="00D81851"/>
    <w:rsid w:val="00D84063"/>
    <w:rsid w:val="00D93213"/>
    <w:rsid w:val="00D936B5"/>
    <w:rsid w:val="00D95FD6"/>
    <w:rsid w:val="00DA3E48"/>
    <w:rsid w:val="00DA55C5"/>
    <w:rsid w:val="00DA5CCB"/>
    <w:rsid w:val="00DA6BDB"/>
    <w:rsid w:val="00DA7657"/>
    <w:rsid w:val="00DB10A3"/>
    <w:rsid w:val="00DB5540"/>
    <w:rsid w:val="00DC0213"/>
    <w:rsid w:val="00DC2679"/>
    <w:rsid w:val="00DC39A7"/>
    <w:rsid w:val="00DC3D1F"/>
    <w:rsid w:val="00DC3D35"/>
    <w:rsid w:val="00DC4B97"/>
    <w:rsid w:val="00DC78D3"/>
    <w:rsid w:val="00DD02F1"/>
    <w:rsid w:val="00DD1424"/>
    <w:rsid w:val="00DD1994"/>
    <w:rsid w:val="00DD4D95"/>
    <w:rsid w:val="00DD60D4"/>
    <w:rsid w:val="00DE4E9D"/>
    <w:rsid w:val="00DE64DE"/>
    <w:rsid w:val="00DF158D"/>
    <w:rsid w:val="00DF27A3"/>
    <w:rsid w:val="00DF42F9"/>
    <w:rsid w:val="00DF4C03"/>
    <w:rsid w:val="00E003A5"/>
    <w:rsid w:val="00E0333C"/>
    <w:rsid w:val="00E05C2B"/>
    <w:rsid w:val="00E06E66"/>
    <w:rsid w:val="00E21E66"/>
    <w:rsid w:val="00E2688A"/>
    <w:rsid w:val="00E3560F"/>
    <w:rsid w:val="00E37AC5"/>
    <w:rsid w:val="00E4135F"/>
    <w:rsid w:val="00E4229D"/>
    <w:rsid w:val="00E46612"/>
    <w:rsid w:val="00E47331"/>
    <w:rsid w:val="00E504BC"/>
    <w:rsid w:val="00E50952"/>
    <w:rsid w:val="00E516A5"/>
    <w:rsid w:val="00E55C19"/>
    <w:rsid w:val="00E57200"/>
    <w:rsid w:val="00E604D4"/>
    <w:rsid w:val="00E61178"/>
    <w:rsid w:val="00E61C10"/>
    <w:rsid w:val="00E63C29"/>
    <w:rsid w:val="00E6433A"/>
    <w:rsid w:val="00E65157"/>
    <w:rsid w:val="00E671C8"/>
    <w:rsid w:val="00E72644"/>
    <w:rsid w:val="00E774AA"/>
    <w:rsid w:val="00E80F43"/>
    <w:rsid w:val="00E81CE3"/>
    <w:rsid w:val="00E82735"/>
    <w:rsid w:val="00E834CD"/>
    <w:rsid w:val="00E83A6F"/>
    <w:rsid w:val="00E85055"/>
    <w:rsid w:val="00E85EEF"/>
    <w:rsid w:val="00E85F9D"/>
    <w:rsid w:val="00E87029"/>
    <w:rsid w:val="00E878E8"/>
    <w:rsid w:val="00E947CA"/>
    <w:rsid w:val="00E94DC1"/>
    <w:rsid w:val="00EA2E6C"/>
    <w:rsid w:val="00EA4976"/>
    <w:rsid w:val="00EB0D75"/>
    <w:rsid w:val="00EB2FA8"/>
    <w:rsid w:val="00EB3C87"/>
    <w:rsid w:val="00EC15FE"/>
    <w:rsid w:val="00EC35BA"/>
    <w:rsid w:val="00ED15B5"/>
    <w:rsid w:val="00EE20A2"/>
    <w:rsid w:val="00EE21EC"/>
    <w:rsid w:val="00EE305D"/>
    <w:rsid w:val="00EE319F"/>
    <w:rsid w:val="00EF595C"/>
    <w:rsid w:val="00EF5A02"/>
    <w:rsid w:val="00EF684D"/>
    <w:rsid w:val="00F0553F"/>
    <w:rsid w:val="00F107CB"/>
    <w:rsid w:val="00F1608C"/>
    <w:rsid w:val="00F16903"/>
    <w:rsid w:val="00F201F4"/>
    <w:rsid w:val="00F22AF2"/>
    <w:rsid w:val="00F26F2F"/>
    <w:rsid w:val="00F26F86"/>
    <w:rsid w:val="00F271BD"/>
    <w:rsid w:val="00F32BA5"/>
    <w:rsid w:val="00F401D6"/>
    <w:rsid w:val="00F4380D"/>
    <w:rsid w:val="00F50602"/>
    <w:rsid w:val="00F543E5"/>
    <w:rsid w:val="00F56BF2"/>
    <w:rsid w:val="00F6009C"/>
    <w:rsid w:val="00F64565"/>
    <w:rsid w:val="00F66600"/>
    <w:rsid w:val="00F66A0C"/>
    <w:rsid w:val="00F70D5C"/>
    <w:rsid w:val="00F80231"/>
    <w:rsid w:val="00F8065E"/>
    <w:rsid w:val="00F86794"/>
    <w:rsid w:val="00F871F0"/>
    <w:rsid w:val="00F93636"/>
    <w:rsid w:val="00F974F8"/>
    <w:rsid w:val="00FA134C"/>
    <w:rsid w:val="00FA1474"/>
    <w:rsid w:val="00FA493C"/>
    <w:rsid w:val="00FA4CB2"/>
    <w:rsid w:val="00FA5E67"/>
    <w:rsid w:val="00FA5F00"/>
    <w:rsid w:val="00FA71A4"/>
    <w:rsid w:val="00FB5B1C"/>
    <w:rsid w:val="00FC16A4"/>
    <w:rsid w:val="00FC21A7"/>
    <w:rsid w:val="00FC2374"/>
    <w:rsid w:val="00FC45CA"/>
    <w:rsid w:val="00FC6BF3"/>
    <w:rsid w:val="00FD183D"/>
    <w:rsid w:val="00FE0CE0"/>
    <w:rsid w:val="00FE7A79"/>
    <w:rsid w:val="00FF5760"/>
    <w:rsid w:val="00FF6B4E"/>
    <w:rsid w:val="00FF6C25"/>
    <w:rsid w:val="01264FE9"/>
    <w:rsid w:val="015E76CE"/>
    <w:rsid w:val="017C4562"/>
    <w:rsid w:val="01880CB3"/>
    <w:rsid w:val="01A7022B"/>
    <w:rsid w:val="01A957D6"/>
    <w:rsid w:val="01AF044D"/>
    <w:rsid w:val="01BE5F8C"/>
    <w:rsid w:val="01D70DFF"/>
    <w:rsid w:val="01E5530C"/>
    <w:rsid w:val="020142D5"/>
    <w:rsid w:val="020C2256"/>
    <w:rsid w:val="022E79FC"/>
    <w:rsid w:val="025B2A72"/>
    <w:rsid w:val="02721E6A"/>
    <w:rsid w:val="028A67B7"/>
    <w:rsid w:val="02EA203A"/>
    <w:rsid w:val="03337162"/>
    <w:rsid w:val="03366612"/>
    <w:rsid w:val="033D1ADE"/>
    <w:rsid w:val="034A3CBA"/>
    <w:rsid w:val="0386022D"/>
    <w:rsid w:val="03863A4F"/>
    <w:rsid w:val="03C54999"/>
    <w:rsid w:val="03DE5DE4"/>
    <w:rsid w:val="041A1D71"/>
    <w:rsid w:val="044C579A"/>
    <w:rsid w:val="0453699C"/>
    <w:rsid w:val="04544994"/>
    <w:rsid w:val="045B6960"/>
    <w:rsid w:val="047965E8"/>
    <w:rsid w:val="04A5043A"/>
    <w:rsid w:val="04B0389B"/>
    <w:rsid w:val="04D00868"/>
    <w:rsid w:val="04E27999"/>
    <w:rsid w:val="05266D56"/>
    <w:rsid w:val="05501AF4"/>
    <w:rsid w:val="05533B72"/>
    <w:rsid w:val="0570521B"/>
    <w:rsid w:val="05AB457B"/>
    <w:rsid w:val="05D77B36"/>
    <w:rsid w:val="05E62AB3"/>
    <w:rsid w:val="05EE467B"/>
    <w:rsid w:val="060D6C3F"/>
    <w:rsid w:val="06224C92"/>
    <w:rsid w:val="064772CB"/>
    <w:rsid w:val="064A33B4"/>
    <w:rsid w:val="064B2827"/>
    <w:rsid w:val="06565A98"/>
    <w:rsid w:val="065912B2"/>
    <w:rsid w:val="06594FBB"/>
    <w:rsid w:val="06662895"/>
    <w:rsid w:val="06A45776"/>
    <w:rsid w:val="06AF1B5C"/>
    <w:rsid w:val="06E406AF"/>
    <w:rsid w:val="06FF13A2"/>
    <w:rsid w:val="07234561"/>
    <w:rsid w:val="07263E13"/>
    <w:rsid w:val="07292EE8"/>
    <w:rsid w:val="07575D5F"/>
    <w:rsid w:val="07615BBA"/>
    <w:rsid w:val="077B6F5C"/>
    <w:rsid w:val="07893F2F"/>
    <w:rsid w:val="07BB1503"/>
    <w:rsid w:val="07BE7343"/>
    <w:rsid w:val="07E775D3"/>
    <w:rsid w:val="07F87476"/>
    <w:rsid w:val="084C77CA"/>
    <w:rsid w:val="0908308A"/>
    <w:rsid w:val="09502C86"/>
    <w:rsid w:val="09A37F03"/>
    <w:rsid w:val="09D20C2C"/>
    <w:rsid w:val="09DF42DA"/>
    <w:rsid w:val="0A0F2E11"/>
    <w:rsid w:val="0A2E00E6"/>
    <w:rsid w:val="0A327F99"/>
    <w:rsid w:val="0A555586"/>
    <w:rsid w:val="0A713589"/>
    <w:rsid w:val="0A9879F6"/>
    <w:rsid w:val="0AC164C0"/>
    <w:rsid w:val="0B0750EA"/>
    <w:rsid w:val="0B096735"/>
    <w:rsid w:val="0B124257"/>
    <w:rsid w:val="0B295A5C"/>
    <w:rsid w:val="0B5E0266"/>
    <w:rsid w:val="0B7E730E"/>
    <w:rsid w:val="0BE64C74"/>
    <w:rsid w:val="0C033E26"/>
    <w:rsid w:val="0C120908"/>
    <w:rsid w:val="0C23434F"/>
    <w:rsid w:val="0C2458C5"/>
    <w:rsid w:val="0C2C6D8B"/>
    <w:rsid w:val="0C4753A3"/>
    <w:rsid w:val="0C6F3656"/>
    <w:rsid w:val="0C774C9E"/>
    <w:rsid w:val="0C90175D"/>
    <w:rsid w:val="0C914479"/>
    <w:rsid w:val="0CE23EB3"/>
    <w:rsid w:val="0CE71F6D"/>
    <w:rsid w:val="0CF07BDA"/>
    <w:rsid w:val="0D211B6B"/>
    <w:rsid w:val="0D33232D"/>
    <w:rsid w:val="0D501777"/>
    <w:rsid w:val="0D550582"/>
    <w:rsid w:val="0D5B740E"/>
    <w:rsid w:val="0D6F24E4"/>
    <w:rsid w:val="0D9D20E3"/>
    <w:rsid w:val="0D9E2339"/>
    <w:rsid w:val="0DB5782C"/>
    <w:rsid w:val="0DC8399A"/>
    <w:rsid w:val="0E116281"/>
    <w:rsid w:val="0E171937"/>
    <w:rsid w:val="0E54720D"/>
    <w:rsid w:val="0E5F03C1"/>
    <w:rsid w:val="0E7771D7"/>
    <w:rsid w:val="0E811D9B"/>
    <w:rsid w:val="0EF345C9"/>
    <w:rsid w:val="0EFE3942"/>
    <w:rsid w:val="0F2765E0"/>
    <w:rsid w:val="0F3007F1"/>
    <w:rsid w:val="0F7D2729"/>
    <w:rsid w:val="0FF44664"/>
    <w:rsid w:val="10060293"/>
    <w:rsid w:val="10366463"/>
    <w:rsid w:val="10645539"/>
    <w:rsid w:val="10716125"/>
    <w:rsid w:val="109951E3"/>
    <w:rsid w:val="10DF11BD"/>
    <w:rsid w:val="10DF3D7E"/>
    <w:rsid w:val="111501DE"/>
    <w:rsid w:val="1131103E"/>
    <w:rsid w:val="114869E8"/>
    <w:rsid w:val="11673AAD"/>
    <w:rsid w:val="118440E5"/>
    <w:rsid w:val="11846382"/>
    <w:rsid w:val="119E7E8B"/>
    <w:rsid w:val="11D44924"/>
    <w:rsid w:val="11E95673"/>
    <w:rsid w:val="11EA5D1F"/>
    <w:rsid w:val="11F73FBD"/>
    <w:rsid w:val="11FE438A"/>
    <w:rsid w:val="121223F0"/>
    <w:rsid w:val="124616C0"/>
    <w:rsid w:val="12624518"/>
    <w:rsid w:val="12681C41"/>
    <w:rsid w:val="12A362E5"/>
    <w:rsid w:val="12BA3456"/>
    <w:rsid w:val="12CD0AA7"/>
    <w:rsid w:val="131274CE"/>
    <w:rsid w:val="13335B83"/>
    <w:rsid w:val="1336240D"/>
    <w:rsid w:val="13373B6D"/>
    <w:rsid w:val="13446422"/>
    <w:rsid w:val="134F7692"/>
    <w:rsid w:val="13755174"/>
    <w:rsid w:val="137E0050"/>
    <w:rsid w:val="139D0A68"/>
    <w:rsid w:val="13AE1E31"/>
    <w:rsid w:val="13BE1478"/>
    <w:rsid w:val="13E83D56"/>
    <w:rsid w:val="13EA2CA4"/>
    <w:rsid w:val="14060C08"/>
    <w:rsid w:val="140E39A7"/>
    <w:rsid w:val="144B565A"/>
    <w:rsid w:val="147D20BD"/>
    <w:rsid w:val="148E68C8"/>
    <w:rsid w:val="14915DCE"/>
    <w:rsid w:val="14A27AAD"/>
    <w:rsid w:val="14AD71A7"/>
    <w:rsid w:val="14C06E26"/>
    <w:rsid w:val="14FA76C3"/>
    <w:rsid w:val="14FC0E9E"/>
    <w:rsid w:val="151E4902"/>
    <w:rsid w:val="152D0B6E"/>
    <w:rsid w:val="15323E58"/>
    <w:rsid w:val="15485766"/>
    <w:rsid w:val="156E66B6"/>
    <w:rsid w:val="157707EC"/>
    <w:rsid w:val="157C272D"/>
    <w:rsid w:val="158A0387"/>
    <w:rsid w:val="15AC0BF5"/>
    <w:rsid w:val="15B840C0"/>
    <w:rsid w:val="15BB2AA0"/>
    <w:rsid w:val="15C45072"/>
    <w:rsid w:val="15DE4032"/>
    <w:rsid w:val="162722AE"/>
    <w:rsid w:val="16482324"/>
    <w:rsid w:val="164B51D1"/>
    <w:rsid w:val="168419BF"/>
    <w:rsid w:val="16A60706"/>
    <w:rsid w:val="16E42F30"/>
    <w:rsid w:val="17570344"/>
    <w:rsid w:val="175B0D81"/>
    <w:rsid w:val="178D2B82"/>
    <w:rsid w:val="179E3A27"/>
    <w:rsid w:val="17BE4DBA"/>
    <w:rsid w:val="17C5249A"/>
    <w:rsid w:val="17EE3690"/>
    <w:rsid w:val="180910FE"/>
    <w:rsid w:val="184C5C83"/>
    <w:rsid w:val="185A0404"/>
    <w:rsid w:val="187148F5"/>
    <w:rsid w:val="188019AA"/>
    <w:rsid w:val="18A66BFD"/>
    <w:rsid w:val="18D824B5"/>
    <w:rsid w:val="19372D65"/>
    <w:rsid w:val="195C5C31"/>
    <w:rsid w:val="1962406C"/>
    <w:rsid w:val="199966F8"/>
    <w:rsid w:val="19C04071"/>
    <w:rsid w:val="1A0E7AB0"/>
    <w:rsid w:val="1A220C51"/>
    <w:rsid w:val="1A3D7527"/>
    <w:rsid w:val="1A926BBD"/>
    <w:rsid w:val="1AA13B2C"/>
    <w:rsid w:val="1AA749D5"/>
    <w:rsid w:val="1AB01FE6"/>
    <w:rsid w:val="1B023157"/>
    <w:rsid w:val="1B031741"/>
    <w:rsid w:val="1B0421DB"/>
    <w:rsid w:val="1B1069E9"/>
    <w:rsid w:val="1B3A64F3"/>
    <w:rsid w:val="1B8C7F9E"/>
    <w:rsid w:val="1BA74568"/>
    <w:rsid w:val="1C0E2F29"/>
    <w:rsid w:val="1C145920"/>
    <w:rsid w:val="1C2144DD"/>
    <w:rsid w:val="1C4F50A5"/>
    <w:rsid w:val="1C883D16"/>
    <w:rsid w:val="1CA86252"/>
    <w:rsid w:val="1CEF6B87"/>
    <w:rsid w:val="1CF4001A"/>
    <w:rsid w:val="1CFE0603"/>
    <w:rsid w:val="1D105BFD"/>
    <w:rsid w:val="1D436C02"/>
    <w:rsid w:val="1D4C1905"/>
    <w:rsid w:val="1D6D272C"/>
    <w:rsid w:val="1DB37BCA"/>
    <w:rsid w:val="1DBB4A8D"/>
    <w:rsid w:val="1DCC57A4"/>
    <w:rsid w:val="1DCF54C3"/>
    <w:rsid w:val="1E3A0415"/>
    <w:rsid w:val="1E8C5396"/>
    <w:rsid w:val="1EB2756E"/>
    <w:rsid w:val="1EC2226C"/>
    <w:rsid w:val="1F0A1035"/>
    <w:rsid w:val="1F1547BD"/>
    <w:rsid w:val="1F186DD5"/>
    <w:rsid w:val="1F3E7310"/>
    <w:rsid w:val="1F3F6CB2"/>
    <w:rsid w:val="1F48317D"/>
    <w:rsid w:val="1F5064DF"/>
    <w:rsid w:val="1F6B7EE8"/>
    <w:rsid w:val="1F721561"/>
    <w:rsid w:val="1F964F89"/>
    <w:rsid w:val="1FAA0E17"/>
    <w:rsid w:val="1FD11ED6"/>
    <w:rsid w:val="1FD759CA"/>
    <w:rsid w:val="1FEA25D0"/>
    <w:rsid w:val="200C079E"/>
    <w:rsid w:val="204A7AC3"/>
    <w:rsid w:val="2052286C"/>
    <w:rsid w:val="20794A1D"/>
    <w:rsid w:val="2085515B"/>
    <w:rsid w:val="20A5308F"/>
    <w:rsid w:val="20B94301"/>
    <w:rsid w:val="20DE75A2"/>
    <w:rsid w:val="20F24CAA"/>
    <w:rsid w:val="20F352B5"/>
    <w:rsid w:val="20F900A6"/>
    <w:rsid w:val="212152E8"/>
    <w:rsid w:val="21396E8B"/>
    <w:rsid w:val="213D22F1"/>
    <w:rsid w:val="215201B3"/>
    <w:rsid w:val="21824016"/>
    <w:rsid w:val="21A024F7"/>
    <w:rsid w:val="21D134C5"/>
    <w:rsid w:val="221E379A"/>
    <w:rsid w:val="22513B6F"/>
    <w:rsid w:val="2268661C"/>
    <w:rsid w:val="22852164"/>
    <w:rsid w:val="22D7082A"/>
    <w:rsid w:val="22E015FD"/>
    <w:rsid w:val="231D280A"/>
    <w:rsid w:val="243A40BB"/>
    <w:rsid w:val="24B434CE"/>
    <w:rsid w:val="24DA3391"/>
    <w:rsid w:val="250F1AC0"/>
    <w:rsid w:val="25566A31"/>
    <w:rsid w:val="256E7661"/>
    <w:rsid w:val="25787665"/>
    <w:rsid w:val="25A07BAA"/>
    <w:rsid w:val="25C17900"/>
    <w:rsid w:val="25C9278E"/>
    <w:rsid w:val="25D8182D"/>
    <w:rsid w:val="25DB7D8E"/>
    <w:rsid w:val="25E122A6"/>
    <w:rsid w:val="25EE4218"/>
    <w:rsid w:val="25F55C90"/>
    <w:rsid w:val="2607539A"/>
    <w:rsid w:val="261C6EBE"/>
    <w:rsid w:val="26291996"/>
    <w:rsid w:val="26921619"/>
    <w:rsid w:val="26C30DB4"/>
    <w:rsid w:val="26C46C60"/>
    <w:rsid w:val="26C95362"/>
    <w:rsid w:val="271C596E"/>
    <w:rsid w:val="27423664"/>
    <w:rsid w:val="27EC60E8"/>
    <w:rsid w:val="28C24C66"/>
    <w:rsid w:val="28D733B5"/>
    <w:rsid w:val="294413A6"/>
    <w:rsid w:val="295B6062"/>
    <w:rsid w:val="29843CB4"/>
    <w:rsid w:val="29AB7E6A"/>
    <w:rsid w:val="29D60A0B"/>
    <w:rsid w:val="2A043BBD"/>
    <w:rsid w:val="2A1C0A2D"/>
    <w:rsid w:val="2A374DEF"/>
    <w:rsid w:val="2A540F94"/>
    <w:rsid w:val="2AA72265"/>
    <w:rsid w:val="2AC93678"/>
    <w:rsid w:val="2ADB5B0A"/>
    <w:rsid w:val="2B2061ED"/>
    <w:rsid w:val="2B2F4C73"/>
    <w:rsid w:val="2B350824"/>
    <w:rsid w:val="2B445F76"/>
    <w:rsid w:val="2B561DD3"/>
    <w:rsid w:val="2B6B4EB4"/>
    <w:rsid w:val="2B8C7361"/>
    <w:rsid w:val="2BB774C0"/>
    <w:rsid w:val="2BD126E4"/>
    <w:rsid w:val="2BEC0B18"/>
    <w:rsid w:val="2C297706"/>
    <w:rsid w:val="2C7262AD"/>
    <w:rsid w:val="2CB23215"/>
    <w:rsid w:val="2CDA6D41"/>
    <w:rsid w:val="2CF43C32"/>
    <w:rsid w:val="2D2D2C1E"/>
    <w:rsid w:val="2D6A07AF"/>
    <w:rsid w:val="2D7F754A"/>
    <w:rsid w:val="2DC53663"/>
    <w:rsid w:val="2DF8763C"/>
    <w:rsid w:val="2E150C24"/>
    <w:rsid w:val="2E472B43"/>
    <w:rsid w:val="2E480ADB"/>
    <w:rsid w:val="2E7C6418"/>
    <w:rsid w:val="2E9E396B"/>
    <w:rsid w:val="2EA20E61"/>
    <w:rsid w:val="2EB001C3"/>
    <w:rsid w:val="2EC91FE5"/>
    <w:rsid w:val="2EE63891"/>
    <w:rsid w:val="2F61560E"/>
    <w:rsid w:val="2F670ED3"/>
    <w:rsid w:val="2F9655D2"/>
    <w:rsid w:val="2FCD70FB"/>
    <w:rsid w:val="2FD602BF"/>
    <w:rsid w:val="2FEA0199"/>
    <w:rsid w:val="3066394E"/>
    <w:rsid w:val="3076755A"/>
    <w:rsid w:val="30775629"/>
    <w:rsid w:val="30775D12"/>
    <w:rsid w:val="30846EFE"/>
    <w:rsid w:val="308B0FDF"/>
    <w:rsid w:val="30B05831"/>
    <w:rsid w:val="30B2038C"/>
    <w:rsid w:val="30E65DCB"/>
    <w:rsid w:val="311905D1"/>
    <w:rsid w:val="31404F1D"/>
    <w:rsid w:val="31644F41"/>
    <w:rsid w:val="31853E16"/>
    <w:rsid w:val="31893CD0"/>
    <w:rsid w:val="319063C4"/>
    <w:rsid w:val="31A62204"/>
    <w:rsid w:val="31C309DD"/>
    <w:rsid w:val="320C00BF"/>
    <w:rsid w:val="324F6D7E"/>
    <w:rsid w:val="326F1835"/>
    <w:rsid w:val="32745500"/>
    <w:rsid w:val="32830F54"/>
    <w:rsid w:val="32A0644D"/>
    <w:rsid w:val="32AC088E"/>
    <w:rsid w:val="32AC22CB"/>
    <w:rsid w:val="32B61131"/>
    <w:rsid w:val="32FD75D6"/>
    <w:rsid w:val="33435756"/>
    <w:rsid w:val="334D114A"/>
    <w:rsid w:val="33521EC0"/>
    <w:rsid w:val="33802506"/>
    <w:rsid w:val="33A6672A"/>
    <w:rsid w:val="34083956"/>
    <w:rsid w:val="342A18DB"/>
    <w:rsid w:val="3435476C"/>
    <w:rsid w:val="34612CE9"/>
    <w:rsid w:val="34B34216"/>
    <w:rsid w:val="34C27B28"/>
    <w:rsid w:val="35762A79"/>
    <w:rsid w:val="35C673C5"/>
    <w:rsid w:val="36097898"/>
    <w:rsid w:val="361C2E26"/>
    <w:rsid w:val="36252EF1"/>
    <w:rsid w:val="36396448"/>
    <w:rsid w:val="364A06A3"/>
    <w:rsid w:val="36714707"/>
    <w:rsid w:val="36794C6B"/>
    <w:rsid w:val="36EF7D7A"/>
    <w:rsid w:val="37105ED8"/>
    <w:rsid w:val="37433DF9"/>
    <w:rsid w:val="37683966"/>
    <w:rsid w:val="377D4DCB"/>
    <w:rsid w:val="379B3F37"/>
    <w:rsid w:val="37BC0220"/>
    <w:rsid w:val="37DE2916"/>
    <w:rsid w:val="37EB1A58"/>
    <w:rsid w:val="387C0CFA"/>
    <w:rsid w:val="38A74FB3"/>
    <w:rsid w:val="38A75456"/>
    <w:rsid w:val="38C64D24"/>
    <w:rsid w:val="39620592"/>
    <w:rsid w:val="39727572"/>
    <w:rsid w:val="39842625"/>
    <w:rsid w:val="399A6E11"/>
    <w:rsid w:val="39A2551D"/>
    <w:rsid w:val="39C944DB"/>
    <w:rsid w:val="39CE0FC0"/>
    <w:rsid w:val="39D462A1"/>
    <w:rsid w:val="39E55EE3"/>
    <w:rsid w:val="3A21319F"/>
    <w:rsid w:val="3A2B638E"/>
    <w:rsid w:val="3A52705B"/>
    <w:rsid w:val="3A7F4B06"/>
    <w:rsid w:val="3AA45F5B"/>
    <w:rsid w:val="3AEE2BBB"/>
    <w:rsid w:val="3B016527"/>
    <w:rsid w:val="3B44540C"/>
    <w:rsid w:val="3BA65BED"/>
    <w:rsid w:val="3BC60921"/>
    <w:rsid w:val="3BDC6748"/>
    <w:rsid w:val="3BE402E4"/>
    <w:rsid w:val="3C3E5DC7"/>
    <w:rsid w:val="3C4C10E4"/>
    <w:rsid w:val="3C531EB2"/>
    <w:rsid w:val="3C534349"/>
    <w:rsid w:val="3CDD66BD"/>
    <w:rsid w:val="3CE212E9"/>
    <w:rsid w:val="3D0C0513"/>
    <w:rsid w:val="3D3375A6"/>
    <w:rsid w:val="3D554DE2"/>
    <w:rsid w:val="3D834CEB"/>
    <w:rsid w:val="3DBA7228"/>
    <w:rsid w:val="3DC115C9"/>
    <w:rsid w:val="3DDC5D9F"/>
    <w:rsid w:val="3DF10DA5"/>
    <w:rsid w:val="3E036F95"/>
    <w:rsid w:val="3E0A2AFE"/>
    <w:rsid w:val="3E116017"/>
    <w:rsid w:val="3E1533E8"/>
    <w:rsid w:val="3E483C21"/>
    <w:rsid w:val="3E4D4438"/>
    <w:rsid w:val="3E5D1FCC"/>
    <w:rsid w:val="3EAC5CF1"/>
    <w:rsid w:val="3ED45F51"/>
    <w:rsid w:val="3EFE6EFC"/>
    <w:rsid w:val="3F97773D"/>
    <w:rsid w:val="3FAD79FB"/>
    <w:rsid w:val="3FC122B5"/>
    <w:rsid w:val="400C0C7E"/>
    <w:rsid w:val="40395E84"/>
    <w:rsid w:val="406D28A9"/>
    <w:rsid w:val="407B7B70"/>
    <w:rsid w:val="408D6B29"/>
    <w:rsid w:val="40BA1269"/>
    <w:rsid w:val="40FD70B4"/>
    <w:rsid w:val="410C3445"/>
    <w:rsid w:val="413B58CD"/>
    <w:rsid w:val="414F4362"/>
    <w:rsid w:val="41511B0D"/>
    <w:rsid w:val="415723CD"/>
    <w:rsid w:val="416E3B81"/>
    <w:rsid w:val="417039AB"/>
    <w:rsid w:val="418B7BE6"/>
    <w:rsid w:val="4197500D"/>
    <w:rsid w:val="41D66FA2"/>
    <w:rsid w:val="41E91BA4"/>
    <w:rsid w:val="420B40CA"/>
    <w:rsid w:val="4210673E"/>
    <w:rsid w:val="421D66E1"/>
    <w:rsid w:val="42243F12"/>
    <w:rsid w:val="42837D76"/>
    <w:rsid w:val="42B338A8"/>
    <w:rsid w:val="42C60D3D"/>
    <w:rsid w:val="42F225FC"/>
    <w:rsid w:val="4316574F"/>
    <w:rsid w:val="432F10FB"/>
    <w:rsid w:val="433F367A"/>
    <w:rsid w:val="435A4FE0"/>
    <w:rsid w:val="43740088"/>
    <w:rsid w:val="438A4CDB"/>
    <w:rsid w:val="43A618C0"/>
    <w:rsid w:val="43B041DC"/>
    <w:rsid w:val="43BE0EA0"/>
    <w:rsid w:val="448434D9"/>
    <w:rsid w:val="448B1773"/>
    <w:rsid w:val="4493196E"/>
    <w:rsid w:val="449F18E3"/>
    <w:rsid w:val="44AF75A1"/>
    <w:rsid w:val="45515F3F"/>
    <w:rsid w:val="456953A7"/>
    <w:rsid w:val="45807C6C"/>
    <w:rsid w:val="45BA22BB"/>
    <w:rsid w:val="45D50E39"/>
    <w:rsid w:val="45E70570"/>
    <w:rsid w:val="463A37E6"/>
    <w:rsid w:val="46A42944"/>
    <w:rsid w:val="46AD2BF7"/>
    <w:rsid w:val="46C87FF5"/>
    <w:rsid w:val="46CA4D4F"/>
    <w:rsid w:val="46DF755E"/>
    <w:rsid w:val="46E76ED6"/>
    <w:rsid w:val="46FA2178"/>
    <w:rsid w:val="470F2C0E"/>
    <w:rsid w:val="470F65DA"/>
    <w:rsid w:val="47276FD2"/>
    <w:rsid w:val="474B2909"/>
    <w:rsid w:val="474E46DC"/>
    <w:rsid w:val="475E08C9"/>
    <w:rsid w:val="477322F3"/>
    <w:rsid w:val="477912EF"/>
    <w:rsid w:val="478D3584"/>
    <w:rsid w:val="47C45875"/>
    <w:rsid w:val="47FD4C07"/>
    <w:rsid w:val="482B256E"/>
    <w:rsid w:val="483D1FB9"/>
    <w:rsid w:val="4871454F"/>
    <w:rsid w:val="48740770"/>
    <w:rsid w:val="48B60321"/>
    <w:rsid w:val="48E114D2"/>
    <w:rsid w:val="491E1EB1"/>
    <w:rsid w:val="492E1D7E"/>
    <w:rsid w:val="493914B1"/>
    <w:rsid w:val="49530550"/>
    <w:rsid w:val="497063B5"/>
    <w:rsid w:val="49756120"/>
    <w:rsid w:val="497B42E1"/>
    <w:rsid w:val="49824DB4"/>
    <w:rsid w:val="4994065D"/>
    <w:rsid w:val="49DB1DED"/>
    <w:rsid w:val="49EA64D4"/>
    <w:rsid w:val="49EC6192"/>
    <w:rsid w:val="4A0F4104"/>
    <w:rsid w:val="4A2714D2"/>
    <w:rsid w:val="4A2F56A1"/>
    <w:rsid w:val="4A54712A"/>
    <w:rsid w:val="4A631052"/>
    <w:rsid w:val="4A6D74DC"/>
    <w:rsid w:val="4A916EEE"/>
    <w:rsid w:val="4AD148D9"/>
    <w:rsid w:val="4AED40E0"/>
    <w:rsid w:val="4AF56EDE"/>
    <w:rsid w:val="4B000C9E"/>
    <w:rsid w:val="4B02028D"/>
    <w:rsid w:val="4B377105"/>
    <w:rsid w:val="4B406FBC"/>
    <w:rsid w:val="4B6229CE"/>
    <w:rsid w:val="4BBA1ED6"/>
    <w:rsid w:val="4BF8430B"/>
    <w:rsid w:val="4BFD4E72"/>
    <w:rsid w:val="4C1D5CDB"/>
    <w:rsid w:val="4C28462E"/>
    <w:rsid w:val="4C6745E7"/>
    <w:rsid w:val="4CA04D97"/>
    <w:rsid w:val="4CF5766A"/>
    <w:rsid w:val="4D11100A"/>
    <w:rsid w:val="4D161B1B"/>
    <w:rsid w:val="4D403184"/>
    <w:rsid w:val="4D430005"/>
    <w:rsid w:val="4D541496"/>
    <w:rsid w:val="4D6B58EA"/>
    <w:rsid w:val="4D7C0503"/>
    <w:rsid w:val="4D826C7B"/>
    <w:rsid w:val="4D8C4B13"/>
    <w:rsid w:val="4DAC18BD"/>
    <w:rsid w:val="4DAD116D"/>
    <w:rsid w:val="4DB55A20"/>
    <w:rsid w:val="4DBE732E"/>
    <w:rsid w:val="4E0165AB"/>
    <w:rsid w:val="4E192EE4"/>
    <w:rsid w:val="4E212A32"/>
    <w:rsid w:val="4E704AEB"/>
    <w:rsid w:val="4E7F6455"/>
    <w:rsid w:val="4E854A1D"/>
    <w:rsid w:val="4EB05FFC"/>
    <w:rsid w:val="4F1521CC"/>
    <w:rsid w:val="4F164ECB"/>
    <w:rsid w:val="4F2731D4"/>
    <w:rsid w:val="4F313A98"/>
    <w:rsid w:val="4F384153"/>
    <w:rsid w:val="4F953731"/>
    <w:rsid w:val="4F9F26EB"/>
    <w:rsid w:val="4FBC7624"/>
    <w:rsid w:val="4FBD5E70"/>
    <w:rsid w:val="4FC33B8C"/>
    <w:rsid w:val="4FF56BD1"/>
    <w:rsid w:val="50070CBC"/>
    <w:rsid w:val="501126E9"/>
    <w:rsid w:val="502D1E02"/>
    <w:rsid w:val="503A1ACA"/>
    <w:rsid w:val="506B422D"/>
    <w:rsid w:val="50964289"/>
    <w:rsid w:val="50BE7D72"/>
    <w:rsid w:val="50C92078"/>
    <w:rsid w:val="51563B24"/>
    <w:rsid w:val="51581B47"/>
    <w:rsid w:val="51583158"/>
    <w:rsid w:val="518E5997"/>
    <w:rsid w:val="51EA68AF"/>
    <w:rsid w:val="51EC53F1"/>
    <w:rsid w:val="51F5370F"/>
    <w:rsid w:val="52234644"/>
    <w:rsid w:val="528B42C7"/>
    <w:rsid w:val="52B00F76"/>
    <w:rsid w:val="52E31D12"/>
    <w:rsid w:val="52F061DD"/>
    <w:rsid w:val="52F21D32"/>
    <w:rsid w:val="531116AD"/>
    <w:rsid w:val="532D49CB"/>
    <w:rsid w:val="535472E0"/>
    <w:rsid w:val="5358625C"/>
    <w:rsid w:val="53636732"/>
    <w:rsid w:val="536E1371"/>
    <w:rsid w:val="53A475B9"/>
    <w:rsid w:val="53C7712F"/>
    <w:rsid w:val="53D82536"/>
    <w:rsid w:val="543A060D"/>
    <w:rsid w:val="54631B76"/>
    <w:rsid w:val="54797A78"/>
    <w:rsid w:val="54A9192A"/>
    <w:rsid w:val="54AA4D7B"/>
    <w:rsid w:val="54C05121"/>
    <w:rsid w:val="54CA407A"/>
    <w:rsid w:val="54F94648"/>
    <w:rsid w:val="550C2144"/>
    <w:rsid w:val="553A5FB8"/>
    <w:rsid w:val="55582054"/>
    <w:rsid w:val="55651104"/>
    <w:rsid w:val="55AF74C2"/>
    <w:rsid w:val="55DF317A"/>
    <w:rsid w:val="55F041E9"/>
    <w:rsid w:val="56062AB2"/>
    <w:rsid w:val="5621502B"/>
    <w:rsid w:val="56333137"/>
    <w:rsid w:val="5642360E"/>
    <w:rsid w:val="56497690"/>
    <w:rsid w:val="566E5889"/>
    <w:rsid w:val="567B1032"/>
    <w:rsid w:val="56AC30D1"/>
    <w:rsid w:val="56DC46F5"/>
    <w:rsid w:val="56F70775"/>
    <w:rsid w:val="570F696E"/>
    <w:rsid w:val="57444BEF"/>
    <w:rsid w:val="57550741"/>
    <w:rsid w:val="577A4D84"/>
    <w:rsid w:val="578E1D2F"/>
    <w:rsid w:val="57A027D0"/>
    <w:rsid w:val="57D42F81"/>
    <w:rsid w:val="57D85A14"/>
    <w:rsid w:val="58071483"/>
    <w:rsid w:val="580A4C46"/>
    <w:rsid w:val="582B3848"/>
    <w:rsid w:val="583176C1"/>
    <w:rsid w:val="583406BE"/>
    <w:rsid w:val="58386E50"/>
    <w:rsid w:val="58636F42"/>
    <w:rsid w:val="58676F42"/>
    <w:rsid w:val="5875677A"/>
    <w:rsid w:val="58BD1CA3"/>
    <w:rsid w:val="58C75339"/>
    <w:rsid w:val="58E93DFA"/>
    <w:rsid w:val="58FE78A6"/>
    <w:rsid w:val="592B5695"/>
    <w:rsid w:val="59382A2D"/>
    <w:rsid w:val="59401C6C"/>
    <w:rsid w:val="595C12EF"/>
    <w:rsid w:val="597271E1"/>
    <w:rsid w:val="5975191E"/>
    <w:rsid w:val="5977050E"/>
    <w:rsid w:val="59777A7D"/>
    <w:rsid w:val="59861649"/>
    <w:rsid w:val="598E5452"/>
    <w:rsid w:val="59922689"/>
    <w:rsid w:val="59A0095D"/>
    <w:rsid w:val="59BE2EFF"/>
    <w:rsid w:val="59C22E50"/>
    <w:rsid w:val="59C77C98"/>
    <w:rsid w:val="59D57880"/>
    <w:rsid w:val="5A222440"/>
    <w:rsid w:val="5A372C69"/>
    <w:rsid w:val="5A382944"/>
    <w:rsid w:val="5A522BCF"/>
    <w:rsid w:val="5A6F196A"/>
    <w:rsid w:val="5A8E40AC"/>
    <w:rsid w:val="5AEE3BE5"/>
    <w:rsid w:val="5AF11B77"/>
    <w:rsid w:val="5AF1365E"/>
    <w:rsid w:val="5B742D84"/>
    <w:rsid w:val="5B7C6858"/>
    <w:rsid w:val="5B835E40"/>
    <w:rsid w:val="5B96631A"/>
    <w:rsid w:val="5B9D55CC"/>
    <w:rsid w:val="5BB3078C"/>
    <w:rsid w:val="5BB57FC4"/>
    <w:rsid w:val="5BBC2EDC"/>
    <w:rsid w:val="5BC76675"/>
    <w:rsid w:val="5BE46202"/>
    <w:rsid w:val="5C055146"/>
    <w:rsid w:val="5C47513B"/>
    <w:rsid w:val="5C935450"/>
    <w:rsid w:val="5CA4077E"/>
    <w:rsid w:val="5CCC49CC"/>
    <w:rsid w:val="5CCE5BB9"/>
    <w:rsid w:val="5CEC747F"/>
    <w:rsid w:val="5D117409"/>
    <w:rsid w:val="5D41118A"/>
    <w:rsid w:val="5D85287D"/>
    <w:rsid w:val="5D9C3DEA"/>
    <w:rsid w:val="5DF20CF4"/>
    <w:rsid w:val="5E1D51E2"/>
    <w:rsid w:val="5E275C97"/>
    <w:rsid w:val="5E754779"/>
    <w:rsid w:val="5E7B09B7"/>
    <w:rsid w:val="5E93770C"/>
    <w:rsid w:val="5EDB17A2"/>
    <w:rsid w:val="5EF30077"/>
    <w:rsid w:val="5F025BE1"/>
    <w:rsid w:val="5F0A5B7B"/>
    <w:rsid w:val="5F0B5821"/>
    <w:rsid w:val="5F114F03"/>
    <w:rsid w:val="5F125BF7"/>
    <w:rsid w:val="5F4D5702"/>
    <w:rsid w:val="5F872646"/>
    <w:rsid w:val="5F9D4E02"/>
    <w:rsid w:val="5FA13278"/>
    <w:rsid w:val="5FA666FE"/>
    <w:rsid w:val="5FD5557F"/>
    <w:rsid w:val="5FE074E1"/>
    <w:rsid w:val="6007727F"/>
    <w:rsid w:val="602B6965"/>
    <w:rsid w:val="60732927"/>
    <w:rsid w:val="60A8771C"/>
    <w:rsid w:val="60B05C7C"/>
    <w:rsid w:val="60C843E7"/>
    <w:rsid w:val="60DA2674"/>
    <w:rsid w:val="60DA5EBB"/>
    <w:rsid w:val="60E05846"/>
    <w:rsid w:val="60E640BE"/>
    <w:rsid w:val="61092B27"/>
    <w:rsid w:val="610B7637"/>
    <w:rsid w:val="611D18FF"/>
    <w:rsid w:val="613C1835"/>
    <w:rsid w:val="61653AFF"/>
    <w:rsid w:val="617F7164"/>
    <w:rsid w:val="61836486"/>
    <w:rsid w:val="61B006CC"/>
    <w:rsid w:val="61C07B0D"/>
    <w:rsid w:val="61E90C0C"/>
    <w:rsid w:val="623365DD"/>
    <w:rsid w:val="624731B4"/>
    <w:rsid w:val="62492BA6"/>
    <w:rsid w:val="624E2419"/>
    <w:rsid w:val="625B6C39"/>
    <w:rsid w:val="62733A09"/>
    <w:rsid w:val="627F30DF"/>
    <w:rsid w:val="629C33C1"/>
    <w:rsid w:val="62FE09C8"/>
    <w:rsid w:val="631034CE"/>
    <w:rsid w:val="6317053D"/>
    <w:rsid w:val="63231381"/>
    <w:rsid w:val="63391F87"/>
    <w:rsid w:val="63577A23"/>
    <w:rsid w:val="63A252D2"/>
    <w:rsid w:val="63CE69CC"/>
    <w:rsid w:val="64371CD5"/>
    <w:rsid w:val="643D6E01"/>
    <w:rsid w:val="64412D08"/>
    <w:rsid w:val="645442A7"/>
    <w:rsid w:val="6454481E"/>
    <w:rsid w:val="64590347"/>
    <w:rsid w:val="64931AA4"/>
    <w:rsid w:val="64C354A8"/>
    <w:rsid w:val="64D4770D"/>
    <w:rsid w:val="64F210E2"/>
    <w:rsid w:val="651A0F1A"/>
    <w:rsid w:val="652E583F"/>
    <w:rsid w:val="65461FDF"/>
    <w:rsid w:val="658253BB"/>
    <w:rsid w:val="65BD48D1"/>
    <w:rsid w:val="663516B9"/>
    <w:rsid w:val="66573F79"/>
    <w:rsid w:val="66692FF2"/>
    <w:rsid w:val="668939F6"/>
    <w:rsid w:val="66AE1820"/>
    <w:rsid w:val="66C7577B"/>
    <w:rsid w:val="66CE16B9"/>
    <w:rsid w:val="66FB3677"/>
    <w:rsid w:val="6700768C"/>
    <w:rsid w:val="67093E60"/>
    <w:rsid w:val="670D5085"/>
    <w:rsid w:val="67A977D0"/>
    <w:rsid w:val="67FC0315"/>
    <w:rsid w:val="680E6D94"/>
    <w:rsid w:val="68170908"/>
    <w:rsid w:val="68176744"/>
    <w:rsid w:val="689325EF"/>
    <w:rsid w:val="68B05B3B"/>
    <w:rsid w:val="68CB1986"/>
    <w:rsid w:val="690C7FCA"/>
    <w:rsid w:val="6914210A"/>
    <w:rsid w:val="69147302"/>
    <w:rsid w:val="69163361"/>
    <w:rsid w:val="695B3D3F"/>
    <w:rsid w:val="69787200"/>
    <w:rsid w:val="698060B5"/>
    <w:rsid w:val="698931BC"/>
    <w:rsid w:val="69C42446"/>
    <w:rsid w:val="69C46B89"/>
    <w:rsid w:val="6A517BDB"/>
    <w:rsid w:val="6A655B4D"/>
    <w:rsid w:val="6A6B19C9"/>
    <w:rsid w:val="6A6C7839"/>
    <w:rsid w:val="6A7B2CCA"/>
    <w:rsid w:val="6A837F50"/>
    <w:rsid w:val="6A943710"/>
    <w:rsid w:val="6AA209D7"/>
    <w:rsid w:val="6ABE015A"/>
    <w:rsid w:val="6AC82C2B"/>
    <w:rsid w:val="6AC90208"/>
    <w:rsid w:val="6AD76C55"/>
    <w:rsid w:val="6AE52674"/>
    <w:rsid w:val="6B403942"/>
    <w:rsid w:val="6B512ACD"/>
    <w:rsid w:val="6B5949F9"/>
    <w:rsid w:val="6B6A3981"/>
    <w:rsid w:val="6B9145AA"/>
    <w:rsid w:val="6B94374B"/>
    <w:rsid w:val="6BC96430"/>
    <w:rsid w:val="6BE70A4A"/>
    <w:rsid w:val="6C1C260E"/>
    <w:rsid w:val="6C3311BD"/>
    <w:rsid w:val="6C521B88"/>
    <w:rsid w:val="6CB06B79"/>
    <w:rsid w:val="6CBC11B2"/>
    <w:rsid w:val="6CC4450B"/>
    <w:rsid w:val="6CD87D9D"/>
    <w:rsid w:val="6D006591"/>
    <w:rsid w:val="6D182E27"/>
    <w:rsid w:val="6D1C51F8"/>
    <w:rsid w:val="6D2D0334"/>
    <w:rsid w:val="6D3C6227"/>
    <w:rsid w:val="6D591350"/>
    <w:rsid w:val="6DA04EEA"/>
    <w:rsid w:val="6DCD4D1C"/>
    <w:rsid w:val="6DD72B02"/>
    <w:rsid w:val="6E2357EB"/>
    <w:rsid w:val="6E934224"/>
    <w:rsid w:val="6E961230"/>
    <w:rsid w:val="6EFB55E9"/>
    <w:rsid w:val="6F0D200A"/>
    <w:rsid w:val="6F194DD5"/>
    <w:rsid w:val="6F434E77"/>
    <w:rsid w:val="6FDD6D98"/>
    <w:rsid w:val="6FE102FE"/>
    <w:rsid w:val="6FEB0654"/>
    <w:rsid w:val="70057E13"/>
    <w:rsid w:val="70144517"/>
    <w:rsid w:val="70272082"/>
    <w:rsid w:val="70474070"/>
    <w:rsid w:val="705C7751"/>
    <w:rsid w:val="706C75BF"/>
    <w:rsid w:val="709756B9"/>
    <w:rsid w:val="70AB5B12"/>
    <w:rsid w:val="70AD4BF2"/>
    <w:rsid w:val="70BD3F1C"/>
    <w:rsid w:val="71752ABE"/>
    <w:rsid w:val="71983368"/>
    <w:rsid w:val="71A323EA"/>
    <w:rsid w:val="71AF0F8D"/>
    <w:rsid w:val="71B61295"/>
    <w:rsid w:val="71D73331"/>
    <w:rsid w:val="71DD32F4"/>
    <w:rsid w:val="71FB4B45"/>
    <w:rsid w:val="722B3706"/>
    <w:rsid w:val="727E149A"/>
    <w:rsid w:val="728A06B3"/>
    <w:rsid w:val="72CD436A"/>
    <w:rsid w:val="72DB717D"/>
    <w:rsid w:val="730B23DB"/>
    <w:rsid w:val="73247AB1"/>
    <w:rsid w:val="732F0210"/>
    <w:rsid w:val="735638B5"/>
    <w:rsid w:val="73631921"/>
    <w:rsid w:val="73863E84"/>
    <w:rsid w:val="739C3F3B"/>
    <w:rsid w:val="73CA68E9"/>
    <w:rsid w:val="73E2231D"/>
    <w:rsid w:val="74390B1C"/>
    <w:rsid w:val="74473B3B"/>
    <w:rsid w:val="745D7266"/>
    <w:rsid w:val="748527D2"/>
    <w:rsid w:val="74A03C79"/>
    <w:rsid w:val="74F316BA"/>
    <w:rsid w:val="75597714"/>
    <w:rsid w:val="758B205B"/>
    <w:rsid w:val="75A26CF7"/>
    <w:rsid w:val="75B876F2"/>
    <w:rsid w:val="75E217D1"/>
    <w:rsid w:val="75E80878"/>
    <w:rsid w:val="760C0637"/>
    <w:rsid w:val="761641AF"/>
    <w:rsid w:val="76222166"/>
    <w:rsid w:val="76681998"/>
    <w:rsid w:val="76B07CC5"/>
    <w:rsid w:val="76F92355"/>
    <w:rsid w:val="77065BF6"/>
    <w:rsid w:val="770B3462"/>
    <w:rsid w:val="772B3B97"/>
    <w:rsid w:val="773A2C99"/>
    <w:rsid w:val="775275D7"/>
    <w:rsid w:val="77592BF2"/>
    <w:rsid w:val="77860D3A"/>
    <w:rsid w:val="779D666A"/>
    <w:rsid w:val="77FD7082"/>
    <w:rsid w:val="7872520C"/>
    <w:rsid w:val="78CE2999"/>
    <w:rsid w:val="78F97728"/>
    <w:rsid w:val="7916280C"/>
    <w:rsid w:val="79374D8D"/>
    <w:rsid w:val="793D2E6A"/>
    <w:rsid w:val="796143E1"/>
    <w:rsid w:val="79BA1E22"/>
    <w:rsid w:val="79C11BD2"/>
    <w:rsid w:val="79EB4C6F"/>
    <w:rsid w:val="7A0E3387"/>
    <w:rsid w:val="7A5A49A7"/>
    <w:rsid w:val="7A837932"/>
    <w:rsid w:val="7ACE0F22"/>
    <w:rsid w:val="7AF1296F"/>
    <w:rsid w:val="7B0F3B44"/>
    <w:rsid w:val="7B4D3A4D"/>
    <w:rsid w:val="7B5E3D0E"/>
    <w:rsid w:val="7BBF3F84"/>
    <w:rsid w:val="7C2E5089"/>
    <w:rsid w:val="7C2E7E4D"/>
    <w:rsid w:val="7C757AB4"/>
    <w:rsid w:val="7C765821"/>
    <w:rsid w:val="7C970C0B"/>
    <w:rsid w:val="7CA30A20"/>
    <w:rsid w:val="7CB11391"/>
    <w:rsid w:val="7CBA535D"/>
    <w:rsid w:val="7CD871A5"/>
    <w:rsid w:val="7D875308"/>
    <w:rsid w:val="7D8A0CB0"/>
    <w:rsid w:val="7DB77B7F"/>
    <w:rsid w:val="7DDF4058"/>
    <w:rsid w:val="7E545004"/>
    <w:rsid w:val="7EE7052E"/>
    <w:rsid w:val="7F0B0A5C"/>
    <w:rsid w:val="7F3E170A"/>
    <w:rsid w:val="7F4F7FA7"/>
    <w:rsid w:val="7F5B1C9E"/>
    <w:rsid w:val="7F6462C9"/>
    <w:rsid w:val="7F6C533D"/>
    <w:rsid w:val="7F6E50FD"/>
    <w:rsid w:val="7F733BD5"/>
    <w:rsid w:val="7F8728B3"/>
    <w:rsid w:val="7F8964AB"/>
    <w:rsid w:val="7F9C2B5E"/>
    <w:rsid w:val="7FAF70EC"/>
    <w:rsid w:val="7FE24D68"/>
    <w:rsid w:val="7FE6720C"/>
    <w:rsid w:val="7FEC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35"/>
    <w:autoRedefine/>
    <w:qFormat/>
    <w:uiPriority w:val="0"/>
    <w:pPr>
      <w:keepNext/>
      <w:keepLines/>
      <w:spacing w:before="260" w:after="260" w:line="416" w:lineRule="auto"/>
      <w:ind w:firstLine="200" w:firstLineChars="200"/>
      <w:jc w:val="center"/>
      <w:outlineLvl w:val="2"/>
    </w:pPr>
    <w:rPr>
      <w:rFonts w:ascii="Times New Roman" w:hAnsi="Times New Roman" w:eastAsia="仿宋"/>
      <w:bCs/>
      <w:sz w:val="32"/>
      <w:szCs w:val="32"/>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hd w:val="clear" w:color="auto" w:fill="FFFFFF"/>
      <w:tabs>
        <w:tab w:val="left" w:pos="426"/>
      </w:tabs>
      <w:adjustRightInd w:val="0"/>
      <w:snapToGrid w:val="0"/>
      <w:spacing w:line="360" w:lineRule="auto"/>
      <w:ind w:firstLine="420"/>
    </w:pPr>
    <w:rPr>
      <w:szCs w:val="20"/>
    </w:rPr>
  </w:style>
  <w:style w:type="paragraph" w:styleId="5">
    <w:name w:val="annotation text"/>
    <w:basedOn w:val="1"/>
    <w:link w:val="30"/>
    <w:autoRedefine/>
    <w:semiHidden/>
    <w:unhideWhenUsed/>
    <w:qFormat/>
    <w:uiPriority w:val="0"/>
    <w:pPr>
      <w:jc w:val="left"/>
    </w:pPr>
  </w:style>
  <w:style w:type="paragraph" w:styleId="6">
    <w:name w:val="Body Text"/>
    <w:basedOn w:val="1"/>
    <w:next w:val="1"/>
    <w:link w:val="34"/>
    <w:autoRedefine/>
    <w:qFormat/>
    <w:uiPriority w:val="1"/>
    <w:pPr>
      <w:autoSpaceDE w:val="0"/>
      <w:autoSpaceDN w:val="0"/>
      <w:jc w:val="left"/>
    </w:pPr>
    <w:rPr>
      <w:rFonts w:ascii="仿宋" w:hAnsi="仿宋" w:eastAsia="仿宋" w:cs="仿宋"/>
      <w:sz w:val="28"/>
      <w:szCs w:val="28"/>
      <w:lang w:val="zh-CN" w:bidi="zh-CN"/>
    </w:rPr>
  </w:style>
  <w:style w:type="paragraph" w:styleId="7">
    <w:name w:val="Body Text Indent"/>
    <w:basedOn w:val="1"/>
    <w:autoRedefine/>
    <w:qFormat/>
    <w:uiPriority w:val="0"/>
    <w:pPr>
      <w:tabs>
        <w:tab w:val="left" w:pos="673"/>
      </w:tabs>
      <w:ind w:firstLine="560"/>
    </w:pPr>
    <w:rPr>
      <w:rFonts w:ascii="宋体" w:hAnsi="宋体"/>
      <w:sz w:val="28"/>
    </w:rPr>
  </w:style>
  <w:style w:type="paragraph" w:styleId="8">
    <w:name w:val="Plain Text"/>
    <w:basedOn w:val="1"/>
    <w:next w:val="1"/>
    <w:autoRedefine/>
    <w:qFormat/>
    <w:uiPriority w:val="99"/>
    <w:rPr>
      <w:rFonts w:ascii="宋体" w:hAnsi="Courier New"/>
      <w:kern w:val="0"/>
      <w:sz w:val="20"/>
      <w:szCs w:val="20"/>
    </w:rPr>
  </w:style>
  <w:style w:type="paragraph" w:styleId="9">
    <w:name w:val="Date"/>
    <w:basedOn w:val="1"/>
    <w:next w:val="1"/>
    <w:link w:val="33"/>
    <w:autoRedefine/>
    <w:qFormat/>
    <w:uiPriority w:val="0"/>
    <w:pPr>
      <w:ind w:left="100" w:leftChars="25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32"/>
    <w:autoRedefine/>
    <w:semiHidden/>
    <w:unhideWhenUsed/>
    <w:qFormat/>
    <w:uiPriority w:val="0"/>
    <w:rPr>
      <w:sz w:val="18"/>
      <w:szCs w:val="18"/>
    </w:rPr>
  </w:style>
  <w:style w:type="paragraph" w:styleId="12">
    <w:name w:val="footer"/>
    <w:basedOn w:val="1"/>
    <w:link w:val="29"/>
    <w:autoRedefine/>
    <w:qFormat/>
    <w:uiPriority w:val="99"/>
    <w:pPr>
      <w:tabs>
        <w:tab w:val="center" w:pos="4153"/>
        <w:tab w:val="right" w:pos="8306"/>
      </w:tabs>
      <w:snapToGrid w:val="0"/>
      <w:jc w:val="left"/>
    </w:pPr>
    <w:rPr>
      <w:sz w:val="18"/>
      <w:szCs w:val="18"/>
    </w:rPr>
  </w:style>
  <w:style w:type="paragraph" w:styleId="13">
    <w:name w:val="header"/>
    <w:basedOn w:val="1"/>
    <w:next w:val="14"/>
    <w:link w:val="2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Quote1"/>
    <w:basedOn w:val="1"/>
    <w:next w:val="1"/>
    <w:autoRedefine/>
    <w:qFormat/>
    <w:uiPriority w:val="99"/>
    <w:pPr>
      <w:widowControl/>
      <w:wordWrap w:val="0"/>
      <w:spacing w:before="200" w:after="160"/>
      <w:ind w:left="864" w:right="864"/>
      <w:jc w:val="center"/>
    </w:pPr>
    <w:rPr>
      <w:rFonts w:ascii="宋体"/>
      <w:i/>
      <w:color w:val="404040"/>
      <w:szCs w:val="20"/>
    </w:rPr>
  </w:style>
  <w:style w:type="paragraph" w:styleId="15">
    <w:name w:val="toc 6"/>
    <w:basedOn w:val="1"/>
    <w:next w:val="1"/>
    <w:autoRedefine/>
    <w:unhideWhenUsed/>
    <w:qFormat/>
    <w:uiPriority w:val="39"/>
    <w:pPr>
      <w:ind w:left="1050"/>
      <w:jc w:val="left"/>
    </w:pPr>
    <w:rPr>
      <w:rFonts w:ascii="Calibri" w:hAnsi="Calibri"/>
      <w:sz w:val="18"/>
      <w:szCs w:val="18"/>
    </w:rPr>
  </w:style>
  <w:style w:type="paragraph" w:styleId="16">
    <w:name w:val="Normal (Web)"/>
    <w:basedOn w:val="1"/>
    <w:autoRedefine/>
    <w:qFormat/>
    <w:uiPriority w:val="0"/>
    <w:rPr>
      <w:sz w:val="24"/>
      <w:szCs w:val="22"/>
    </w:rPr>
  </w:style>
  <w:style w:type="paragraph" w:styleId="17">
    <w:name w:val="Title"/>
    <w:basedOn w:val="1"/>
    <w:next w:val="1"/>
    <w:autoRedefine/>
    <w:qFormat/>
    <w:uiPriority w:val="0"/>
    <w:pPr>
      <w:spacing w:before="240" w:after="60"/>
      <w:jc w:val="center"/>
      <w:outlineLvl w:val="0"/>
    </w:pPr>
    <w:rPr>
      <w:rFonts w:ascii="Tms Rmn" w:hAnsi="Tms Rmn" w:cs="Tms Rmn"/>
      <w:b/>
      <w:bCs/>
      <w:sz w:val="32"/>
      <w:szCs w:val="32"/>
    </w:rPr>
  </w:style>
  <w:style w:type="paragraph" w:styleId="18">
    <w:name w:val="annotation subject"/>
    <w:basedOn w:val="5"/>
    <w:next w:val="5"/>
    <w:link w:val="31"/>
    <w:autoRedefine/>
    <w:semiHidden/>
    <w:unhideWhenUsed/>
    <w:qFormat/>
    <w:uiPriority w:val="0"/>
    <w:rPr>
      <w:b/>
      <w:bCs/>
    </w:rPr>
  </w:style>
  <w:style w:type="paragraph" w:styleId="19">
    <w:name w:val="Body Text First Indent"/>
    <w:basedOn w:val="6"/>
    <w:next w:val="15"/>
    <w:autoRedefine/>
    <w:qFormat/>
    <w:uiPriority w:val="0"/>
    <w:pPr>
      <w:ind w:firstLine="420" w:firstLineChars="100"/>
    </w:pPr>
    <w:rPr>
      <w:kern w:val="2"/>
      <w:sz w:val="21"/>
    </w:rPr>
  </w:style>
  <w:style w:type="paragraph" w:styleId="20">
    <w:name w:val="Body Text First Indent 2"/>
    <w:basedOn w:val="7"/>
    <w:autoRedefine/>
    <w:qFormat/>
    <w:uiPriority w:val="0"/>
    <w:pPr>
      <w:ind w:firstLine="420" w:firstLineChars="200"/>
    </w:p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0"/>
    <w:rPr>
      <w:color w:val="0563C1" w:themeColor="hyperlink"/>
      <w:u w:val="single"/>
      <w14:textFill>
        <w14:solidFill>
          <w14:schemeClr w14:val="hlink"/>
        </w14:solidFill>
      </w14:textFill>
    </w:rPr>
  </w:style>
  <w:style w:type="character" w:styleId="25">
    <w:name w:val="annotation reference"/>
    <w:basedOn w:val="23"/>
    <w:autoRedefine/>
    <w:semiHidden/>
    <w:unhideWhenUsed/>
    <w:qFormat/>
    <w:uiPriority w:val="0"/>
    <w:rPr>
      <w:sz w:val="21"/>
      <w:szCs w:val="21"/>
    </w:rPr>
  </w:style>
  <w:style w:type="paragraph" w:customStyle="1" w:styleId="26">
    <w:name w:val="表格文字"/>
    <w:basedOn w:val="8"/>
    <w:next w:val="6"/>
    <w:autoRedefine/>
    <w:qFormat/>
    <w:uiPriority w:val="0"/>
    <w:pPr>
      <w:jc w:val="left"/>
    </w:pPr>
    <w:rPr>
      <w:rFonts w:cs="Times New Roman"/>
      <w:sz w:val="24"/>
      <w:szCs w:val="20"/>
    </w:rPr>
  </w:style>
  <w:style w:type="paragraph" w:styleId="27">
    <w:name w:val="List Paragraph"/>
    <w:basedOn w:val="1"/>
    <w:autoRedefine/>
    <w:qFormat/>
    <w:uiPriority w:val="99"/>
    <w:pPr>
      <w:ind w:firstLine="420"/>
    </w:pPr>
  </w:style>
  <w:style w:type="character" w:customStyle="1" w:styleId="28">
    <w:name w:val="页眉 字符"/>
    <w:basedOn w:val="23"/>
    <w:link w:val="13"/>
    <w:autoRedefine/>
    <w:qFormat/>
    <w:uiPriority w:val="99"/>
    <w:rPr>
      <w:rFonts w:ascii="Calibri" w:hAnsi="Calibri" w:eastAsia="宋体" w:cs="Times New Roman"/>
      <w:kern w:val="2"/>
      <w:sz w:val="18"/>
      <w:szCs w:val="18"/>
    </w:rPr>
  </w:style>
  <w:style w:type="character" w:customStyle="1" w:styleId="29">
    <w:name w:val="页脚 字符"/>
    <w:basedOn w:val="23"/>
    <w:link w:val="12"/>
    <w:autoRedefine/>
    <w:qFormat/>
    <w:uiPriority w:val="99"/>
    <w:rPr>
      <w:rFonts w:ascii="Calibri" w:hAnsi="Calibri" w:eastAsia="宋体" w:cs="Times New Roman"/>
      <w:kern w:val="2"/>
      <w:sz w:val="18"/>
      <w:szCs w:val="18"/>
    </w:rPr>
  </w:style>
  <w:style w:type="character" w:customStyle="1" w:styleId="30">
    <w:name w:val="批注文字 字符"/>
    <w:basedOn w:val="23"/>
    <w:link w:val="5"/>
    <w:autoRedefine/>
    <w:semiHidden/>
    <w:qFormat/>
    <w:uiPriority w:val="0"/>
    <w:rPr>
      <w:rFonts w:ascii="Calibri" w:hAnsi="Calibri" w:eastAsia="宋体" w:cs="Times New Roman"/>
      <w:kern w:val="2"/>
      <w:sz w:val="21"/>
      <w:szCs w:val="24"/>
    </w:rPr>
  </w:style>
  <w:style w:type="character" w:customStyle="1" w:styleId="31">
    <w:name w:val="批注主题 字符"/>
    <w:basedOn w:val="30"/>
    <w:link w:val="18"/>
    <w:autoRedefine/>
    <w:semiHidden/>
    <w:qFormat/>
    <w:uiPriority w:val="0"/>
    <w:rPr>
      <w:rFonts w:ascii="Calibri" w:hAnsi="Calibri" w:eastAsia="宋体" w:cs="Times New Roman"/>
      <w:b/>
      <w:bCs/>
      <w:kern w:val="2"/>
      <w:sz w:val="21"/>
      <w:szCs w:val="24"/>
    </w:rPr>
  </w:style>
  <w:style w:type="character" w:customStyle="1" w:styleId="32">
    <w:name w:val="批注框文本 字符"/>
    <w:basedOn w:val="23"/>
    <w:link w:val="11"/>
    <w:autoRedefine/>
    <w:semiHidden/>
    <w:qFormat/>
    <w:uiPriority w:val="0"/>
    <w:rPr>
      <w:rFonts w:ascii="Calibri" w:hAnsi="Calibri" w:eastAsia="宋体" w:cs="Times New Roman"/>
      <w:kern w:val="2"/>
      <w:sz w:val="18"/>
      <w:szCs w:val="18"/>
    </w:rPr>
  </w:style>
  <w:style w:type="character" w:customStyle="1" w:styleId="33">
    <w:name w:val="日期 字符"/>
    <w:basedOn w:val="23"/>
    <w:link w:val="9"/>
    <w:autoRedefine/>
    <w:qFormat/>
    <w:uiPriority w:val="0"/>
    <w:rPr>
      <w:rFonts w:ascii="Calibri" w:hAnsi="Calibri" w:eastAsia="宋体" w:cs="Times New Roman"/>
      <w:kern w:val="2"/>
      <w:sz w:val="21"/>
      <w:szCs w:val="24"/>
    </w:rPr>
  </w:style>
  <w:style w:type="character" w:customStyle="1" w:styleId="34">
    <w:name w:val="正文文本 字符"/>
    <w:basedOn w:val="23"/>
    <w:link w:val="6"/>
    <w:autoRedefine/>
    <w:qFormat/>
    <w:uiPriority w:val="1"/>
    <w:rPr>
      <w:rFonts w:ascii="仿宋" w:hAnsi="仿宋" w:eastAsia="仿宋" w:cs="仿宋"/>
      <w:kern w:val="2"/>
      <w:sz w:val="28"/>
      <w:szCs w:val="28"/>
      <w:lang w:val="zh-CN" w:bidi="zh-CN"/>
    </w:rPr>
  </w:style>
  <w:style w:type="character" w:customStyle="1" w:styleId="35">
    <w:name w:val="标题 3 字符"/>
    <w:basedOn w:val="23"/>
    <w:link w:val="4"/>
    <w:autoRedefine/>
    <w:qFormat/>
    <w:uiPriority w:val="0"/>
    <w:rPr>
      <w:rFonts w:ascii="Times New Roman" w:hAnsi="Times New Roman" w:eastAsia="仿宋" w:cs="Times New Roman"/>
      <w:bCs/>
      <w:kern w:val="2"/>
      <w:sz w:val="32"/>
      <w:szCs w:val="32"/>
      <w:lang w:val="zh-CN"/>
    </w:rPr>
  </w:style>
  <w:style w:type="character" w:customStyle="1" w:styleId="36">
    <w:name w:val="font21"/>
    <w:basedOn w:val="23"/>
    <w:autoRedefine/>
    <w:qFormat/>
    <w:uiPriority w:val="0"/>
    <w:rPr>
      <w:rFonts w:hint="eastAsia" w:ascii="仿宋_GB2312" w:eastAsia="仿宋_GB2312" w:cs="仿宋_GB2312"/>
      <w:color w:val="000000"/>
      <w:sz w:val="24"/>
      <w:szCs w:val="24"/>
      <w:u w:val="none"/>
    </w:rPr>
  </w:style>
  <w:style w:type="paragraph" w:customStyle="1" w:styleId="37">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font61"/>
    <w:basedOn w:val="23"/>
    <w:autoRedefine/>
    <w:qFormat/>
    <w:uiPriority w:val="0"/>
    <w:rPr>
      <w:rFonts w:hint="eastAsia" w:ascii="宋体" w:hAnsi="宋体" w:eastAsia="宋体" w:cs="宋体"/>
      <w:color w:val="000000"/>
      <w:sz w:val="21"/>
      <w:szCs w:val="21"/>
      <w:u w:val="none"/>
    </w:rPr>
  </w:style>
  <w:style w:type="character" w:customStyle="1" w:styleId="39">
    <w:name w:val="15"/>
    <w:qFormat/>
    <w:uiPriority w:val="0"/>
    <w:rPr>
      <w:rFonts w:hint="default" w:ascii="Times New Roman" w:hAnsi="Times New Roman" w:cs="Times New Roman"/>
      <w:sz w:val="21"/>
      <w:szCs w:val="21"/>
    </w:rPr>
  </w:style>
  <w:style w:type="paragraph" w:styleId="4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5212</Words>
  <Characters>5447</Characters>
  <Lines>11</Lines>
  <Paragraphs>10</Paragraphs>
  <TotalTime>1</TotalTime>
  <ScaleCrop>false</ScaleCrop>
  <LinksUpToDate>false</LinksUpToDate>
  <CharactersWithSpaces>6040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2024-03-14T03:26:00Z</dcterms:created>
  <dc:creator>Administrator</dc:creator>
  <cp:lastModifiedBy>Sonicore</cp:lastModifiedBy>
  <cp:lastPrinted>2024-08-13T09:41:00Z</cp:lastPrinted>
  <dcterms:modified xsi:type="dcterms:W3CDTF">2024-08-13T13:58:49Z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692ED71721AA4FF390FD9FEA38583B3E_13</vt:lpwstr>
  </property>
</Properties>
</file>