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562"/>
        <w:jc w:val="center"/>
        <w:rPr>
          <w:rFonts w:ascii="仿宋" w:hAnsi="仿宋"/>
          <w:b/>
          <w:bCs/>
          <w:kern w:val="0"/>
          <w:szCs w:val="24"/>
        </w:rPr>
      </w:pPr>
      <w:r>
        <w:rPr>
          <w:rFonts w:hint="eastAsia" w:ascii="仿宋" w:hAnsi="仿宋"/>
          <w:b/>
          <w:bCs/>
          <w:kern w:val="0"/>
          <w:szCs w:val="24"/>
        </w:rPr>
        <w:t>询</w:t>
      </w:r>
      <w:r>
        <w:rPr>
          <w:rFonts w:ascii="仿宋" w:hAnsi="仿宋"/>
          <w:b/>
          <w:bCs/>
          <w:kern w:val="0"/>
          <w:szCs w:val="24"/>
        </w:rPr>
        <w:t xml:space="preserve"> 价 函</w:t>
      </w:r>
    </w:p>
    <w:p>
      <w:pPr>
        <w:spacing w:line="360" w:lineRule="auto"/>
        <w:ind w:firstLine="0" w:firstLineChars="0"/>
        <w:rPr>
          <w:rFonts w:ascii="仿宋" w:hAnsi="仿宋" w:cs="Times New Roman"/>
          <w:szCs w:val="24"/>
        </w:rPr>
      </w:pPr>
      <w:r>
        <w:rPr>
          <w:rFonts w:ascii="仿宋" w:hAnsi="仿宋" w:cs="Times New Roman"/>
          <w:szCs w:val="24"/>
          <w:u w:val="single"/>
        </w:rPr>
        <w:t xml:space="preserve">       </w:t>
      </w:r>
      <w:r>
        <w:rPr>
          <w:rFonts w:hint="eastAsia" w:ascii="仿宋" w:hAnsi="仿宋" w:cs="Times New Roman"/>
          <w:szCs w:val="24"/>
        </w:rPr>
        <w:t>公司：</w:t>
      </w:r>
    </w:p>
    <w:p>
      <w:pPr>
        <w:spacing w:line="360" w:lineRule="auto"/>
        <w:ind w:firstLine="700" w:firstLineChars="250"/>
        <w:rPr>
          <w:rFonts w:ascii="仿宋" w:hAnsi="仿宋" w:cs="Times New Roman"/>
          <w:szCs w:val="24"/>
        </w:rPr>
      </w:pPr>
      <w:r>
        <w:rPr>
          <w:rFonts w:hint="eastAsia" w:ascii="仿宋" w:hAnsi="仿宋" w:cs="Times New Roman"/>
          <w:szCs w:val="24"/>
        </w:rPr>
        <w:t>现将我单位需采购服务项目的询价函发给贵公司，请收到后于</w:t>
      </w:r>
      <w:r>
        <w:rPr>
          <w:rFonts w:hint="eastAsia" w:ascii="仿宋" w:hAnsi="仿宋" w:cs="Times New Roman"/>
          <w:szCs w:val="24"/>
          <w:lang w:val="en-US" w:eastAsia="zh-CN"/>
        </w:rPr>
        <w:t>2024</w:t>
      </w:r>
      <w:r>
        <w:rPr>
          <w:rFonts w:hint="eastAsia" w:ascii="仿宋" w:hAnsi="仿宋" w:cs="Times New Roman"/>
          <w:szCs w:val="24"/>
        </w:rPr>
        <w:t>年</w:t>
      </w:r>
      <w:r>
        <w:rPr>
          <w:rFonts w:hint="eastAsia" w:ascii="仿宋" w:hAnsi="仿宋" w:cs="Times New Roman"/>
          <w:szCs w:val="24"/>
          <w:lang w:val="en-US" w:eastAsia="zh-CN"/>
        </w:rPr>
        <w:t>8</w:t>
      </w:r>
      <w:r>
        <w:rPr>
          <w:rFonts w:hint="eastAsia" w:ascii="仿宋" w:hAnsi="仿宋" w:cs="Times New Roman"/>
          <w:szCs w:val="24"/>
        </w:rPr>
        <w:t>月</w:t>
      </w:r>
      <w:r>
        <w:rPr>
          <w:rFonts w:hint="eastAsia" w:ascii="仿宋" w:hAnsi="仿宋" w:cs="Times New Roman"/>
          <w:szCs w:val="24"/>
          <w:lang w:val="en-US" w:eastAsia="zh-CN"/>
        </w:rPr>
        <w:t xml:space="preserve"> 7 </w:t>
      </w:r>
      <w:r>
        <w:rPr>
          <w:rFonts w:hint="eastAsia" w:ascii="仿宋" w:hAnsi="仿宋" w:cs="Times New Roman"/>
          <w:szCs w:val="24"/>
        </w:rPr>
        <w:t>日</w:t>
      </w:r>
      <w:r>
        <w:rPr>
          <w:rFonts w:hint="eastAsia" w:ascii="仿宋" w:hAnsi="仿宋" w:cs="Times New Roman"/>
          <w:szCs w:val="24"/>
          <w:lang w:val="en-US" w:eastAsia="zh-CN"/>
        </w:rPr>
        <w:t>14:46</w:t>
      </w:r>
      <w:bookmarkStart w:id="0" w:name="_GoBack"/>
      <w:bookmarkEnd w:id="0"/>
      <w:r>
        <w:rPr>
          <w:rFonts w:hint="eastAsia" w:ascii="仿宋" w:hAnsi="仿宋" w:cs="Times New Roman"/>
          <w:szCs w:val="24"/>
        </w:rPr>
        <w:t>时前将报价表传送至我司，报价单需加盖单位公章，超过指定时间（快递</w:t>
      </w:r>
      <w:r>
        <w:rPr>
          <w:rFonts w:ascii="仿宋" w:hAnsi="仿宋" w:cs="Times New Roman"/>
          <w:szCs w:val="24"/>
        </w:rPr>
        <w:t>以发出时间为准</w:t>
      </w:r>
      <w:r>
        <w:rPr>
          <w:rFonts w:hint="eastAsia" w:ascii="仿宋" w:hAnsi="仿宋" w:cs="Times New Roman"/>
          <w:szCs w:val="24"/>
        </w:rPr>
        <w:t>）不予接收。如我部最终选择贵公司的服务，希望贵公司在指定的期限内予以完成服务。</w:t>
      </w:r>
    </w:p>
    <w:p>
      <w:pPr>
        <w:spacing w:line="276" w:lineRule="auto"/>
        <w:ind w:firstLine="560"/>
        <w:rPr>
          <w:rFonts w:ascii="仿宋" w:hAnsi="仿宋"/>
          <w:bCs/>
          <w:kern w:val="0"/>
          <w:szCs w:val="24"/>
        </w:rPr>
      </w:pPr>
      <w:r>
        <w:rPr>
          <w:rFonts w:hint="eastAsia" w:ascii="仿宋" w:hAnsi="仿宋"/>
          <w:bCs/>
          <w:kern w:val="0"/>
          <w:szCs w:val="24"/>
        </w:rPr>
        <w:t>□谈判</w:t>
      </w:r>
      <w:r>
        <w:rPr>
          <w:rFonts w:ascii="仿宋" w:hAnsi="仿宋"/>
          <w:bCs/>
          <w:kern w:val="0"/>
          <w:szCs w:val="24"/>
        </w:rPr>
        <w:t>采购</w:t>
      </w:r>
      <w:r>
        <w:rPr>
          <w:rFonts w:hint="eastAsia" w:ascii="仿宋" w:hAnsi="仿宋"/>
          <w:bCs/>
          <w:kern w:val="0"/>
          <w:szCs w:val="24"/>
        </w:rPr>
        <w:t>。报价</w:t>
      </w:r>
      <w:r>
        <w:rPr>
          <w:rFonts w:ascii="仿宋" w:hAnsi="仿宋"/>
          <w:bCs/>
          <w:kern w:val="0"/>
          <w:szCs w:val="24"/>
        </w:rPr>
        <w:t>传送方式</w:t>
      </w:r>
      <w:r>
        <w:rPr>
          <w:rFonts w:hint="eastAsia" w:ascii="仿宋" w:hAnsi="仿宋"/>
          <w:bCs/>
          <w:kern w:val="0"/>
          <w:szCs w:val="24"/>
        </w:rPr>
        <w:t>包括线上报价、电子邮件、快递、现场提交。本询价不作为采购最终依据。</w:t>
      </w:r>
    </w:p>
    <w:p>
      <w:pPr>
        <w:spacing w:line="276" w:lineRule="auto"/>
        <w:ind w:firstLine="560"/>
        <w:rPr>
          <w:rFonts w:ascii="仿宋" w:hAnsi="仿宋"/>
          <w:bCs/>
          <w:kern w:val="0"/>
          <w:szCs w:val="24"/>
        </w:rPr>
      </w:pPr>
      <w:r>
        <w:rPr>
          <w:rFonts w:hint="eastAsia" w:ascii="仿宋" w:hAnsi="仿宋"/>
          <w:bCs/>
          <w:kern w:val="0"/>
          <w:szCs w:val="24"/>
        </w:rPr>
        <w:t>□询价</w:t>
      </w:r>
      <w:r>
        <w:rPr>
          <w:rFonts w:ascii="仿宋" w:hAnsi="仿宋"/>
          <w:bCs/>
          <w:kern w:val="0"/>
          <w:szCs w:val="24"/>
        </w:rPr>
        <w:t>采购</w:t>
      </w:r>
      <w:r>
        <w:rPr>
          <w:rFonts w:hint="eastAsia" w:ascii="仿宋" w:hAnsi="仿宋"/>
          <w:bCs/>
          <w:kern w:val="0"/>
          <w:szCs w:val="24"/>
        </w:rPr>
        <w:t>。报价</w:t>
      </w:r>
      <w:r>
        <w:rPr>
          <w:rFonts w:ascii="仿宋" w:hAnsi="仿宋"/>
          <w:bCs/>
          <w:kern w:val="0"/>
          <w:szCs w:val="24"/>
        </w:rPr>
        <w:t>传送方式</w:t>
      </w:r>
      <w:r>
        <w:rPr>
          <w:rFonts w:hint="eastAsia" w:ascii="仿宋" w:hAnsi="仿宋"/>
          <w:bCs/>
          <w:kern w:val="0"/>
          <w:szCs w:val="24"/>
        </w:rPr>
        <w:t>包括线上报价、电子邮件、快递、现场提交。请合理报价，贵公司所报价格</w:t>
      </w:r>
      <w:r>
        <w:rPr>
          <w:rFonts w:hint="eastAsia" w:ascii="仿宋" w:hAnsi="仿宋"/>
          <w:bCs/>
          <w:kern w:val="0"/>
          <w:szCs w:val="24"/>
          <w:lang w:val="en-US" w:eastAsia="zh-CN"/>
        </w:rPr>
        <w:t>将为最终报价</w:t>
      </w:r>
      <w:r>
        <w:rPr>
          <w:rFonts w:hint="eastAsia" w:ascii="仿宋" w:hAnsi="仿宋"/>
          <w:bCs/>
          <w:kern w:val="0"/>
          <w:szCs w:val="24"/>
        </w:rPr>
        <w:t>，</w:t>
      </w:r>
      <w:r>
        <w:rPr>
          <w:rFonts w:hint="eastAsia" w:ascii="仿宋" w:hAnsi="仿宋"/>
          <w:bCs/>
          <w:kern w:val="0"/>
          <w:szCs w:val="24"/>
          <w:lang w:val="en-US" w:eastAsia="zh-CN"/>
        </w:rPr>
        <w:t>我司</w:t>
      </w:r>
      <w:r>
        <w:rPr>
          <w:rFonts w:hint="eastAsia" w:ascii="仿宋" w:hAnsi="仿宋"/>
          <w:bCs/>
          <w:kern w:val="0"/>
          <w:szCs w:val="24"/>
        </w:rPr>
        <w:t>不再进行议价谈判。</w:t>
      </w:r>
    </w:p>
    <w:p>
      <w:pPr>
        <w:spacing w:line="276" w:lineRule="auto"/>
        <w:ind w:firstLine="560"/>
        <w:rPr>
          <w:rFonts w:ascii="仿宋" w:hAnsi="仿宋" w:cs="Times New Roman"/>
          <w:szCs w:val="24"/>
        </w:rPr>
      </w:pPr>
      <w:r>
        <w:rPr>
          <w:rFonts w:hint="eastAsia" w:ascii="仿宋" w:hAnsi="仿宋"/>
          <w:bCs/>
          <w:kern w:val="0"/>
          <w:szCs w:val="24"/>
        </w:rPr>
        <w:t>□密封报价采购。报价</w:t>
      </w:r>
      <w:r>
        <w:rPr>
          <w:rFonts w:ascii="仿宋" w:hAnsi="仿宋"/>
          <w:bCs/>
          <w:kern w:val="0"/>
          <w:szCs w:val="24"/>
        </w:rPr>
        <w:t>传送方式</w:t>
      </w:r>
      <w:r>
        <w:rPr>
          <w:rFonts w:hint="eastAsia" w:ascii="仿宋" w:hAnsi="仿宋"/>
          <w:bCs/>
          <w:kern w:val="0"/>
          <w:szCs w:val="24"/>
        </w:rPr>
        <w:t>包括线上报价、快递、现场提交。报价必须密封，并加盖公章。请合理报价，我司将主要依据贵公司所报价格作出选择，不再进行议价谈判。</w:t>
      </w:r>
    </w:p>
    <w:p>
      <w:pPr>
        <w:spacing w:line="360" w:lineRule="auto"/>
        <w:ind w:firstLine="560"/>
        <w:rPr>
          <w:rFonts w:ascii="仿宋" w:hAnsi="仿宋" w:cs="Times New Roman"/>
          <w:szCs w:val="24"/>
        </w:rPr>
      </w:pPr>
      <w:r>
        <w:rPr>
          <w:rFonts w:hint="eastAsia" w:ascii="仿宋" w:hAnsi="仿宋" w:cs="Times New Roman"/>
          <w:szCs w:val="24"/>
        </w:rPr>
        <w:t>敬颂</w:t>
      </w:r>
    </w:p>
    <w:p>
      <w:pPr>
        <w:spacing w:line="360" w:lineRule="auto"/>
        <w:ind w:firstLine="560"/>
        <w:rPr>
          <w:rFonts w:ascii="仿宋" w:hAnsi="仿宋" w:cs="Times New Roman"/>
          <w:szCs w:val="24"/>
        </w:rPr>
      </w:pPr>
      <w:r>
        <w:rPr>
          <w:rFonts w:hint="eastAsia" w:ascii="仿宋" w:hAnsi="仿宋" w:cs="Times New Roman"/>
          <w:szCs w:val="24"/>
        </w:rPr>
        <w:t>商祺！</w:t>
      </w:r>
    </w:p>
    <w:p>
      <w:pPr>
        <w:spacing w:line="360" w:lineRule="auto"/>
        <w:ind w:firstLine="560"/>
        <w:rPr>
          <w:rFonts w:hint="eastAsia" w:ascii="仿宋" w:hAnsi="仿宋" w:cs="Times New Roman"/>
          <w:szCs w:val="24"/>
        </w:rPr>
      </w:pPr>
      <w:r>
        <w:rPr>
          <w:rFonts w:hint="eastAsia" w:ascii="仿宋" w:hAnsi="仿宋" w:cs="Times New Roman"/>
          <w:szCs w:val="24"/>
        </w:rPr>
        <w:t>联系人：</w:t>
      </w:r>
      <w:r>
        <w:rPr>
          <w:rFonts w:hint="eastAsia" w:ascii="仿宋" w:hAnsi="仿宋" w:cs="Times New Roman"/>
          <w:szCs w:val="24"/>
          <w:lang w:val="en-US" w:eastAsia="zh-CN"/>
        </w:rPr>
        <w:t>王文宣</w:t>
      </w:r>
      <w:r>
        <w:rPr>
          <w:rFonts w:ascii="仿宋" w:hAnsi="仿宋" w:cs="Times New Roman"/>
          <w:szCs w:val="24"/>
        </w:rPr>
        <w:t xml:space="preserve">     联系电话：</w:t>
      </w:r>
      <w:r>
        <w:rPr>
          <w:rFonts w:hint="eastAsia" w:ascii="仿宋" w:hAnsi="仿宋" w:cs="Times New Roman"/>
          <w:szCs w:val="24"/>
        </w:rPr>
        <w:t>0</w:t>
      </w:r>
      <w:r>
        <w:rPr>
          <w:rFonts w:ascii="仿宋" w:hAnsi="仿宋" w:cs="Times New Roman"/>
          <w:szCs w:val="24"/>
        </w:rPr>
        <w:t>755-</w:t>
      </w:r>
      <w:r>
        <w:rPr>
          <w:rFonts w:hint="eastAsia" w:ascii="仿宋" w:hAnsi="仿宋" w:cs="Times New Roman"/>
          <w:szCs w:val="24"/>
        </w:rPr>
        <w:t>82137099</w:t>
      </w:r>
    </w:p>
    <w:p>
      <w:pPr>
        <w:spacing w:line="360" w:lineRule="auto"/>
        <w:ind w:firstLine="560"/>
        <w:rPr>
          <w:rFonts w:ascii="仿宋" w:hAnsi="仿宋" w:cs="Times New Roman"/>
          <w:szCs w:val="24"/>
        </w:rPr>
      </w:pPr>
      <w:r>
        <w:rPr>
          <w:rFonts w:hint="eastAsia" w:ascii="仿宋" w:hAnsi="仿宋" w:cs="Times New Roman"/>
          <w:szCs w:val="24"/>
          <w:lang w:val="en-US" w:eastAsia="zh-CN"/>
        </w:rPr>
        <w:t>邮寄地址：深圳市福田区深南中路1019号万德大厦</w:t>
      </w:r>
      <w:r>
        <w:rPr>
          <w:rFonts w:ascii="仿宋" w:hAnsi="仿宋" w:cs="Times New Roman"/>
          <w:szCs w:val="24"/>
        </w:rPr>
        <w:t xml:space="preserve">   </w:t>
      </w:r>
    </w:p>
    <w:p>
      <w:pPr>
        <w:spacing w:line="360" w:lineRule="auto"/>
        <w:ind w:firstLine="560"/>
        <w:rPr>
          <w:rFonts w:hint="eastAsia" w:eastAsia="宋体"/>
          <w:lang w:val="en-US" w:eastAsia="zh-CN"/>
        </w:rPr>
      </w:pPr>
      <w:r>
        <w:rPr>
          <w:rFonts w:hint="eastAsia" w:ascii="仿宋" w:hAnsi="仿宋" w:cs="Times New Roman"/>
          <w:szCs w:val="24"/>
        </w:rPr>
        <w:t>邮箱：</w:t>
      </w:r>
      <w:r>
        <w:rPr>
          <w:rFonts w:hint="eastAsia" w:ascii="仿宋" w:hAnsi="仿宋" w:cs="Times New Roman"/>
          <w:szCs w:val="24"/>
        </w:rPr>
        <w:fldChar w:fldCharType="begin"/>
      </w:r>
      <w:r>
        <w:rPr>
          <w:rFonts w:hint="eastAsia" w:ascii="仿宋" w:hAnsi="仿宋" w:cs="Times New Roman"/>
          <w:szCs w:val="24"/>
        </w:rPr>
        <w:instrText xml:space="preserve"> HYPERLINK "mailto:1281350517@qq.com" </w:instrText>
      </w:r>
      <w:r>
        <w:rPr>
          <w:rFonts w:hint="eastAsia" w:ascii="仿宋" w:hAnsi="仿宋" w:cs="Times New Roman"/>
          <w:szCs w:val="24"/>
        </w:rPr>
        <w:fldChar w:fldCharType="separate"/>
      </w:r>
      <w:r>
        <w:rPr>
          <w:rStyle w:val="10"/>
          <w:rFonts w:hint="eastAsia" w:ascii="仿宋" w:hAnsi="仿宋" w:cs="Times New Roman"/>
          <w:szCs w:val="24"/>
        </w:rPr>
        <w:t>1281350517@qq.com</w:t>
      </w:r>
      <w:r>
        <w:rPr>
          <w:rFonts w:hint="eastAsia" w:ascii="仿宋" w:hAnsi="仿宋" w:cs="Times New Roman"/>
          <w:szCs w:val="24"/>
        </w:rPr>
        <w:fldChar w:fldCharType="end"/>
      </w:r>
    </w:p>
    <w:p>
      <w:pPr>
        <w:spacing w:line="360" w:lineRule="auto"/>
        <w:ind w:right="210" w:firstLine="560"/>
        <w:jc w:val="right"/>
        <w:rPr>
          <w:rFonts w:hint="eastAsia" w:ascii="仿宋" w:hAnsi="仿宋" w:cs="Times New Roman"/>
          <w:szCs w:val="24"/>
        </w:rPr>
      </w:pPr>
      <w:r>
        <w:rPr>
          <w:rFonts w:hint="eastAsia" w:ascii="仿宋" w:hAnsi="仿宋" w:cs="Times New Roman"/>
          <w:szCs w:val="24"/>
        </w:rPr>
        <w:t>深圳市水务（集团）有限公司</w:t>
      </w:r>
    </w:p>
    <w:p>
      <w:pPr>
        <w:wordWrap w:val="0"/>
        <w:spacing w:line="360" w:lineRule="auto"/>
        <w:ind w:right="210" w:firstLine="560"/>
        <w:jc w:val="right"/>
        <w:rPr>
          <w:rFonts w:hint="default" w:ascii="仿宋" w:hAnsi="仿宋" w:eastAsia="仿宋" w:cs="Times New Roman"/>
          <w:szCs w:val="24"/>
          <w:lang w:val="en-US" w:eastAsia="zh-CN"/>
        </w:rPr>
      </w:pPr>
      <w:r>
        <w:rPr>
          <w:rFonts w:hint="eastAsia" w:ascii="仿宋" w:hAnsi="仿宋" w:cs="Times New Roman"/>
          <w:szCs w:val="24"/>
          <w:lang w:val="en-US" w:eastAsia="zh-CN"/>
        </w:rPr>
        <w:t xml:space="preserve">法务合规部      </w:t>
      </w:r>
    </w:p>
    <w:p>
      <w:pPr>
        <w:wordWrap w:val="0"/>
        <w:spacing w:line="360" w:lineRule="auto"/>
        <w:ind w:right="70" w:firstLine="560"/>
        <w:jc w:val="right"/>
        <w:rPr>
          <w:rFonts w:ascii="仿宋" w:hAnsi="仿宋" w:cs="Times New Roman"/>
          <w:szCs w:val="24"/>
        </w:rPr>
      </w:pPr>
      <w:r>
        <w:rPr>
          <w:rFonts w:ascii="仿宋" w:hAnsi="仿宋" w:cs="Times New Roman"/>
          <w:szCs w:val="24"/>
          <w:u w:val="single"/>
        </w:rPr>
        <w:t xml:space="preserve"> </w:t>
      </w:r>
      <w:r>
        <w:rPr>
          <w:rFonts w:hint="eastAsia" w:ascii="仿宋" w:hAnsi="仿宋" w:cs="Times New Roman"/>
          <w:szCs w:val="24"/>
          <w:u w:val="single"/>
          <w:lang w:val="en-US" w:eastAsia="zh-CN"/>
        </w:rPr>
        <w:t>2024</w:t>
      </w:r>
      <w:r>
        <w:rPr>
          <w:rFonts w:ascii="仿宋" w:hAnsi="仿宋" w:cs="Times New Roman"/>
          <w:szCs w:val="24"/>
          <w:u w:val="single"/>
        </w:rPr>
        <w:t xml:space="preserve"> </w:t>
      </w:r>
      <w:r>
        <w:rPr>
          <w:rFonts w:hint="eastAsia" w:ascii="仿宋" w:hAnsi="仿宋" w:cs="Times New Roman"/>
          <w:szCs w:val="24"/>
        </w:rPr>
        <w:t>年</w:t>
      </w:r>
      <w:r>
        <w:rPr>
          <w:rFonts w:ascii="仿宋" w:hAnsi="仿宋" w:cs="Times New Roman"/>
          <w:szCs w:val="24"/>
          <w:u w:val="single"/>
        </w:rPr>
        <w:t xml:space="preserve"> </w:t>
      </w:r>
      <w:r>
        <w:rPr>
          <w:rFonts w:hint="eastAsia" w:ascii="仿宋" w:hAnsi="仿宋" w:cs="Times New Roman"/>
          <w:szCs w:val="24"/>
          <w:u w:val="single"/>
          <w:lang w:val="en-US" w:eastAsia="zh-CN"/>
        </w:rPr>
        <w:t>7</w:t>
      </w:r>
      <w:r>
        <w:rPr>
          <w:rFonts w:hint="eastAsia" w:ascii="仿宋" w:hAnsi="仿宋" w:cs="Times New Roman"/>
          <w:szCs w:val="24"/>
        </w:rPr>
        <w:t>月</w:t>
      </w:r>
      <w:r>
        <w:rPr>
          <w:rFonts w:ascii="仿宋" w:hAnsi="仿宋" w:cs="Times New Roman"/>
          <w:szCs w:val="24"/>
          <w:u w:val="single"/>
        </w:rPr>
        <w:t xml:space="preserve"> </w:t>
      </w:r>
      <w:r>
        <w:rPr>
          <w:rFonts w:hint="eastAsia" w:ascii="仿宋" w:hAnsi="仿宋" w:cs="Times New Roman"/>
          <w:szCs w:val="24"/>
          <w:u w:val="single"/>
          <w:lang w:val="en-US" w:eastAsia="zh-CN"/>
        </w:rPr>
        <w:t>29</w:t>
      </w:r>
      <w:r>
        <w:rPr>
          <w:rFonts w:ascii="仿宋" w:hAnsi="仿宋" w:cs="Times New Roman"/>
          <w:szCs w:val="24"/>
          <w:u w:val="single"/>
        </w:rPr>
        <w:t xml:space="preserve"> </w:t>
      </w:r>
      <w:r>
        <w:rPr>
          <w:rFonts w:hint="eastAsia" w:ascii="仿宋" w:hAnsi="仿宋" w:cs="Times New Roman"/>
          <w:szCs w:val="24"/>
        </w:rPr>
        <w:t xml:space="preserve">日     </w:t>
      </w:r>
    </w:p>
    <w:p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240" w:leftChars="0" w:firstLine="0" w:firstLineChars="0"/>
        <w:jc w:val="left"/>
        <w:textAlignment w:val="auto"/>
        <w:rPr>
          <w:rFonts w:hint="eastAsia" w:ascii="宋体" w:hAnsi="宋体"/>
          <w:b/>
          <w:szCs w:val="28"/>
        </w:rPr>
      </w:pPr>
      <w:r>
        <w:rPr>
          <w:rFonts w:ascii="仿宋" w:hAnsi="仿宋" w:cs="Times New Roman"/>
          <w:sz w:val="24"/>
          <w:szCs w:val="24"/>
        </w:rPr>
        <w:br w:type="page"/>
      </w:r>
      <w:r>
        <w:rPr>
          <w:rFonts w:hint="eastAsia" w:ascii="宋体" w:hAnsi="宋体"/>
          <w:b/>
          <w:szCs w:val="28"/>
        </w:rPr>
        <w:t>项目名称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240" w:leftChars="0" w:firstLine="560" w:firstLineChars="200"/>
        <w:jc w:val="left"/>
        <w:textAlignment w:val="auto"/>
        <w:rPr>
          <w:rFonts w:ascii="仿宋" w:hAnsi="仿宋" w:cs="Times New Roman"/>
          <w:sz w:val="24"/>
          <w:szCs w:val="24"/>
        </w:rPr>
      </w:pPr>
      <w:r>
        <w:rPr>
          <w:rFonts w:hint="eastAsia" w:ascii="宋体" w:hAnsi="宋体"/>
          <w:b w:val="0"/>
          <w:bCs/>
          <w:szCs w:val="28"/>
          <w:lang w:val="en-US" w:eastAsia="zh-CN"/>
        </w:rPr>
        <w:t>深圳水务集团重要领域制度性文件汇编印刷服务项目</w:t>
      </w:r>
      <w:r>
        <w:rPr>
          <w:rFonts w:hint="eastAsia" w:ascii="宋体" w:hAnsi="宋体"/>
          <w:b/>
          <w:szCs w:val="28"/>
        </w:rPr>
        <w:t xml:space="preserve">  </w:t>
      </w:r>
      <w:r>
        <w:rPr>
          <w:rFonts w:ascii="宋体" w:hAnsi="宋体"/>
          <w:b/>
          <w:szCs w:val="28"/>
        </w:rPr>
        <w:t xml:space="preserve">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281" w:firstLineChars="100"/>
        <w:textAlignment w:val="auto"/>
        <w:rPr>
          <w:rFonts w:ascii="宋体" w:hAnsi="宋体"/>
          <w:b/>
          <w:szCs w:val="28"/>
          <w:highlight w:val="none"/>
        </w:rPr>
      </w:pPr>
      <w:r>
        <w:rPr>
          <w:rFonts w:hint="eastAsia" w:ascii="宋体" w:hAnsi="宋体"/>
          <w:b/>
          <w:szCs w:val="28"/>
          <w:highlight w:val="none"/>
          <w:lang w:val="en-US" w:eastAsia="zh-CN"/>
        </w:rPr>
        <w:t>二、</w:t>
      </w:r>
      <w:r>
        <w:rPr>
          <w:rFonts w:hint="eastAsia" w:ascii="宋体" w:hAnsi="宋体"/>
          <w:b/>
          <w:szCs w:val="28"/>
          <w:highlight w:val="none"/>
        </w:rPr>
        <w:t>采购范围及内容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Cs w:val="28"/>
          <w:lang w:val="en-US" w:eastAsia="zh-CN"/>
        </w:rPr>
      </w:pPr>
      <w:r>
        <w:rPr>
          <w:rFonts w:hint="eastAsia" w:ascii="宋体" w:hAnsi="宋体"/>
          <w:szCs w:val="28"/>
          <w:lang w:val="en-US" w:eastAsia="zh-CN"/>
        </w:rPr>
        <w:t>根据业务需要，</w:t>
      </w:r>
      <w:r>
        <w:rPr>
          <w:rFonts w:hint="eastAsia" w:ascii="宋体" w:hAnsi="宋体"/>
          <w:szCs w:val="28"/>
        </w:rPr>
        <w:t>现</w:t>
      </w:r>
      <w:r>
        <w:rPr>
          <w:rFonts w:hint="eastAsia" w:ascii="宋体" w:hAnsi="宋体"/>
          <w:szCs w:val="28"/>
          <w:lang w:val="en-US" w:eastAsia="zh-CN"/>
        </w:rPr>
        <w:t>通过</w:t>
      </w:r>
      <w:r>
        <w:rPr>
          <w:rFonts w:hint="eastAsia" w:ascii="宋体" w:hAnsi="宋体"/>
          <w:szCs w:val="28"/>
        </w:rPr>
        <w:t>采购</w:t>
      </w:r>
      <w:r>
        <w:rPr>
          <w:rFonts w:hint="eastAsia" w:ascii="宋体" w:hAnsi="宋体"/>
          <w:szCs w:val="28"/>
          <w:lang w:val="en-US" w:eastAsia="zh-CN"/>
        </w:rPr>
        <w:t>方式</w:t>
      </w:r>
      <w:r>
        <w:rPr>
          <w:rFonts w:hint="eastAsia" w:ascii="宋体" w:hAnsi="宋体"/>
          <w:szCs w:val="28"/>
        </w:rPr>
        <w:t>确定1</w:t>
      </w:r>
      <w:r>
        <w:rPr>
          <w:rFonts w:hint="eastAsia" w:ascii="宋体" w:hAnsi="宋体"/>
          <w:szCs w:val="28"/>
          <w:lang w:val="en-US" w:eastAsia="zh-CN"/>
        </w:rPr>
        <w:t>家服务商</w:t>
      </w:r>
      <w:r>
        <w:rPr>
          <w:rFonts w:hint="eastAsia" w:ascii="宋体" w:hAnsi="宋体"/>
          <w:szCs w:val="28"/>
        </w:rPr>
        <w:t>，</w:t>
      </w:r>
      <w:r>
        <w:rPr>
          <w:rFonts w:hint="eastAsia" w:ascii="宋体" w:hAnsi="宋体"/>
          <w:szCs w:val="28"/>
          <w:lang w:val="en-US" w:eastAsia="zh-CN"/>
        </w:rPr>
        <w:t>主要</w:t>
      </w:r>
      <w:r>
        <w:rPr>
          <w:rFonts w:hint="eastAsia" w:ascii="宋体" w:hAnsi="宋体"/>
          <w:szCs w:val="28"/>
        </w:rPr>
        <w:t>工作内容为：</w:t>
      </w:r>
      <w:r>
        <w:rPr>
          <w:rFonts w:hint="eastAsia" w:ascii="宋体" w:hAnsi="宋体"/>
          <w:szCs w:val="28"/>
          <w:lang w:val="en-US" w:eastAsia="zh-CN"/>
        </w:rPr>
        <w:t>根据我司需要，</w:t>
      </w:r>
      <w:r>
        <w:rPr>
          <w:rFonts w:hint="eastAsia" w:ascii="宋体" w:hAnsi="宋体"/>
          <w:szCs w:val="28"/>
        </w:rPr>
        <w:t>提供</w:t>
      </w:r>
      <w:r>
        <w:rPr>
          <w:rFonts w:hint="eastAsia"/>
          <w:szCs w:val="28"/>
          <w:lang w:val="en-US" w:eastAsia="zh-CN"/>
        </w:rPr>
        <w:t>3个领域（暂定为法务合规、采购管理及工程管理，具体视我司需求而定）的</w:t>
      </w:r>
      <w:r>
        <w:rPr>
          <w:rFonts w:hint="eastAsia" w:ascii="宋体" w:hAnsi="宋体"/>
          <w:szCs w:val="28"/>
          <w:lang w:val="en-US" w:eastAsia="zh-CN"/>
        </w:rPr>
        <w:t>制度性文件</w:t>
      </w:r>
      <w:r>
        <w:rPr>
          <w:rFonts w:hint="eastAsia"/>
          <w:szCs w:val="28"/>
          <w:lang w:val="en-US" w:eastAsia="zh-CN"/>
        </w:rPr>
        <w:t>整理</w:t>
      </w:r>
      <w:r>
        <w:rPr>
          <w:rFonts w:hint="eastAsia" w:ascii="宋体" w:hAnsi="宋体"/>
          <w:szCs w:val="28"/>
          <w:lang w:val="en-US" w:eastAsia="zh-CN"/>
        </w:rPr>
        <w:t>汇编、</w:t>
      </w:r>
      <w:r>
        <w:rPr>
          <w:rFonts w:hint="eastAsia"/>
          <w:szCs w:val="28"/>
          <w:lang w:val="en-US" w:eastAsia="zh-CN"/>
        </w:rPr>
        <w:t>内容</w:t>
      </w:r>
      <w:r>
        <w:rPr>
          <w:rFonts w:hint="eastAsia" w:ascii="宋体" w:hAnsi="宋体"/>
          <w:szCs w:val="28"/>
          <w:lang w:val="en-US" w:eastAsia="zh-CN"/>
        </w:rPr>
        <w:t>排版</w:t>
      </w:r>
      <w:r>
        <w:rPr>
          <w:rFonts w:hint="eastAsia"/>
          <w:szCs w:val="28"/>
          <w:lang w:val="en-US" w:eastAsia="zh-CN"/>
        </w:rPr>
        <w:t>、封面及内页设计、样品及成品</w:t>
      </w:r>
      <w:r>
        <w:rPr>
          <w:rFonts w:hint="eastAsia" w:ascii="宋体" w:hAnsi="宋体"/>
          <w:szCs w:val="28"/>
          <w:lang w:val="en-US" w:eastAsia="zh-CN"/>
        </w:rPr>
        <w:t>印刷服务</w:t>
      </w:r>
      <w:r>
        <w:rPr>
          <w:rFonts w:hint="eastAsia"/>
          <w:szCs w:val="28"/>
          <w:lang w:val="en-US" w:eastAsia="zh-CN"/>
        </w:rPr>
        <w:t>。</w:t>
      </w:r>
    </w:p>
    <w:p>
      <w:pPr>
        <w:pStyle w:val="6"/>
        <w:pageBreakBefore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Cs w:val="28"/>
          <w:lang w:val="en-US" w:eastAsia="zh-CN"/>
        </w:rPr>
      </w:pPr>
      <w:r>
        <w:rPr>
          <w:rFonts w:hint="eastAsia"/>
          <w:szCs w:val="28"/>
          <w:lang w:val="en-US" w:eastAsia="zh-CN"/>
        </w:rPr>
        <w:t>每册制度性文件不超过500页，其中，法务合规分册不超过350p，采购管理分册不超过350p，工程管理分册不超过400p。纸张大小不超过</w:t>
      </w:r>
      <w:r>
        <w:rPr>
          <w:rFonts w:hint="eastAsia" w:ascii="等线" w:hAnsi="等线" w:eastAsia="等线" w:cs="等线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184mm*260mm</w:t>
      </w:r>
      <w:r>
        <w:rPr>
          <w:rFonts w:hint="eastAsia"/>
          <w:szCs w:val="28"/>
          <w:lang w:val="en-US" w:eastAsia="zh-CN"/>
        </w:rPr>
        <w:t>，同类册子印刷份数不超过300本。</w:t>
      </w:r>
    </w:p>
    <w:p>
      <w:pPr>
        <w:pStyle w:val="6"/>
        <w:pageBreakBefore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eastAsia="仿宋"/>
          <w:lang w:val="en-US" w:eastAsia="zh-CN"/>
        </w:rPr>
      </w:pPr>
      <w:r>
        <w:rPr>
          <w:rFonts w:hint="eastAsia"/>
          <w:szCs w:val="28"/>
          <w:lang w:val="en-US" w:eastAsia="zh-CN"/>
        </w:rPr>
        <w:t>印刷成品前需按我司要求提供样本；</w:t>
      </w:r>
    </w:p>
    <w:p>
      <w:pPr>
        <w:pStyle w:val="6"/>
        <w:pageBreakBefore w:val="0"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eastAsia="仿宋"/>
          <w:lang w:val="en-US" w:eastAsia="zh-CN"/>
        </w:rPr>
      </w:pPr>
      <w:r>
        <w:rPr>
          <w:rFonts w:hint="eastAsia"/>
          <w:szCs w:val="28"/>
          <w:lang w:val="en-US" w:eastAsia="zh-CN"/>
        </w:rPr>
        <w:t>印刷成品要求精美、纸张优良、设计符合集团公司形象。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40" w:leftChars="0"/>
        <w:textAlignment w:val="auto"/>
        <w:rPr>
          <w:rFonts w:hint="eastAsia" w:ascii="宋体" w:hAnsi="宋体"/>
          <w:b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szCs w:val="28"/>
          <w:highlight w:val="none"/>
          <w:lang w:val="en-US" w:eastAsia="zh-CN"/>
        </w:rPr>
        <w:t>三、资质资格要求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报价单位须满足以下资质资格要求：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/>
          <w:szCs w:val="28"/>
          <w:lang w:val="en-US" w:eastAsia="zh-CN"/>
        </w:rPr>
      </w:pPr>
      <w:r>
        <w:rPr>
          <w:rFonts w:hint="eastAsia" w:ascii="宋体" w:hAnsi="宋体"/>
          <w:szCs w:val="28"/>
        </w:rPr>
        <w:t>依法设立并具有相关执业</w:t>
      </w:r>
      <w:r>
        <w:rPr>
          <w:rFonts w:hint="eastAsia" w:ascii="宋体" w:hAnsi="宋体"/>
          <w:szCs w:val="28"/>
          <w:lang w:val="en-US" w:eastAsia="zh-CN"/>
        </w:rPr>
        <w:t>资质；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宋体" w:hAnsi="宋体"/>
          <w:b/>
          <w:szCs w:val="28"/>
          <w:highlight w:val="none"/>
          <w:lang w:val="en-US" w:eastAsia="zh-CN"/>
        </w:rPr>
      </w:pPr>
      <w:r>
        <w:rPr>
          <w:rFonts w:hint="eastAsia" w:ascii="宋体" w:hAnsi="宋体"/>
          <w:szCs w:val="28"/>
        </w:rPr>
        <w:t>有良好的社会信誉，近三年没有不良执业记录；</w:t>
      </w:r>
    </w:p>
    <w:p>
      <w:pPr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宋体" w:hAnsi="宋体"/>
          <w:b/>
          <w:szCs w:val="28"/>
          <w:highlight w:val="none"/>
          <w:lang w:val="en-US" w:eastAsia="zh-CN"/>
        </w:rPr>
      </w:pPr>
      <w:r>
        <w:rPr>
          <w:rFonts w:hint="eastAsia" w:ascii="宋体" w:hAnsi="宋体"/>
          <w:szCs w:val="28"/>
        </w:rPr>
        <w:t>本项目不接受联合体参与。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 w:firstLine="281" w:firstLineChars="100"/>
        <w:textAlignment w:val="auto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  <w:highlight w:val="none"/>
          <w:lang w:val="en-US" w:eastAsia="zh-CN"/>
        </w:rPr>
        <w:t>四、</w:t>
      </w:r>
      <w:r>
        <w:rPr>
          <w:rFonts w:hint="eastAsia" w:ascii="宋体" w:hAnsi="宋体"/>
          <w:b/>
          <w:szCs w:val="28"/>
        </w:rPr>
        <w:t>报价要求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/>
        <w:textAlignment w:val="auto"/>
        <w:rPr>
          <w:rFonts w:hint="default" w:ascii="宋体" w:hAnsi="宋体" w:eastAsia="仿宋"/>
          <w:szCs w:val="28"/>
          <w:lang w:val="en-US" w:eastAsia="zh-CN"/>
        </w:rPr>
      </w:pPr>
      <w:r>
        <w:rPr>
          <w:rFonts w:hint="eastAsia" w:ascii="宋体" w:hAnsi="宋体"/>
          <w:szCs w:val="28"/>
        </w:rPr>
        <w:t>1</w:t>
      </w:r>
      <w:r>
        <w:rPr>
          <w:rFonts w:ascii="宋体" w:hAnsi="宋体"/>
          <w:szCs w:val="28"/>
        </w:rPr>
        <w:t>.</w:t>
      </w:r>
      <w:r>
        <w:rPr>
          <w:rFonts w:hint="eastAsia" w:ascii="宋体" w:hAnsi="宋体"/>
          <w:szCs w:val="28"/>
        </w:rPr>
        <w:t>本项目服务费</w:t>
      </w:r>
      <w:r>
        <w:rPr>
          <w:rFonts w:hint="eastAsia" w:ascii="宋体" w:hAnsi="宋体"/>
          <w:szCs w:val="28"/>
          <w:lang w:val="en-US" w:eastAsia="zh-CN"/>
        </w:rPr>
        <w:t>总</w:t>
      </w:r>
      <w:r>
        <w:rPr>
          <w:rFonts w:hint="eastAsia" w:ascii="宋体" w:hAnsi="宋体"/>
          <w:szCs w:val="28"/>
        </w:rPr>
        <w:t>报价上限价为：人民币</w:t>
      </w:r>
      <w:r>
        <w:rPr>
          <w:rFonts w:hint="eastAsia" w:ascii="宋体" w:hAnsi="宋体"/>
          <w:szCs w:val="28"/>
          <w:lang w:val="en-US" w:eastAsia="zh-CN"/>
        </w:rPr>
        <w:t>捌万</w:t>
      </w:r>
      <w:r>
        <w:rPr>
          <w:rFonts w:hint="eastAsia" w:ascii="宋体" w:hAnsi="宋体"/>
          <w:szCs w:val="28"/>
        </w:rPr>
        <w:t>元整（¥</w:t>
      </w:r>
      <w:r>
        <w:rPr>
          <w:rFonts w:hint="eastAsia" w:ascii="宋体" w:hAnsi="宋体"/>
          <w:szCs w:val="28"/>
          <w:lang w:val="en-US" w:eastAsia="zh-CN"/>
        </w:rPr>
        <w:t>80000.00</w:t>
      </w:r>
      <w:r>
        <w:rPr>
          <w:rFonts w:hint="eastAsia" w:ascii="宋体" w:hAnsi="宋体"/>
          <w:szCs w:val="28"/>
        </w:rPr>
        <w:t>元）</w:t>
      </w:r>
      <w:r>
        <w:rPr>
          <w:rFonts w:hint="eastAsia" w:ascii="宋体" w:hAnsi="宋体"/>
          <w:szCs w:val="28"/>
          <w:lang w:eastAsia="zh-CN"/>
        </w:rPr>
        <w:t>，</w:t>
      </w:r>
      <w:r>
        <w:rPr>
          <w:rFonts w:hint="eastAsia" w:ascii="宋体" w:hAnsi="宋体"/>
          <w:szCs w:val="28"/>
          <w:lang w:val="en-US" w:eastAsia="zh-CN"/>
        </w:rPr>
        <w:t>所报价格不得超过上限价。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/>
        <w:textAlignment w:val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2</w:t>
      </w:r>
      <w:r>
        <w:rPr>
          <w:rFonts w:ascii="宋体" w:hAnsi="宋体"/>
          <w:szCs w:val="28"/>
        </w:rPr>
        <w:t>.</w:t>
      </w:r>
      <w:r>
        <w:rPr>
          <w:rFonts w:hint="eastAsia" w:ascii="宋体" w:hAnsi="宋体"/>
          <w:szCs w:val="28"/>
          <w:lang w:val="en-US" w:eastAsia="zh-CN"/>
        </w:rPr>
        <w:t>投标人报价</w:t>
      </w:r>
      <w:r>
        <w:rPr>
          <w:rFonts w:hint="eastAsia" w:ascii="宋体" w:hAnsi="宋体"/>
          <w:szCs w:val="28"/>
        </w:rPr>
        <w:t>为按照</w:t>
      </w:r>
      <w:r>
        <w:rPr>
          <w:rFonts w:hint="eastAsia" w:ascii="宋体" w:hAnsi="宋体"/>
          <w:szCs w:val="28"/>
          <w:lang w:val="en-US" w:eastAsia="zh-CN"/>
        </w:rPr>
        <w:t>采购</w:t>
      </w:r>
      <w:r>
        <w:rPr>
          <w:rFonts w:hint="eastAsia" w:ascii="宋体" w:hAnsi="宋体"/>
          <w:szCs w:val="28"/>
        </w:rPr>
        <w:t>文件要求完成本项目所必须的一切成本和费用</w:t>
      </w:r>
      <w:r>
        <w:rPr>
          <w:rFonts w:hint="eastAsia" w:ascii="宋体" w:hAnsi="宋体"/>
          <w:szCs w:val="28"/>
          <w:lang w:eastAsia="zh-CN"/>
        </w:rPr>
        <w:t>，</w:t>
      </w:r>
      <w:r>
        <w:rPr>
          <w:rFonts w:hint="eastAsia" w:ascii="宋体" w:hAnsi="宋体"/>
          <w:szCs w:val="28"/>
          <w:lang w:val="en-US" w:eastAsia="zh-CN"/>
        </w:rPr>
        <w:t>包括设计费用、</w:t>
      </w:r>
      <w:r>
        <w:rPr>
          <w:rFonts w:hint="eastAsia" w:ascii="宋体" w:hAnsi="宋体"/>
          <w:szCs w:val="28"/>
        </w:rPr>
        <w:t>利税以及人</w:t>
      </w:r>
      <w:r>
        <w:rPr>
          <w:rFonts w:hint="eastAsia" w:ascii="宋体" w:hAnsi="宋体"/>
          <w:szCs w:val="28"/>
          <w:lang w:val="en-US" w:eastAsia="zh-CN"/>
        </w:rPr>
        <w:t>工</w:t>
      </w:r>
      <w:r>
        <w:rPr>
          <w:rFonts w:hint="eastAsia" w:ascii="宋体" w:hAnsi="宋体"/>
          <w:szCs w:val="28"/>
        </w:rPr>
        <w:t>等一切费用。投标人应提供详尽的分项报价清单</w:t>
      </w:r>
      <w:r>
        <w:rPr>
          <w:rFonts w:hint="eastAsia" w:ascii="宋体" w:hAnsi="宋体"/>
          <w:szCs w:val="28"/>
          <w:lang w:eastAsia="zh-CN"/>
        </w:rPr>
        <w:t>，</w:t>
      </w:r>
      <w:r>
        <w:rPr>
          <w:rFonts w:hint="eastAsia" w:ascii="宋体" w:hAnsi="宋体"/>
          <w:szCs w:val="28"/>
          <w:lang w:val="en-US" w:eastAsia="zh-CN"/>
        </w:rPr>
        <w:t>包括</w:t>
      </w:r>
      <w:r>
        <w:rPr>
          <w:rFonts w:hint="eastAsia" w:ascii="宋体" w:hAnsi="宋体"/>
          <w:szCs w:val="28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/>
        <w:textAlignment w:val="auto"/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3.</w:t>
      </w:r>
      <w:r>
        <w:rPr>
          <w:rFonts w:hint="eastAsia" w:ascii="宋体" w:hAnsi="宋体"/>
          <w:szCs w:val="28"/>
        </w:rPr>
        <w:t>所上传的报价</w:t>
      </w:r>
      <w:r>
        <w:rPr>
          <w:rFonts w:hint="eastAsia" w:ascii="宋体" w:hAnsi="宋体"/>
          <w:szCs w:val="28"/>
          <w:lang w:val="en-US" w:eastAsia="zh-CN"/>
        </w:rPr>
        <w:t>单</w:t>
      </w:r>
      <w:r>
        <w:rPr>
          <w:rFonts w:hint="eastAsia" w:ascii="宋体" w:hAnsi="宋体"/>
          <w:szCs w:val="28"/>
        </w:rPr>
        <w:t>必须为加盖公章的原件扫描件。（报价标题</w:t>
      </w:r>
      <w:r>
        <w:rPr>
          <w:rFonts w:hint="eastAsia" w:ascii="宋体" w:hAnsi="宋体"/>
          <w:szCs w:val="28"/>
          <w:lang w:val="en-US" w:eastAsia="zh-CN"/>
        </w:rPr>
        <w:t>可</w:t>
      </w:r>
      <w:r>
        <w:rPr>
          <w:rFonts w:hint="eastAsia" w:ascii="宋体" w:hAnsi="宋体"/>
          <w:szCs w:val="28"/>
        </w:rPr>
        <w:t>为：</w:t>
      </w:r>
      <w:r>
        <w:rPr>
          <w:rFonts w:hint="eastAsia" w:ascii="宋体" w:hAnsi="宋体"/>
          <w:b w:val="0"/>
          <w:bCs/>
          <w:szCs w:val="28"/>
          <w:lang w:val="en-US" w:eastAsia="zh-CN"/>
        </w:rPr>
        <w:t>深圳水务集团重要领域制度性文件汇编印刷</w:t>
      </w:r>
      <w:r>
        <w:rPr>
          <w:rFonts w:hint="eastAsia" w:ascii="宋体" w:hAnsi="宋体"/>
          <w:szCs w:val="28"/>
        </w:rPr>
        <w:t>服务项目+报价单位</w:t>
      </w:r>
      <w:r>
        <w:rPr>
          <w:rFonts w:hint="eastAsia" w:ascii="宋体" w:hAnsi="宋体"/>
          <w:szCs w:val="28"/>
          <w:lang w:val="en-US" w:eastAsia="zh-CN"/>
        </w:rPr>
        <w:t>名</w:t>
      </w:r>
      <w:r>
        <w:rPr>
          <w:rFonts w:hint="eastAsia" w:ascii="宋体" w:hAnsi="宋体"/>
          <w:szCs w:val="28"/>
        </w:rPr>
        <w:t>称）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四、报价</w:t>
      </w:r>
      <w:r>
        <w:rPr>
          <w:rFonts w:hint="eastAsia" w:ascii="宋体" w:hAnsi="宋体"/>
          <w:b/>
          <w:szCs w:val="28"/>
          <w:lang w:val="en-US" w:eastAsia="zh-CN"/>
        </w:rPr>
        <w:t>及相关</w:t>
      </w:r>
      <w:r>
        <w:rPr>
          <w:rFonts w:hint="eastAsia" w:ascii="宋体" w:hAnsi="宋体"/>
          <w:b/>
          <w:szCs w:val="28"/>
        </w:rPr>
        <w:t>资料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1.报价；（报价格式</w:t>
      </w:r>
      <w:r>
        <w:rPr>
          <w:rFonts w:hint="eastAsia" w:ascii="宋体" w:hAnsi="宋体"/>
          <w:szCs w:val="28"/>
          <w:lang w:val="en-US" w:eastAsia="zh-CN"/>
        </w:rPr>
        <w:t>可参考附件</w:t>
      </w:r>
      <w:r>
        <w:rPr>
          <w:rFonts w:hint="eastAsia" w:ascii="宋体" w:hAnsi="宋体"/>
          <w:szCs w:val="28"/>
        </w:rPr>
        <w:t>）</w:t>
      </w:r>
    </w:p>
    <w:p>
      <w:pPr>
        <w:pStyle w:val="6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.资格资料：</w:t>
      </w:r>
    </w:p>
    <w:p>
      <w:pPr>
        <w:pStyle w:val="6"/>
        <w:rPr>
          <w:rFonts w:hint="eastAsia"/>
        </w:rPr>
      </w:pPr>
      <w:r>
        <w:rPr>
          <w:rFonts w:hint="eastAsia"/>
        </w:rPr>
        <w:t>（1）</w:t>
      </w:r>
      <w:r>
        <w:rPr>
          <w:rFonts w:hint="eastAsia"/>
          <w:lang w:val="en-US" w:eastAsia="zh-CN"/>
        </w:rPr>
        <w:t>营业执照复印件</w:t>
      </w:r>
      <w:r>
        <w:rPr>
          <w:rFonts w:hint="eastAsia"/>
        </w:rPr>
        <w:t>；</w:t>
      </w:r>
    </w:p>
    <w:p>
      <w:pPr>
        <w:pStyle w:val="6"/>
        <w:rPr>
          <w:rFonts w:hint="eastAsia"/>
        </w:rPr>
      </w:pPr>
      <w:r>
        <w:rPr>
          <w:rFonts w:hint="eastAsia"/>
        </w:rPr>
        <w:t>（2）近三年没有不良执业记录的证明文件；</w:t>
      </w:r>
    </w:p>
    <w:p>
      <w:pPr>
        <w:pStyle w:val="6"/>
        <w:rPr>
          <w:rFonts w:hint="default" w:eastAsia="仿宋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其他资格资质证明文件。</w:t>
      </w:r>
    </w:p>
    <w:p>
      <w:pPr>
        <w:pStyle w:val="6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.服务方案，包含：</w:t>
      </w:r>
    </w:p>
    <w:p>
      <w:pPr>
        <w:pStyle w:val="6"/>
        <w:rPr>
          <w:rFonts w:hint="eastAsia"/>
        </w:rPr>
      </w:pPr>
      <w:r>
        <w:rPr>
          <w:rFonts w:hint="eastAsia"/>
        </w:rPr>
        <w:t>（1）</w:t>
      </w:r>
      <w:r>
        <w:rPr>
          <w:rFonts w:hint="eastAsia"/>
          <w:lang w:val="en-US" w:eastAsia="zh-CN"/>
        </w:rPr>
        <w:t>制度性文件修改排版及设计的响应效率</w:t>
      </w:r>
      <w:r>
        <w:rPr>
          <w:rFonts w:hint="eastAsia"/>
        </w:rPr>
        <w:t>；</w:t>
      </w:r>
    </w:p>
    <w:p>
      <w:pPr>
        <w:pStyle w:val="6"/>
        <w:rPr>
          <w:rFonts w:hint="eastAsia"/>
        </w:rPr>
      </w:pPr>
      <w:r>
        <w:rPr>
          <w:rFonts w:hint="eastAsia"/>
        </w:rPr>
        <w:t>（2）</w:t>
      </w:r>
      <w:r>
        <w:rPr>
          <w:rFonts w:hint="eastAsia"/>
          <w:lang w:val="en-US" w:eastAsia="zh-CN"/>
        </w:rPr>
        <w:t>印刷提供的服务，包括但不限于</w:t>
      </w:r>
      <w:r>
        <w:rPr>
          <w:rFonts w:hint="eastAsia" w:ascii="宋体" w:hAnsi="宋体" w:cs="Times New Roman"/>
          <w:kern w:val="0"/>
          <w:szCs w:val="28"/>
          <w:lang w:val="en-US" w:eastAsia="zh-CN"/>
        </w:rPr>
        <w:t>印刷尺寸、封面材质及颜色、内页纸张材质及颜色及其他设计亮点</w:t>
      </w:r>
      <w:r>
        <w:rPr>
          <w:rFonts w:hint="eastAsia"/>
        </w:rPr>
        <w:t>；</w:t>
      </w:r>
    </w:p>
    <w:p>
      <w:pPr>
        <w:pStyle w:val="6"/>
        <w:rPr>
          <w:rFonts w:hint="default" w:eastAsia="仿宋"/>
          <w:lang w:val="en-US"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提供样品服务情况（如次数及质量）；</w:t>
      </w:r>
    </w:p>
    <w:p>
      <w:pPr>
        <w:pStyle w:val="6"/>
        <w:rPr>
          <w:rFonts w:hint="eastAsia"/>
        </w:rPr>
      </w:pPr>
      <w:r>
        <w:rPr>
          <w:rFonts w:hint="eastAsia"/>
        </w:rPr>
        <w:t>（4）报价人认为有必要增补的内容。</w:t>
      </w:r>
    </w:p>
    <w:p>
      <w:pPr>
        <w:pStyle w:val="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4.本单位以往印刷过同类产品的样品（请自行脱敏处理）；</w:t>
      </w:r>
    </w:p>
    <w:p>
      <w:pPr>
        <w:pStyle w:val="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5.本单位以往的业绩或同类工作经验的证明材料；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/>
        <w:textAlignment w:val="auto"/>
        <w:rPr>
          <w:rFonts w:hint="eastAsia"/>
        </w:rPr>
      </w:pPr>
      <w:r>
        <w:rPr>
          <w:rFonts w:hint="eastAsia" w:ascii="宋体" w:hAnsi="宋体"/>
          <w:szCs w:val="28"/>
          <w:lang w:val="en-US" w:eastAsia="zh-CN"/>
        </w:rPr>
        <w:t>6.</w:t>
      </w:r>
      <w:r>
        <w:rPr>
          <w:rFonts w:hint="eastAsia" w:ascii="宋体" w:hAnsi="宋体"/>
          <w:szCs w:val="28"/>
        </w:rPr>
        <w:t>联系人信息（包括姓名、电话、电子邮箱地址等信息）；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default" w:ascii="宋体" w:hAnsi="宋体"/>
          <w:b/>
          <w:szCs w:val="28"/>
          <w:lang w:val="en-US" w:eastAsia="zh-CN"/>
        </w:rPr>
      </w:pPr>
      <w:r>
        <w:rPr>
          <w:rFonts w:hint="eastAsia" w:ascii="宋体" w:hAnsi="宋体"/>
          <w:b/>
          <w:szCs w:val="28"/>
          <w:lang w:val="en-US" w:eastAsia="zh-CN"/>
        </w:rPr>
        <w:t>五、其他事项</w:t>
      </w:r>
    </w:p>
    <w:p>
      <w:pPr>
        <w:pStyle w:val="6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1.本项目</w:t>
      </w:r>
      <w:r>
        <w:rPr>
          <w:rFonts w:hint="eastAsia"/>
        </w:rPr>
        <w:t>采用综合评分法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根据</w:t>
      </w:r>
      <w:r>
        <w:rPr>
          <w:rFonts w:hint="eastAsia"/>
          <w:lang w:val="en-US" w:eastAsia="zh-CN"/>
        </w:rPr>
        <w:t>价格、服务方案、样品质量、业绩</w:t>
      </w:r>
      <w:r>
        <w:rPr>
          <w:rFonts w:hint="eastAsia"/>
        </w:rPr>
        <w:t>等因素确定成交候选人</w:t>
      </w:r>
      <w:r>
        <w:rPr>
          <w:rFonts w:hint="eastAsia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560"/>
        <w:textAlignment w:val="auto"/>
        <w:rPr>
          <w:rFonts w:hint="default" w:ascii="宋体" w:hAnsi="宋体"/>
          <w:szCs w:val="28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 w:ascii="宋体" w:hAnsi="宋体"/>
          <w:szCs w:val="28"/>
          <w:lang w:val="en-US" w:eastAsia="zh-CN"/>
        </w:rPr>
        <w:t>中选人确定后，我司将及时签订服务协议。如中选人存在利益冲突，或因其他原因逾期不与我司签订服务合同，视为放弃中选资格，我司将根据采购小组评审结果，重新确定后一顺位候选人为中选人。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840" w:firstLineChars="300"/>
        <w:jc w:val="left"/>
        <w:textAlignment w:val="auto"/>
        <w:rPr>
          <w:rFonts w:hint="default" w:ascii="宋体" w:hAnsi="宋体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附件：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840" w:firstLineChars="300"/>
        <w:jc w:val="center"/>
        <w:textAlignment w:val="auto"/>
        <w:rPr>
          <w:rFonts w:hint="eastAsia" w:ascii="宋体" w:hAnsi="宋体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theme="minorBidi"/>
          <w:b w:val="0"/>
          <w:bCs w:val="0"/>
          <w:kern w:val="2"/>
          <w:sz w:val="28"/>
          <w:szCs w:val="28"/>
          <w:lang w:val="en-US" w:eastAsia="zh-CN" w:bidi="ar-SA"/>
        </w:rPr>
        <w:t>XXXXX</w:t>
      </w:r>
      <w:r>
        <w:rPr>
          <w:rFonts w:hint="eastAsia" w:ascii="宋体" w:hAnsi="宋体" w:eastAsia="仿宋" w:cstheme="minorBidi"/>
          <w:b w:val="0"/>
          <w:bCs w:val="0"/>
          <w:kern w:val="2"/>
          <w:sz w:val="28"/>
          <w:szCs w:val="28"/>
          <w:lang w:val="en-US" w:eastAsia="zh-CN" w:bidi="ar-SA"/>
        </w:rPr>
        <w:t>服务项目报价单</w:t>
      </w:r>
    </w:p>
    <w:p>
      <w:pPr>
        <w:adjustRightInd w:val="0"/>
        <w:snapToGrid w:val="0"/>
        <w:spacing w:line="360" w:lineRule="auto"/>
        <w:ind w:firstLine="560"/>
        <w:rPr>
          <w:rFonts w:ascii="宋体" w:hAnsi="宋体"/>
          <w:szCs w:val="28"/>
        </w:rPr>
      </w:pPr>
    </w:p>
    <w:p>
      <w:pPr>
        <w:adjustRightInd w:val="0"/>
        <w:snapToGrid w:val="0"/>
        <w:spacing w:line="360" w:lineRule="auto"/>
        <w:ind w:firstLine="5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报价单位</w:t>
      </w:r>
      <w:r>
        <w:rPr>
          <w:rFonts w:hint="eastAsia" w:ascii="宋体" w:hAnsi="宋体"/>
          <w:szCs w:val="28"/>
        </w:rPr>
        <w:t xml:space="preserve">名称：  </w:t>
      </w:r>
      <w:r>
        <w:rPr>
          <w:rFonts w:ascii="宋体" w:hAnsi="宋体"/>
          <w:szCs w:val="28"/>
        </w:rPr>
        <w:t xml:space="preserve">       </w:t>
      </w:r>
    </w:p>
    <w:tbl>
      <w:tblPr>
        <w:tblStyle w:val="8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2218"/>
        <w:gridCol w:w="1913"/>
        <w:gridCol w:w="1778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43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Times New Roman"/>
                <w:b/>
                <w:kern w:val="0"/>
                <w:szCs w:val="28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8"/>
              </w:rPr>
              <w:t>报价分类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仿宋" w:cs="Times New Roman"/>
                <w:b/>
                <w:kern w:val="0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b/>
                <w:color w:val="0000FF"/>
                <w:kern w:val="0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b/>
                <w:color w:val="0000FF"/>
                <w:kern w:val="0"/>
                <w:szCs w:val="28"/>
                <w:lang w:val="en-US" w:eastAsia="zh-CN"/>
              </w:rPr>
              <w:t>以下供参考</w:t>
            </w:r>
            <w:r>
              <w:rPr>
                <w:rFonts w:hint="eastAsia" w:ascii="宋体" w:hAnsi="宋体" w:cs="Times New Roman"/>
                <w:b/>
                <w:color w:val="0000FF"/>
                <w:kern w:val="0"/>
                <w:szCs w:val="28"/>
                <w:lang w:eastAsia="zh-CN"/>
              </w:rPr>
              <w:t>）</w:t>
            </w:r>
          </w:p>
        </w:tc>
        <w:tc>
          <w:tcPr>
            <w:tcW w:w="221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服务内容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仿宋" w:cs="Times New Roman"/>
                <w:b/>
                <w:bCs w:val="0"/>
                <w:color w:val="0000FF"/>
                <w:kern w:val="0"/>
                <w:sz w:val="28"/>
                <w:szCs w:val="28"/>
                <w:lang w:val="en-US" w:eastAsia="zh-CN" w:bidi="ar-SA"/>
              </w:rPr>
              <w:t>（以下供参考）</w:t>
            </w:r>
          </w:p>
        </w:tc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b/>
                <w:kern w:val="0"/>
                <w:szCs w:val="28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8"/>
                <w:lang w:val="en-US" w:eastAsia="zh-CN"/>
              </w:rPr>
              <w:t>单</w:t>
            </w:r>
            <w:r>
              <w:rPr>
                <w:rFonts w:hint="eastAsia" w:ascii="宋体" w:hAnsi="宋体" w:cs="Times New Roman"/>
                <w:b/>
                <w:kern w:val="0"/>
                <w:szCs w:val="28"/>
              </w:rPr>
              <w:t>价</w:t>
            </w:r>
            <w:r>
              <w:rPr>
                <w:rFonts w:ascii="宋体" w:hAnsi="宋体" w:cs="Times New Roman"/>
                <w:b/>
                <w:kern w:val="0"/>
                <w:szCs w:val="28"/>
              </w:rPr>
              <w:t>（</w:t>
            </w:r>
            <w:r>
              <w:rPr>
                <w:rFonts w:hint="eastAsia" w:ascii="宋体" w:hAnsi="宋体" w:cs="Times New Roman"/>
                <w:b/>
                <w:kern w:val="0"/>
                <w:szCs w:val="28"/>
              </w:rPr>
              <w:t>元</w:t>
            </w:r>
            <w:r>
              <w:rPr>
                <w:rFonts w:ascii="宋体" w:hAnsi="宋体" w:cs="Times New Roman"/>
                <w:b/>
                <w:kern w:val="0"/>
                <w:szCs w:val="28"/>
              </w:rPr>
              <w:t>）</w:t>
            </w:r>
          </w:p>
        </w:tc>
        <w:tc>
          <w:tcPr>
            <w:tcW w:w="17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仿宋" w:cs="Times New Roman"/>
                <w:b/>
                <w:kern w:val="0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8"/>
                <w:lang w:val="en-US" w:eastAsia="zh-CN"/>
              </w:rPr>
              <w:t>数量（本）</w:t>
            </w:r>
          </w:p>
        </w:tc>
        <w:tc>
          <w:tcPr>
            <w:tcW w:w="16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仿宋" w:cs="Times New Roman"/>
                <w:b/>
                <w:kern w:val="0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kern w:val="0"/>
                <w:szCs w:val="28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仿宋" w:cs="Times New Roman"/>
                <w:kern w:val="0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8"/>
                <w:lang w:val="en-US" w:eastAsia="zh-CN"/>
              </w:rPr>
              <w:t>制度性文件汇编（一）法务合规分册（350p）</w:t>
            </w:r>
          </w:p>
        </w:tc>
        <w:tc>
          <w:tcPr>
            <w:tcW w:w="221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仿宋" w:cs="Times New Roman"/>
                <w:kern w:val="0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8"/>
                <w:lang w:val="en-US" w:eastAsia="zh-CN"/>
              </w:rPr>
              <w:t>封面及内页的设计与排版</w:t>
            </w:r>
          </w:p>
        </w:tc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kern w:val="0"/>
                <w:szCs w:val="28"/>
              </w:rPr>
            </w:pPr>
          </w:p>
        </w:tc>
        <w:tc>
          <w:tcPr>
            <w:tcW w:w="17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kern w:val="0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仿宋" w:cs="Times New Roman"/>
                <w:kern w:val="0"/>
                <w:szCs w:val="28"/>
                <w:lang w:val="en-US" w:eastAsia="zh-CN"/>
              </w:rPr>
            </w:pPr>
          </w:p>
        </w:tc>
        <w:tc>
          <w:tcPr>
            <w:tcW w:w="221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仿宋" w:cs="Times New Roman"/>
                <w:kern w:val="0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8"/>
                <w:lang w:val="en-US" w:eastAsia="zh-CN"/>
              </w:rPr>
              <w:t>印刷服务：（包括印刷尺寸、封面材质及颜色、内页纸张材质及颜色及其他设计亮点）</w:t>
            </w:r>
          </w:p>
        </w:tc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kern w:val="0"/>
                <w:szCs w:val="28"/>
              </w:rPr>
            </w:pPr>
          </w:p>
        </w:tc>
        <w:tc>
          <w:tcPr>
            <w:tcW w:w="17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kern w:val="0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438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仿宋" w:cs="Times New Roman"/>
                <w:kern w:val="0"/>
                <w:szCs w:val="28"/>
                <w:lang w:val="en-US" w:eastAsia="zh-CN"/>
              </w:rPr>
            </w:pPr>
          </w:p>
        </w:tc>
        <w:tc>
          <w:tcPr>
            <w:tcW w:w="221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Times New Roman"/>
                <w:kern w:val="0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8"/>
                <w:lang w:val="en-US" w:eastAsia="zh-CN"/>
              </w:rPr>
              <w:t>样品服务</w:t>
            </w:r>
          </w:p>
        </w:tc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kern w:val="0"/>
                <w:szCs w:val="28"/>
              </w:rPr>
            </w:pPr>
          </w:p>
        </w:tc>
        <w:tc>
          <w:tcPr>
            <w:tcW w:w="17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kern w:val="0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43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仿宋" w:cs="Times New Roman"/>
                <w:kern w:val="0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8"/>
                <w:lang w:val="en-US" w:eastAsia="zh-CN"/>
              </w:rPr>
              <w:t>制度性文件汇编（二）采购管理分册（350p）</w:t>
            </w:r>
          </w:p>
        </w:tc>
        <w:tc>
          <w:tcPr>
            <w:tcW w:w="221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仿宋" w:cs="Times New Roman"/>
                <w:kern w:val="0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8"/>
                <w:lang w:eastAsia="zh-CN"/>
              </w:rPr>
              <w:t>……</w:t>
            </w:r>
          </w:p>
        </w:tc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kern w:val="0"/>
                <w:szCs w:val="28"/>
              </w:rPr>
            </w:pPr>
          </w:p>
        </w:tc>
        <w:tc>
          <w:tcPr>
            <w:tcW w:w="17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kern w:val="0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43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Times New Roman"/>
                <w:kern w:val="0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8"/>
                <w:lang w:val="en-US" w:eastAsia="zh-CN"/>
              </w:rPr>
              <w:t>制度性文件汇编（三）工程管理分册（400p）</w:t>
            </w:r>
          </w:p>
        </w:tc>
        <w:tc>
          <w:tcPr>
            <w:tcW w:w="221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仿宋" w:cs="Times New Roman"/>
                <w:kern w:val="0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8"/>
                <w:lang w:eastAsia="zh-CN"/>
              </w:rPr>
              <w:t>……</w:t>
            </w:r>
          </w:p>
        </w:tc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kern w:val="0"/>
                <w:szCs w:val="28"/>
              </w:rPr>
            </w:pPr>
          </w:p>
        </w:tc>
        <w:tc>
          <w:tcPr>
            <w:tcW w:w="17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kern w:val="0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65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kern w:val="0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Cs w:val="28"/>
              </w:rPr>
              <w:t>合计</w:t>
            </w:r>
          </w:p>
        </w:tc>
        <w:tc>
          <w:tcPr>
            <w:tcW w:w="191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kern w:val="0"/>
                <w:szCs w:val="28"/>
              </w:rPr>
            </w:pPr>
          </w:p>
        </w:tc>
        <w:tc>
          <w:tcPr>
            <w:tcW w:w="1778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kern w:val="0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宋体" w:hAnsi="宋体" w:cs="Times New Roman"/>
                <w:kern w:val="0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0"/>
        <w:rPr>
          <w:rFonts w:ascii="宋体" w:hAnsi="宋体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总价：</w:t>
      </w:r>
    </w:p>
    <w:p>
      <w:pPr>
        <w:adjustRightInd w:val="0"/>
        <w:snapToGrid w:val="0"/>
        <w:spacing w:line="360" w:lineRule="auto"/>
        <w:ind w:firstLine="560"/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（小写）：</w:t>
      </w:r>
      <w:r>
        <w:rPr>
          <w:rFonts w:ascii="宋体" w:hAnsi="宋体"/>
          <w:szCs w:val="28"/>
        </w:rPr>
        <w:t>______________________</w:t>
      </w:r>
      <w:r>
        <w:rPr>
          <w:rFonts w:hint="eastAsia" w:ascii="宋体" w:hAnsi="宋体"/>
          <w:szCs w:val="28"/>
        </w:rPr>
        <w:t>（含税</w:t>
      </w:r>
      <w:r>
        <w:rPr>
          <w:rFonts w:ascii="宋体" w:hAnsi="宋体"/>
          <w:szCs w:val="28"/>
        </w:rPr>
        <w:t>：</w:t>
      </w:r>
      <w:r>
        <w:rPr>
          <w:rFonts w:ascii="宋体" w:hAnsi="宋体"/>
          <w:szCs w:val="28"/>
          <w:u w:val="single"/>
        </w:rPr>
        <w:t xml:space="preserve">            </w:t>
      </w:r>
      <w:r>
        <w:rPr>
          <w:rFonts w:hint="eastAsia" w:ascii="宋体" w:hAnsi="宋体"/>
          <w:szCs w:val="28"/>
        </w:rPr>
        <w:t xml:space="preserve">） </w:t>
      </w:r>
    </w:p>
    <w:p>
      <w:pPr>
        <w:adjustRightInd w:val="0"/>
        <w:snapToGrid w:val="0"/>
        <w:spacing w:line="360" w:lineRule="auto"/>
        <w:ind w:firstLine="5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（大写）：</w:t>
      </w:r>
      <w:r>
        <w:rPr>
          <w:rFonts w:ascii="宋体" w:hAnsi="宋体"/>
          <w:szCs w:val="28"/>
        </w:rPr>
        <w:t>______________________</w:t>
      </w:r>
      <w:r>
        <w:rPr>
          <w:rFonts w:hint="eastAsia" w:ascii="宋体" w:hAnsi="宋体"/>
          <w:szCs w:val="28"/>
        </w:rPr>
        <w:t>（含税</w:t>
      </w:r>
      <w:r>
        <w:rPr>
          <w:rFonts w:ascii="宋体" w:hAnsi="宋体"/>
          <w:szCs w:val="28"/>
        </w:rPr>
        <w:t>：</w:t>
      </w:r>
      <w:r>
        <w:rPr>
          <w:rFonts w:hint="eastAsia" w:ascii="宋体" w:hAnsi="宋体"/>
          <w:szCs w:val="28"/>
          <w:u w:val="single"/>
        </w:rPr>
        <w:t xml:space="preserve">     </w:t>
      </w:r>
      <w:r>
        <w:rPr>
          <w:rFonts w:ascii="宋体" w:hAnsi="宋体"/>
          <w:szCs w:val="28"/>
          <w:u w:val="single"/>
        </w:rPr>
        <w:t xml:space="preserve">      </w:t>
      </w:r>
      <w:r>
        <w:rPr>
          <w:rFonts w:hint="eastAsia" w:ascii="宋体" w:hAnsi="宋体"/>
          <w:szCs w:val="28"/>
          <w:u w:val="single"/>
        </w:rPr>
        <w:t xml:space="preserve"> </w:t>
      </w:r>
      <w:r>
        <w:rPr>
          <w:rFonts w:hint="eastAsia" w:ascii="宋体" w:hAnsi="宋体"/>
          <w:szCs w:val="28"/>
        </w:rPr>
        <w:t xml:space="preserve">） </w:t>
      </w:r>
    </w:p>
    <w:p>
      <w:pPr>
        <w:adjustRightInd w:val="0"/>
        <w:snapToGrid w:val="0"/>
        <w:spacing w:line="360" w:lineRule="auto"/>
        <w:ind w:firstLine="56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其他</w:t>
      </w:r>
      <w:r>
        <w:rPr>
          <w:rFonts w:ascii="宋体" w:hAnsi="宋体"/>
          <w:szCs w:val="28"/>
        </w:rPr>
        <w:t>事项说明：</w:t>
      </w:r>
    </w:p>
    <w:p>
      <w:pPr>
        <w:adjustRightInd w:val="0"/>
        <w:snapToGrid w:val="0"/>
        <w:spacing w:line="360" w:lineRule="auto"/>
        <w:ind w:firstLine="560"/>
        <w:rPr>
          <w:rFonts w:ascii="宋体" w:hAnsi="宋体"/>
          <w:szCs w:val="28"/>
        </w:rPr>
      </w:pPr>
    </w:p>
    <w:p>
      <w:pPr>
        <w:spacing w:line="360" w:lineRule="auto"/>
        <w:rPr>
          <w:rFonts w:ascii="仿宋" w:hAnsi="仿宋" w:cs="Times New Roman"/>
          <w:szCs w:val="28"/>
        </w:rPr>
      </w:pPr>
    </w:p>
    <w:p>
      <w:pPr>
        <w:spacing w:line="360" w:lineRule="auto"/>
        <w:ind w:firstLine="560"/>
        <w:rPr>
          <w:rFonts w:ascii="仿宋" w:hAnsi="仿宋" w:cs="Times New Roman"/>
          <w:szCs w:val="28"/>
        </w:rPr>
      </w:pPr>
    </w:p>
    <w:p>
      <w:pPr>
        <w:wordWrap w:val="0"/>
        <w:spacing w:line="360" w:lineRule="auto"/>
        <w:ind w:firstLine="560"/>
        <w:jc w:val="right"/>
        <w:rPr>
          <w:rFonts w:hint="default" w:ascii="仿宋" w:hAnsi="仿宋" w:eastAsia="仿宋" w:cs="Times New Roman"/>
          <w:szCs w:val="28"/>
          <w:lang w:val="en-US" w:eastAsia="zh-CN"/>
        </w:rPr>
      </w:pPr>
      <w:r>
        <w:rPr>
          <w:rFonts w:ascii="仿宋" w:hAnsi="仿宋" w:cs="Times New Roman"/>
          <w:szCs w:val="28"/>
        </w:rPr>
        <w:t xml:space="preserve">         </w:t>
      </w:r>
      <w:r>
        <w:rPr>
          <w:rFonts w:hint="eastAsia" w:ascii="仿宋" w:hAnsi="仿宋" w:cs="Times New Roman"/>
          <w:szCs w:val="28"/>
        </w:rPr>
        <w:t>服务商（盖章）：</w:t>
      </w:r>
      <w:r>
        <w:rPr>
          <w:rFonts w:hint="eastAsia" w:ascii="仿宋" w:hAnsi="仿宋" w:cs="Times New Roman"/>
          <w:szCs w:val="28"/>
          <w:lang w:val="en-US" w:eastAsia="zh-CN"/>
        </w:rPr>
        <w:t xml:space="preserve">           </w:t>
      </w:r>
    </w:p>
    <w:p>
      <w:pPr>
        <w:spacing w:line="360" w:lineRule="auto"/>
        <w:ind w:firstLine="4760" w:firstLineChars="1700"/>
        <w:jc w:val="both"/>
        <w:rPr>
          <w:rFonts w:ascii="仿宋" w:hAnsi="仿宋" w:cs="Times New Roman"/>
          <w:szCs w:val="28"/>
        </w:rPr>
      </w:pPr>
      <w:r>
        <w:rPr>
          <w:rFonts w:hint="eastAsia" w:ascii="仿宋" w:hAnsi="仿宋" w:cs="Times New Roman"/>
          <w:szCs w:val="28"/>
        </w:rPr>
        <w:t>授权代表（签名）：</w:t>
      </w:r>
      <w:r>
        <w:rPr>
          <w:rFonts w:hint="eastAsia" w:ascii="仿宋" w:hAnsi="仿宋" w:cs="Times New Roman"/>
          <w:szCs w:val="28"/>
          <w:lang w:val="en-US" w:eastAsia="zh-CN"/>
        </w:rPr>
        <w:t xml:space="preserve">             </w:t>
      </w:r>
      <w:r>
        <w:rPr>
          <w:rFonts w:ascii="仿宋" w:hAnsi="仿宋" w:cs="Times New Roman"/>
          <w:szCs w:val="28"/>
        </w:rPr>
        <w:t xml:space="preserve">   </w:t>
      </w:r>
    </w:p>
    <w:p>
      <w:pPr>
        <w:ind w:firstLine="560"/>
        <w:jc w:val="right"/>
      </w:pPr>
      <w:r>
        <w:rPr>
          <w:rFonts w:ascii="仿宋" w:hAnsi="仿宋" w:cs="Times New Roman"/>
          <w:szCs w:val="28"/>
        </w:rPr>
        <w:t xml:space="preserve">______ </w:t>
      </w:r>
      <w:r>
        <w:rPr>
          <w:rFonts w:hint="eastAsia" w:ascii="仿宋" w:hAnsi="仿宋" w:cs="Times New Roman"/>
          <w:szCs w:val="28"/>
        </w:rPr>
        <w:t>年</w:t>
      </w:r>
      <w:r>
        <w:rPr>
          <w:rFonts w:ascii="仿宋" w:hAnsi="仿宋" w:cs="Times New Roman"/>
          <w:szCs w:val="28"/>
        </w:rPr>
        <w:t xml:space="preserve">______ </w:t>
      </w:r>
      <w:r>
        <w:rPr>
          <w:rFonts w:hint="eastAsia" w:ascii="仿宋" w:hAnsi="仿宋" w:cs="Times New Roman"/>
          <w:szCs w:val="28"/>
        </w:rPr>
        <w:t>月</w:t>
      </w:r>
      <w:r>
        <w:rPr>
          <w:rFonts w:ascii="仿宋" w:hAnsi="仿宋" w:cs="Times New Roman"/>
          <w:szCs w:val="28"/>
        </w:rPr>
        <w:t>____日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560"/>
      </w:pPr>
      <w:r>
        <w:separator/>
      </w:r>
    </w:p>
  </w:footnote>
  <w:footnote w:type="continuationSeparator" w:id="1">
    <w:p>
      <w:pPr>
        <w:spacing w:line="30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A65F6"/>
    <w:multiLevelType w:val="singleLevel"/>
    <w:tmpl w:val="816A65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9C40C3"/>
    <w:multiLevelType w:val="singleLevel"/>
    <w:tmpl w:val="929C40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179DAF0"/>
    <w:multiLevelType w:val="singleLevel"/>
    <w:tmpl w:val="7179DAF0"/>
    <w:lvl w:ilvl="0" w:tentative="0">
      <w:start w:val="1"/>
      <w:numFmt w:val="chineseCounting"/>
      <w:suff w:val="nothing"/>
      <w:lvlText w:val="%1、"/>
      <w:lvlJc w:val="left"/>
      <w:pPr>
        <w:ind w:left="24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B2"/>
    <w:rsid w:val="0008743F"/>
    <w:rsid w:val="000A4B67"/>
    <w:rsid w:val="000C3833"/>
    <w:rsid w:val="000E0FFB"/>
    <w:rsid w:val="00192B12"/>
    <w:rsid w:val="002E44E0"/>
    <w:rsid w:val="00310E16"/>
    <w:rsid w:val="00371A97"/>
    <w:rsid w:val="003766AD"/>
    <w:rsid w:val="003B0C20"/>
    <w:rsid w:val="003E247A"/>
    <w:rsid w:val="003E7E22"/>
    <w:rsid w:val="003F0412"/>
    <w:rsid w:val="00445C8A"/>
    <w:rsid w:val="0055532F"/>
    <w:rsid w:val="005678B7"/>
    <w:rsid w:val="005C52A8"/>
    <w:rsid w:val="00656143"/>
    <w:rsid w:val="006D36D5"/>
    <w:rsid w:val="00785F55"/>
    <w:rsid w:val="007A44F8"/>
    <w:rsid w:val="00835FD4"/>
    <w:rsid w:val="008B7C6F"/>
    <w:rsid w:val="00945E69"/>
    <w:rsid w:val="00966C4A"/>
    <w:rsid w:val="009A1E28"/>
    <w:rsid w:val="009B4A89"/>
    <w:rsid w:val="009F397A"/>
    <w:rsid w:val="00A97E72"/>
    <w:rsid w:val="00B14A6C"/>
    <w:rsid w:val="00B17B80"/>
    <w:rsid w:val="00B52AF9"/>
    <w:rsid w:val="00B66445"/>
    <w:rsid w:val="00C260C5"/>
    <w:rsid w:val="00C52279"/>
    <w:rsid w:val="00C67421"/>
    <w:rsid w:val="00CB036B"/>
    <w:rsid w:val="00CE60E1"/>
    <w:rsid w:val="00CF6DDA"/>
    <w:rsid w:val="00DA772D"/>
    <w:rsid w:val="00DB06B2"/>
    <w:rsid w:val="00E4601F"/>
    <w:rsid w:val="00EE1ED6"/>
    <w:rsid w:val="00F454E2"/>
    <w:rsid w:val="00F80B4C"/>
    <w:rsid w:val="073562D9"/>
    <w:rsid w:val="07A3174B"/>
    <w:rsid w:val="096E2DEC"/>
    <w:rsid w:val="0DFE6881"/>
    <w:rsid w:val="102666A0"/>
    <w:rsid w:val="1B745712"/>
    <w:rsid w:val="2EFD5529"/>
    <w:rsid w:val="300B376D"/>
    <w:rsid w:val="32BD0DAD"/>
    <w:rsid w:val="46C042A0"/>
    <w:rsid w:val="47E721CE"/>
    <w:rsid w:val="55FA73DF"/>
    <w:rsid w:val="576347CE"/>
    <w:rsid w:val="5DAC403A"/>
    <w:rsid w:val="68761FE1"/>
    <w:rsid w:val="7740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tabs>
        <w:tab w:val="left" w:pos="673"/>
      </w:tabs>
      <w:ind w:firstLine="560"/>
    </w:pPr>
    <w:rPr>
      <w:rFonts w:ascii="宋体" w:hAnsi="宋体"/>
      <w:sz w:val="2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406</Words>
  <Characters>452</Characters>
  <Lines>23</Lines>
  <Paragraphs>19</Paragraphs>
  <TotalTime>1</TotalTime>
  <ScaleCrop>false</ScaleCrop>
  <LinksUpToDate>false</LinksUpToDate>
  <CharactersWithSpaces>839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2023-03-14T06:50:00Z</dcterms:created>
  <dc:creator>林鑫</dc:creator>
  <cp:lastModifiedBy>王文宣</cp:lastModifiedBy>
  <dcterms:modified xsi:type="dcterms:W3CDTF">2024-07-29T08:53:33Z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430DC5037D8A499485538129ACC5C97E</vt:lpwstr>
  </property>
</Properties>
</file>