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 w:hAnsi="仿宋" w:eastAsia="宋体" w:cs="Times New Roman"/>
          <w:b/>
          <w:bCs/>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b/>
          <w:bCs/>
          <w:color w:val="000000" w:themeColor="text1"/>
          <w:sz w:val="32"/>
          <w:szCs w:val="32"/>
          <w:highlight w:val="none"/>
          <w14:textFill>
            <w14:solidFill>
              <w14:schemeClr w14:val="tx1"/>
            </w14:solidFill>
          </w14:textFill>
        </w:rPr>
        <w:t>深汕特别合作区</w:t>
      </w:r>
      <w:bookmarkStart w:id="0" w:name="PO_cgqssq_xmmc_0"/>
      <w:r>
        <w:rPr>
          <w:rFonts w:hint="eastAsia" w:ascii="仿宋" w:hAnsi="仿宋" w:eastAsia="宋体" w:cs="Times New Roman"/>
          <w:b/>
          <w:bCs/>
          <w:color w:val="000000" w:themeColor="text1"/>
          <w:sz w:val="32"/>
          <w:szCs w:val="32"/>
          <w:highlight w:val="none"/>
          <w:lang w:val="en-US" w:eastAsia="zh-CN"/>
          <w14:textFill>
            <w14:solidFill>
              <w14:schemeClr w14:val="tx1"/>
            </w14:solidFill>
          </w14:textFill>
        </w:rPr>
        <w:t>环境园水质净化厂</w:t>
      </w:r>
      <w:r>
        <w:rPr>
          <w:rFonts w:hint="eastAsia" w:ascii="仿宋" w:hAnsi="仿宋" w:cs="Times New Roman"/>
          <w:b/>
          <w:bCs/>
          <w:color w:val="000000" w:themeColor="text1"/>
          <w:sz w:val="32"/>
          <w:szCs w:val="32"/>
          <w:highlight w:val="none"/>
          <w:lang w:val="en-US" w:eastAsia="zh-CN"/>
          <w14:textFill>
            <w14:solidFill>
              <w14:schemeClr w14:val="tx1"/>
            </w14:solidFill>
          </w14:textFill>
        </w:rPr>
        <w:t>一期</w:t>
      </w:r>
    </w:p>
    <w:p>
      <w:pPr>
        <w:ind w:left="0" w:leftChars="0" w:firstLine="0" w:firstLineChars="0"/>
        <w:jc w:val="center"/>
        <w:rPr>
          <w:rFonts w:hint="default" w:eastAsia="仿宋"/>
          <w:highlight w:val="none"/>
          <w:lang w:val="en-US" w:eastAsia="zh-CN"/>
        </w:rPr>
      </w:pPr>
      <w:r>
        <w:rPr>
          <w:rFonts w:hint="eastAsia" w:ascii="仿宋" w:hAnsi="仿宋" w:eastAsia="宋体" w:cs="Times New Roman"/>
          <w:b/>
          <w:bCs/>
          <w:color w:val="000000" w:themeColor="text1"/>
          <w:sz w:val="32"/>
          <w:szCs w:val="32"/>
          <w:highlight w:val="none"/>
          <w:lang w:val="en-US" w:eastAsia="zh-CN"/>
          <w14:textFill>
            <w14:solidFill>
              <w14:schemeClr w14:val="tx1"/>
            </w14:solidFill>
          </w14:textFill>
        </w:rPr>
        <w:t>项目使用林地</w:t>
      </w:r>
      <w:r>
        <w:rPr>
          <w:rFonts w:hint="eastAsia" w:ascii="仿宋" w:hAnsi="仿宋" w:cs="Times New Roman"/>
          <w:b/>
          <w:bCs/>
          <w:color w:val="000000" w:themeColor="text1"/>
          <w:sz w:val="32"/>
          <w:szCs w:val="32"/>
          <w:highlight w:val="none"/>
          <w:lang w:val="en-US" w:eastAsia="zh-CN"/>
          <w14:textFill>
            <w14:solidFill>
              <w14:schemeClr w14:val="tx1"/>
            </w14:solidFill>
          </w14:textFill>
        </w:rPr>
        <w:t>可行性</w:t>
      </w:r>
      <w:bookmarkEnd w:id="0"/>
      <w:r>
        <w:rPr>
          <w:rFonts w:hint="eastAsia" w:ascii="仿宋" w:hAnsi="仿宋" w:cs="Times New Roman"/>
          <w:b/>
          <w:bCs/>
          <w:color w:val="000000" w:themeColor="text1"/>
          <w:sz w:val="32"/>
          <w:szCs w:val="32"/>
          <w:highlight w:val="none"/>
          <w:lang w:val="en-US" w:eastAsia="zh-CN"/>
          <w14:textFill>
            <w14:solidFill>
              <w14:schemeClr w14:val="tx1"/>
            </w14:solidFill>
          </w14:textFill>
        </w:rPr>
        <w:t>报告</w:t>
      </w:r>
      <w:r>
        <w:rPr>
          <w:rFonts w:hint="eastAsia" w:ascii="仿宋" w:hAnsi="仿宋" w:eastAsia="宋体" w:cs="Times New Roman"/>
          <w:b/>
          <w:bCs/>
          <w:color w:val="000000" w:themeColor="text1"/>
          <w:sz w:val="32"/>
          <w:szCs w:val="32"/>
          <w:highlight w:val="none"/>
          <w:lang w:val="en-US" w:eastAsia="zh-CN"/>
          <w14:textFill>
            <w14:solidFill>
              <w14:schemeClr w14:val="tx1"/>
            </w14:solidFill>
          </w14:textFill>
        </w:rPr>
        <w:t>项目</w:t>
      </w:r>
      <w:r>
        <w:rPr>
          <w:rFonts w:hint="eastAsia" w:ascii="仿宋" w:hAnsi="仿宋" w:eastAsia="仿宋" w:cs="Times New Roman"/>
          <w:b/>
          <w:bCs/>
          <w:color w:val="000000" w:themeColor="text1"/>
          <w:sz w:val="32"/>
          <w:szCs w:val="32"/>
          <w:highlight w:val="none"/>
          <w14:textFill>
            <w14:solidFill>
              <w14:schemeClr w14:val="tx1"/>
            </w14:solidFill>
          </w14:textFill>
        </w:rPr>
        <w:t>的</w:t>
      </w:r>
      <w:r>
        <w:rPr>
          <w:rFonts w:hint="eastAsia" w:ascii="仿宋" w:hAnsi="仿宋" w:cs="Times New Roman"/>
          <w:b/>
          <w:bCs/>
          <w:color w:val="000000" w:themeColor="text1"/>
          <w:sz w:val="32"/>
          <w:szCs w:val="32"/>
          <w:highlight w:val="none"/>
          <w:lang w:val="en-US" w:eastAsia="zh-CN"/>
          <w14:textFill>
            <w14:solidFill>
              <w14:schemeClr w14:val="tx1"/>
            </w14:solidFill>
          </w14:textFill>
        </w:rPr>
        <w:t>采购公告</w:t>
      </w:r>
    </w:p>
    <w:p>
      <w:pPr>
        <w:spacing w:line="360" w:lineRule="auto"/>
        <w:ind w:left="0" w:leftChars="0" w:firstLine="0" w:firstLineChars="0"/>
        <w:rPr>
          <w:rFonts w:hint="eastAsia" w:ascii="仿宋" w:hAnsi="仿宋" w:eastAsia="仿宋" w:cs="仿宋"/>
          <w:b/>
          <w:bCs/>
          <w:color w:val="auto"/>
          <w:sz w:val="32"/>
          <w:szCs w:val="32"/>
          <w:highlight w:val="none"/>
          <w:u w:val="none"/>
        </w:rPr>
      </w:pPr>
      <w:r>
        <w:rPr>
          <w:rFonts w:hint="eastAsia" w:ascii="仿宋" w:hAnsi="仿宋" w:cs="仿宋"/>
          <w:b/>
          <w:bCs/>
          <w:color w:val="auto"/>
          <w:sz w:val="32"/>
          <w:szCs w:val="32"/>
          <w:highlight w:val="none"/>
          <w:u w:val="none"/>
          <w:lang w:val="en-US" w:eastAsia="zh-CN"/>
        </w:rPr>
        <w:t>各公司</w:t>
      </w:r>
      <w:r>
        <w:rPr>
          <w:rFonts w:hint="eastAsia" w:ascii="仿宋" w:hAnsi="仿宋" w:eastAsia="仿宋" w:cs="仿宋"/>
          <w:b/>
          <w:bCs/>
          <w:color w:val="auto"/>
          <w:sz w:val="32"/>
          <w:szCs w:val="32"/>
          <w:highlight w:val="none"/>
          <w:u w:val="none"/>
        </w:rPr>
        <w:t>：</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现将我单位</w:t>
      </w:r>
      <w:r>
        <w:rPr>
          <w:rFonts w:hint="eastAsia" w:ascii="仿宋" w:hAnsi="仿宋" w:eastAsia="仿宋" w:cs="Times New Roman"/>
          <w:b/>
          <w:bCs/>
          <w:color w:val="000000" w:themeColor="text1"/>
          <w:sz w:val="32"/>
          <w:szCs w:val="32"/>
          <w:highlight w:val="none"/>
          <w:u w:val="single"/>
          <w:lang w:val="en-US" w:eastAsia="zh-CN"/>
          <w14:textFill>
            <w14:solidFill>
              <w14:schemeClr w14:val="tx1"/>
            </w14:solidFill>
          </w14:textFill>
        </w:rPr>
        <w:t>深汕特别合作区环境园水质净化厂一期项目使用林地可行性报告项目</w:t>
      </w:r>
      <w:r>
        <w:rPr>
          <w:rFonts w:hint="eastAsia" w:ascii="仿宋" w:hAnsi="仿宋" w:eastAsia="仿宋" w:cs="仿宋"/>
          <w:color w:val="auto"/>
          <w:sz w:val="32"/>
          <w:szCs w:val="32"/>
          <w:highlight w:val="none"/>
        </w:rPr>
        <w:t>的</w:t>
      </w:r>
      <w:r>
        <w:rPr>
          <w:rFonts w:hint="eastAsia" w:ascii="仿宋" w:hAnsi="仿宋" w:cs="仿宋"/>
          <w:color w:val="auto"/>
          <w:sz w:val="32"/>
          <w:szCs w:val="32"/>
          <w:highlight w:val="none"/>
          <w:lang w:val="en-US" w:eastAsia="zh-CN"/>
        </w:rPr>
        <w:t>采购公告上传至深圳环水集团招标采购数字管理平台</w:t>
      </w:r>
      <w:r>
        <w:rPr>
          <w:rFonts w:hint="eastAsia" w:ascii="仿宋" w:hAnsi="仿宋" w:eastAsia="仿宋" w:cs="仿宋"/>
          <w:color w:val="auto"/>
          <w:sz w:val="32"/>
          <w:szCs w:val="32"/>
          <w:highlight w:val="none"/>
        </w:rPr>
        <w:t>，请</w:t>
      </w:r>
      <w:r>
        <w:rPr>
          <w:rFonts w:hint="eastAsia" w:ascii="仿宋" w:hAnsi="仿宋" w:cs="仿宋"/>
          <w:color w:val="auto"/>
          <w:sz w:val="32"/>
          <w:szCs w:val="32"/>
          <w:highlight w:val="none"/>
          <w:lang w:val="en-US" w:eastAsia="zh-CN"/>
        </w:rPr>
        <w:t>有意向参与的公司</w:t>
      </w:r>
      <w:r>
        <w:rPr>
          <w:rFonts w:hint="eastAsia" w:ascii="仿宋" w:hAnsi="仿宋" w:eastAsia="仿宋" w:cs="仿宋"/>
          <w:color w:val="auto"/>
          <w:sz w:val="32"/>
          <w:szCs w:val="32"/>
          <w:highlight w:val="none"/>
        </w:rPr>
        <w:t>于</w:t>
      </w:r>
      <w:r>
        <w:rPr>
          <w:rFonts w:hint="eastAsia" w:ascii="仿宋" w:hAnsi="仿宋" w:eastAsia="仿宋" w:cs="仿宋"/>
          <w:color w:val="auto"/>
          <w:sz w:val="32"/>
          <w:szCs w:val="32"/>
          <w:highlight w:val="none"/>
          <w:u w:val="single"/>
        </w:rPr>
        <w:t>20</w:t>
      </w:r>
      <w:r>
        <w:rPr>
          <w:rFonts w:hint="eastAsia" w:ascii="仿宋" w:hAnsi="仿宋" w:eastAsia="仿宋" w:cs="仿宋"/>
          <w:color w:val="auto"/>
          <w:sz w:val="32"/>
          <w:szCs w:val="32"/>
          <w:highlight w:val="none"/>
          <w:u w:val="single"/>
          <w:lang w:val="en-US" w:eastAsia="zh-CN"/>
        </w:rPr>
        <w:t>2</w:t>
      </w:r>
      <w:r>
        <w:rPr>
          <w:rFonts w:hint="eastAsia" w:ascii="仿宋" w:hAnsi="仿宋" w:cs="仿宋"/>
          <w:color w:val="auto"/>
          <w:sz w:val="32"/>
          <w:szCs w:val="32"/>
          <w:highlight w:val="none"/>
          <w:u w:val="single"/>
          <w:lang w:val="en-US" w:eastAsia="zh-CN"/>
        </w:rPr>
        <w:t>4</w:t>
      </w:r>
      <w:r>
        <w:rPr>
          <w:rFonts w:hint="eastAsia" w:ascii="仿宋" w:hAnsi="仿宋" w:eastAsia="仿宋" w:cs="仿宋"/>
          <w:color w:val="auto"/>
          <w:sz w:val="32"/>
          <w:szCs w:val="32"/>
          <w:highlight w:val="none"/>
        </w:rPr>
        <w:t>年</w:t>
      </w:r>
      <w:r>
        <w:rPr>
          <w:rFonts w:hint="eastAsia" w:ascii="仿宋" w:hAnsi="仿宋" w:cs="仿宋"/>
          <w:color w:val="auto"/>
          <w:sz w:val="32"/>
          <w:szCs w:val="32"/>
          <w:highlight w:val="none"/>
          <w:u w:val="single"/>
          <w:lang w:val="en-US" w:eastAsia="zh-CN"/>
        </w:rPr>
        <w:t xml:space="preserve">  7 </w:t>
      </w:r>
      <w:r>
        <w:rPr>
          <w:rFonts w:hint="eastAsia" w:ascii="仿宋" w:hAnsi="仿宋" w:eastAsia="仿宋" w:cs="仿宋"/>
          <w:color w:val="auto"/>
          <w:sz w:val="32"/>
          <w:szCs w:val="32"/>
          <w:highlight w:val="none"/>
        </w:rPr>
        <w:t>月</w:t>
      </w:r>
      <w:r>
        <w:rPr>
          <w:rFonts w:hint="eastAsia" w:ascii="仿宋" w:hAnsi="仿宋" w:cs="仿宋"/>
          <w:color w:val="auto"/>
          <w:sz w:val="32"/>
          <w:szCs w:val="32"/>
          <w:highlight w:val="none"/>
          <w:u w:val="single"/>
          <w:lang w:val="en-US" w:eastAsia="zh-CN"/>
        </w:rPr>
        <w:t xml:space="preserve"> 6 </w:t>
      </w:r>
      <w:r>
        <w:rPr>
          <w:rFonts w:hint="eastAsia" w:ascii="仿宋" w:hAnsi="仿宋" w:eastAsia="仿宋" w:cs="仿宋"/>
          <w:color w:val="auto"/>
          <w:sz w:val="32"/>
          <w:szCs w:val="32"/>
          <w:highlight w:val="none"/>
        </w:rPr>
        <w:t>日</w:t>
      </w:r>
      <w:r>
        <w:rPr>
          <w:rFonts w:hint="eastAsia" w:ascii="仿宋" w:hAnsi="仿宋" w:cs="仿宋"/>
          <w:color w:val="auto"/>
          <w:sz w:val="32"/>
          <w:szCs w:val="32"/>
          <w:highlight w:val="none"/>
          <w:u w:val="single"/>
          <w:lang w:val="en-US" w:eastAsia="zh-CN"/>
        </w:rPr>
        <w:t xml:space="preserve"> 17  </w:t>
      </w:r>
      <w:r>
        <w:rPr>
          <w:rFonts w:hint="eastAsia" w:ascii="仿宋" w:hAnsi="仿宋" w:eastAsia="仿宋" w:cs="仿宋"/>
          <w:color w:val="auto"/>
          <w:sz w:val="32"/>
          <w:szCs w:val="32"/>
          <w:highlight w:val="none"/>
        </w:rPr>
        <w:t>时前</w:t>
      </w:r>
      <w:r>
        <w:rPr>
          <w:rFonts w:hint="eastAsia" w:ascii="仿宋" w:hAnsi="仿宋" w:cs="仿宋"/>
          <w:color w:val="auto"/>
          <w:sz w:val="32"/>
          <w:szCs w:val="32"/>
          <w:highlight w:val="none"/>
          <w:lang w:val="en-US" w:eastAsia="zh-CN"/>
        </w:rPr>
        <w:t>报名参与</w:t>
      </w:r>
      <w:r>
        <w:rPr>
          <w:rFonts w:hint="eastAsia" w:ascii="仿宋" w:hAnsi="仿宋" w:eastAsia="仿宋" w:cs="仿宋"/>
          <w:color w:val="auto"/>
          <w:sz w:val="32"/>
          <w:szCs w:val="32"/>
          <w:highlight w:val="none"/>
        </w:rPr>
        <w:t>。如我</w:t>
      </w:r>
      <w:r>
        <w:rPr>
          <w:rFonts w:hint="eastAsia" w:ascii="仿宋" w:hAnsi="仿宋" w:eastAsia="仿宋" w:cs="仿宋"/>
          <w:color w:val="auto"/>
          <w:sz w:val="32"/>
          <w:szCs w:val="32"/>
          <w:highlight w:val="none"/>
          <w:lang w:val="en-US" w:eastAsia="zh-CN"/>
        </w:rPr>
        <w:t>司</w:t>
      </w:r>
      <w:r>
        <w:rPr>
          <w:rFonts w:hint="eastAsia" w:ascii="仿宋" w:hAnsi="仿宋" w:eastAsia="仿宋" w:cs="仿宋"/>
          <w:color w:val="auto"/>
          <w:sz w:val="32"/>
          <w:szCs w:val="32"/>
          <w:highlight w:val="none"/>
        </w:rPr>
        <w:t>最终选择贵公司的</w:t>
      </w:r>
      <w:r>
        <w:rPr>
          <w:rFonts w:hint="eastAsia" w:ascii="仿宋" w:hAnsi="仿宋" w:eastAsia="仿宋" w:cs="仿宋"/>
          <w:color w:val="auto"/>
          <w:sz w:val="32"/>
          <w:szCs w:val="32"/>
          <w:highlight w:val="none"/>
          <w:lang w:val="en-US" w:eastAsia="zh-CN"/>
        </w:rPr>
        <w:t>服务</w:t>
      </w:r>
      <w:r>
        <w:rPr>
          <w:rFonts w:hint="eastAsia" w:ascii="仿宋" w:hAnsi="仿宋" w:eastAsia="仿宋" w:cs="仿宋"/>
          <w:color w:val="auto"/>
          <w:sz w:val="32"/>
          <w:szCs w:val="32"/>
          <w:highlight w:val="none"/>
        </w:rPr>
        <w:t>，希望贵公司在指定的期限内予以</w:t>
      </w:r>
      <w:r>
        <w:rPr>
          <w:rFonts w:hint="eastAsia" w:ascii="仿宋" w:hAnsi="仿宋" w:eastAsia="仿宋" w:cs="仿宋"/>
          <w:color w:val="auto"/>
          <w:sz w:val="32"/>
          <w:szCs w:val="32"/>
          <w:highlight w:val="none"/>
          <w:lang w:val="en-US" w:eastAsia="zh-CN"/>
        </w:rPr>
        <w:t>完工</w:t>
      </w:r>
      <w:r>
        <w:rPr>
          <w:rFonts w:hint="eastAsia" w:ascii="仿宋" w:hAnsi="仿宋" w:eastAsia="仿宋" w:cs="仿宋"/>
          <w:color w:val="auto"/>
          <w:sz w:val="32"/>
          <w:szCs w:val="32"/>
          <w:highlight w:val="none"/>
        </w:rPr>
        <w:t>。</w:t>
      </w:r>
    </w:p>
    <w:p>
      <w:pPr>
        <w:spacing w:line="276" w:lineRule="auto"/>
        <w:ind w:firstLine="560"/>
        <w:rPr>
          <w:rFonts w:hint="eastAsia" w:ascii="仿宋" w:hAnsi="仿宋" w:eastAsia="仿宋" w:cs="仿宋"/>
          <w:bCs/>
          <w:color w:val="auto"/>
          <w:kern w:val="0"/>
          <w:sz w:val="32"/>
          <w:szCs w:val="32"/>
          <w:highlight w:val="none"/>
        </w:rPr>
      </w:pPr>
      <w:r>
        <w:rPr>
          <w:rFonts w:hint="eastAsia" w:ascii="仿宋" w:hAnsi="仿宋" w:eastAsia="仿宋" w:cs="仿宋"/>
          <w:color w:val="auto"/>
          <w:sz w:val="32"/>
          <w:szCs w:val="32"/>
          <w:highlight w:val="none"/>
        </w:rPr>
        <w:sym w:font="Wingdings" w:char="00FE"/>
      </w:r>
      <w:r>
        <w:rPr>
          <w:rFonts w:hint="eastAsia" w:ascii="仿宋" w:hAnsi="仿宋" w:cs="仿宋"/>
          <w:color w:val="auto"/>
          <w:sz w:val="32"/>
          <w:szCs w:val="32"/>
          <w:highlight w:val="none"/>
          <w:lang w:val="en-US" w:eastAsia="zh-CN"/>
        </w:rPr>
        <w:t>公开询价</w:t>
      </w:r>
      <w:r>
        <w:rPr>
          <w:rFonts w:hint="eastAsia" w:ascii="仿宋" w:hAnsi="仿宋" w:eastAsia="仿宋" w:cs="仿宋"/>
          <w:color w:val="auto"/>
          <w:sz w:val="32"/>
          <w:szCs w:val="32"/>
          <w:highlight w:val="none"/>
        </w:rPr>
        <w:t>采购。报价传送方式</w:t>
      </w:r>
      <w:r>
        <w:rPr>
          <w:rFonts w:hint="eastAsia" w:ascii="仿宋" w:hAnsi="仿宋" w:cs="仿宋"/>
          <w:color w:val="auto"/>
          <w:sz w:val="32"/>
          <w:szCs w:val="32"/>
          <w:highlight w:val="none"/>
          <w:lang w:val="en-US" w:eastAsia="zh-CN"/>
        </w:rPr>
        <w:t>为线上提交</w:t>
      </w:r>
      <w:r>
        <w:rPr>
          <w:rFonts w:hint="eastAsia" w:ascii="仿宋" w:hAnsi="仿宋" w:eastAsia="仿宋" w:cs="仿宋"/>
          <w:color w:val="auto"/>
          <w:sz w:val="32"/>
          <w:szCs w:val="32"/>
          <w:highlight w:val="none"/>
        </w:rPr>
        <w:t>。报价必须加盖公章。请合理报价，我司将主要依据贵公司</w:t>
      </w:r>
      <w:r>
        <w:rPr>
          <w:rFonts w:hint="eastAsia" w:ascii="仿宋" w:hAnsi="仿宋" w:cs="仿宋"/>
          <w:color w:val="auto"/>
          <w:sz w:val="32"/>
          <w:szCs w:val="32"/>
          <w:highlight w:val="none"/>
          <w:lang w:val="en-US" w:eastAsia="zh-CN"/>
        </w:rPr>
        <w:t>的综合评分</w:t>
      </w:r>
      <w:r>
        <w:rPr>
          <w:rFonts w:hint="eastAsia" w:ascii="仿宋" w:hAnsi="仿宋" w:eastAsia="仿宋" w:cs="仿宋"/>
          <w:color w:val="auto"/>
          <w:sz w:val="32"/>
          <w:szCs w:val="32"/>
          <w:highlight w:val="none"/>
        </w:rPr>
        <w:t>作出选择，不再进行议价谈判</w:t>
      </w:r>
      <w:r>
        <w:rPr>
          <w:rFonts w:hint="eastAsia" w:ascii="仿宋" w:hAnsi="仿宋" w:eastAsia="仿宋" w:cs="仿宋"/>
          <w:bCs/>
          <w:color w:val="auto"/>
          <w:kern w:val="0"/>
          <w:sz w:val="32"/>
          <w:szCs w:val="32"/>
          <w:highlight w:val="none"/>
        </w:rPr>
        <w:t>。</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敬颂</w:t>
      </w:r>
    </w:p>
    <w:p>
      <w:pPr>
        <w:spacing w:line="360" w:lineRule="auto"/>
        <w:ind w:firstLine="56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商祺！</w:t>
      </w:r>
    </w:p>
    <w:p>
      <w:pPr>
        <w:spacing w:line="360" w:lineRule="auto"/>
        <w:ind w:firstLine="640" w:firstLineChars="200"/>
        <w:rPr>
          <w:rFonts w:hint="eastAsia" w:ascii="仿宋" w:hAnsi="仿宋" w:cs="仿宋"/>
          <w:color w:val="auto"/>
          <w:sz w:val="32"/>
          <w:szCs w:val="32"/>
          <w:highlight w:val="none"/>
          <w:lang w:val="en-US" w:eastAsia="zh-CN"/>
        </w:rPr>
      </w:pPr>
      <w:r>
        <w:rPr>
          <w:rFonts w:hint="eastAsia" w:ascii="仿宋" w:hAnsi="仿宋" w:eastAsia="仿宋" w:cs="仿宋"/>
          <w:color w:val="auto"/>
          <w:sz w:val="32"/>
          <w:szCs w:val="32"/>
          <w:highlight w:val="none"/>
        </w:rPr>
        <w:t>联系人：</w:t>
      </w:r>
      <w:r>
        <w:rPr>
          <w:rFonts w:hint="eastAsia" w:ascii="仿宋" w:hAnsi="仿宋" w:cs="仿宋"/>
          <w:color w:val="auto"/>
          <w:sz w:val="32"/>
          <w:szCs w:val="32"/>
          <w:highlight w:val="none"/>
          <w:lang w:val="en-US" w:eastAsia="zh-CN"/>
        </w:rPr>
        <w:t xml:space="preserve">秦惟  </w:t>
      </w:r>
    </w:p>
    <w:p>
      <w:pPr>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联系电话：</w:t>
      </w:r>
      <w:r>
        <w:rPr>
          <w:rFonts w:hint="eastAsia" w:ascii="仿宋" w:hAnsi="仿宋" w:cs="仿宋"/>
          <w:color w:val="auto"/>
          <w:sz w:val="32"/>
          <w:szCs w:val="32"/>
          <w:highlight w:val="none"/>
          <w:lang w:val="en-US" w:eastAsia="zh-CN"/>
        </w:rPr>
        <w:t>17776607506</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邮箱：</w:t>
      </w:r>
      <w:r>
        <w:rPr>
          <w:rFonts w:hint="eastAsia" w:ascii="仿宋" w:hAnsi="仿宋" w:cs="仿宋"/>
          <w:color w:val="auto"/>
          <w:sz w:val="32"/>
          <w:szCs w:val="32"/>
          <w:highlight w:val="none"/>
          <w:lang w:val="en-US" w:eastAsia="zh-CN"/>
        </w:rPr>
        <w:t>3062567019</w:t>
      </w:r>
      <w:r>
        <w:rPr>
          <w:rFonts w:hint="eastAsia" w:ascii="仿宋" w:hAnsi="仿宋" w:eastAsia="仿宋" w:cs="仿宋"/>
          <w:color w:val="auto"/>
          <w:sz w:val="32"/>
          <w:szCs w:val="32"/>
          <w:highlight w:val="none"/>
        </w:rPr>
        <w:t>@qq.com</w:t>
      </w:r>
    </w:p>
    <w:p>
      <w:pPr>
        <w:spacing w:line="360" w:lineRule="auto"/>
        <w:ind w:firstLine="56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地址：深圳市深汕特别合作区</w:t>
      </w:r>
      <w:r>
        <w:rPr>
          <w:rFonts w:hint="eastAsia" w:ascii="仿宋" w:hAnsi="仿宋" w:cs="仿宋"/>
          <w:color w:val="auto"/>
          <w:sz w:val="32"/>
          <w:szCs w:val="32"/>
          <w:highlight w:val="none"/>
          <w:lang w:val="en-US" w:eastAsia="zh-CN"/>
        </w:rPr>
        <w:t>鹅埠镇龙山</w:t>
      </w:r>
      <w:r>
        <w:rPr>
          <w:rFonts w:hint="eastAsia" w:ascii="仿宋" w:hAnsi="仿宋" w:eastAsia="仿宋" w:cs="仿宋"/>
          <w:color w:val="auto"/>
          <w:sz w:val="32"/>
          <w:szCs w:val="32"/>
          <w:highlight w:val="none"/>
          <w:lang w:val="en-US" w:eastAsia="zh-CN"/>
        </w:rPr>
        <w:t>水厂</w:t>
      </w:r>
    </w:p>
    <w:p>
      <w:pPr>
        <w:spacing w:line="360" w:lineRule="auto"/>
        <w:ind w:firstLine="560"/>
        <w:rPr>
          <w:rFonts w:hint="eastAsia" w:ascii="仿宋" w:hAnsi="仿宋" w:eastAsia="仿宋" w:cs="仿宋"/>
          <w:color w:val="auto"/>
          <w:sz w:val="32"/>
          <w:szCs w:val="32"/>
          <w:highlight w:val="none"/>
          <w:lang w:val="en-US" w:eastAsia="zh-CN"/>
        </w:rPr>
      </w:pPr>
    </w:p>
    <w:p>
      <w:pPr>
        <w:spacing w:line="360" w:lineRule="auto"/>
        <w:ind w:firstLine="560"/>
        <w:rPr>
          <w:rFonts w:hint="eastAsia" w:ascii="仿宋" w:hAnsi="仿宋" w:eastAsia="仿宋" w:cs="仿宋"/>
          <w:color w:val="auto"/>
          <w:sz w:val="32"/>
          <w:szCs w:val="32"/>
          <w:highlight w:val="none"/>
          <w:lang w:val="en-US" w:eastAsia="zh-CN"/>
        </w:rPr>
      </w:pPr>
    </w:p>
    <w:p>
      <w:pPr>
        <w:spacing w:line="360" w:lineRule="auto"/>
        <w:ind w:firstLine="560"/>
        <w:rPr>
          <w:rFonts w:hint="eastAsia" w:ascii="仿宋" w:hAnsi="仿宋" w:eastAsia="仿宋" w:cs="仿宋"/>
          <w:color w:val="auto"/>
          <w:sz w:val="32"/>
          <w:szCs w:val="32"/>
          <w:highlight w:val="none"/>
          <w:lang w:val="en-US" w:eastAsia="zh-CN"/>
        </w:rPr>
      </w:pPr>
    </w:p>
    <w:p>
      <w:pPr>
        <w:wordWrap w:val="0"/>
        <w:ind w:left="0" w:leftChars="0" w:firstLine="2240" w:firstLineChars="7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深圳市深汕特别合作区深水水务有限公司</w:t>
      </w:r>
    </w:p>
    <w:p>
      <w:pPr>
        <w:wordWrap w:val="0"/>
        <w:ind w:left="0" w:leftChars="0" w:firstLine="3840" w:firstLineChars="1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202</w:t>
      </w:r>
      <w:r>
        <w:rPr>
          <w:rFonts w:hint="eastAsia" w:ascii="仿宋" w:hAnsi="仿宋" w:cs="仿宋"/>
          <w:color w:val="auto"/>
          <w:sz w:val="32"/>
          <w:szCs w:val="32"/>
          <w:highlight w:val="none"/>
          <w:lang w:val="en-US" w:eastAsia="zh-CN"/>
        </w:rPr>
        <w:t>4</w:t>
      </w:r>
      <w:r>
        <w:rPr>
          <w:rFonts w:hint="eastAsia" w:ascii="仿宋" w:hAnsi="仿宋" w:eastAsia="仿宋" w:cs="仿宋"/>
          <w:color w:val="auto"/>
          <w:sz w:val="32"/>
          <w:szCs w:val="32"/>
          <w:highlight w:val="none"/>
        </w:rPr>
        <w:t>年</w:t>
      </w:r>
      <w:r>
        <w:rPr>
          <w:rFonts w:hint="eastAsia" w:ascii="仿宋" w:hAnsi="仿宋" w:cs="仿宋"/>
          <w:color w:val="auto"/>
          <w:sz w:val="32"/>
          <w:szCs w:val="32"/>
          <w:highlight w:val="none"/>
          <w:lang w:val="en-US" w:eastAsia="zh-CN"/>
        </w:rPr>
        <w:t xml:space="preserve">  7 </w:t>
      </w:r>
      <w:r>
        <w:rPr>
          <w:rFonts w:hint="eastAsia" w:ascii="仿宋" w:hAnsi="仿宋" w:eastAsia="仿宋" w:cs="仿宋"/>
          <w:color w:val="auto"/>
          <w:sz w:val="32"/>
          <w:szCs w:val="32"/>
          <w:highlight w:val="none"/>
        </w:rPr>
        <w:t>月</w:t>
      </w:r>
      <w:r>
        <w:rPr>
          <w:rFonts w:hint="eastAsia" w:ascii="仿宋" w:hAnsi="仿宋" w:cs="仿宋"/>
          <w:color w:val="auto"/>
          <w:sz w:val="32"/>
          <w:szCs w:val="32"/>
          <w:highlight w:val="none"/>
          <w:lang w:val="en-US" w:eastAsia="zh-CN"/>
        </w:rPr>
        <w:t xml:space="preserve"> 1</w:t>
      </w:r>
      <w:r>
        <w:rPr>
          <w:rFonts w:hint="eastAsia" w:ascii="仿宋" w:hAnsi="仿宋" w:eastAsia="仿宋" w:cs="仿宋"/>
          <w:color w:val="auto"/>
          <w:sz w:val="32"/>
          <w:szCs w:val="32"/>
          <w:highlight w:val="none"/>
        </w:rPr>
        <w:t>日</w:t>
      </w:r>
    </w:p>
    <w:p>
      <w:pPr>
        <w:pStyle w:val="8"/>
        <w:rPr>
          <w:rFonts w:hint="eastAsia" w:ascii="仿宋" w:hAnsi="仿宋" w:eastAsia="仿宋" w:cs="仿宋"/>
          <w:color w:val="auto"/>
          <w:sz w:val="32"/>
          <w:szCs w:val="32"/>
          <w:highlight w:val="yellow"/>
        </w:rPr>
      </w:pPr>
    </w:p>
    <w:p>
      <w:pPr>
        <w:pStyle w:val="8"/>
        <w:rPr>
          <w:rFonts w:hint="eastAsia" w:ascii="仿宋" w:hAnsi="仿宋" w:eastAsia="仿宋" w:cs="仿宋"/>
          <w:color w:val="auto"/>
          <w:sz w:val="32"/>
          <w:szCs w:val="32"/>
          <w:highlight w:val="yellow"/>
        </w:rPr>
      </w:pPr>
    </w:p>
    <w:p>
      <w:pPr>
        <w:pStyle w:val="8"/>
        <w:rPr>
          <w:rFonts w:hint="eastAsia" w:ascii="仿宋" w:hAnsi="仿宋" w:eastAsia="仿宋" w:cs="仿宋"/>
          <w:color w:val="auto"/>
          <w:sz w:val="32"/>
          <w:szCs w:val="32"/>
          <w:highlight w:val="yellow"/>
        </w:rPr>
      </w:pPr>
    </w:p>
    <w:p>
      <w:pPr>
        <w:wordWrap w:val="0"/>
        <w:jc w:val="both"/>
        <w:rPr>
          <w:rFonts w:hint="eastAsia" w:ascii="仿宋" w:hAnsi="仿宋" w:eastAsia="仿宋" w:cs="仿宋"/>
          <w:sz w:val="32"/>
          <w:szCs w:val="32"/>
        </w:rPr>
      </w:pPr>
      <w:r>
        <w:rPr>
          <w:rFonts w:hint="eastAsia" w:ascii="黑体" w:hAnsi="黑体" w:eastAsia="黑体" w:cs="黑体"/>
          <w:b/>
          <w:kern w:val="0"/>
          <w:sz w:val="32"/>
          <w:szCs w:val="32"/>
          <w:lang w:val="en-US" w:eastAsia="zh-CN"/>
        </w:rPr>
        <w:t>一、</w:t>
      </w:r>
      <w:r>
        <w:rPr>
          <w:rFonts w:hint="eastAsia" w:ascii="黑体" w:hAnsi="黑体" w:eastAsia="黑体" w:cs="黑体"/>
          <w:b/>
          <w:kern w:val="0"/>
          <w:sz w:val="32"/>
          <w:szCs w:val="32"/>
        </w:rPr>
        <w:t>项目要求：</w:t>
      </w:r>
    </w:p>
    <w:p>
      <w:pPr>
        <w:pStyle w:val="13"/>
        <w:numPr>
          <w:ilvl w:val="0"/>
          <w:numId w:val="0"/>
        </w:numPr>
        <w:spacing w:line="360" w:lineRule="auto"/>
        <w:ind w:firstLine="640" w:firstLineChars="200"/>
        <w:jc w:val="left"/>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1.采购控制价：15.2万元</w:t>
      </w:r>
    </w:p>
    <w:p>
      <w:pPr>
        <w:pStyle w:val="13"/>
        <w:numPr>
          <w:ilvl w:val="0"/>
          <w:numId w:val="0"/>
        </w:numPr>
        <w:spacing w:line="360" w:lineRule="auto"/>
        <w:ind w:firstLine="960" w:firstLineChars="300"/>
        <w:jc w:val="left"/>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采购上限价：14.44万元</w:t>
      </w:r>
    </w:p>
    <w:p>
      <w:pPr>
        <w:pStyle w:val="13"/>
        <w:numPr>
          <w:ilvl w:val="0"/>
          <w:numId w:val="0"/>
        </w:numPr>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2.项目概况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color w:val="000000"/>
          <w:kern w:val="0"/>
          <w:sz w:val="32"/>
          <w:szCs w:val="32"/>
          <w:lang w:val="en-US" w:eastAsia="zh-CN" w:bidi="ar"/>
        </w:rPr>
        <w:t>为加快做好深汕特别合作区的排水保障工作，配合深汕特别</w:t>
      </w:r>
      <w:r>
        <w:rPr>
          <w:rFonts w:hint="eastAsia" w:ascii="仿宋_GB2312" w:hAnsi="宋体" w:eastAsia="仿宋_GB2312" w:cs="仿宋_GB2312"/>
          <w:color w:val="000000"/>
          <w:kern w:val="0"/>
          <w:sz w:val="32"/>
          <w:szCs w:val="32"/>
          <w:lang w:val="en-US" w:eastAsia="zh-CN" w:bidi="ar"/>
        </w:rPr>
        <w:t>合作区完成“全域规划奋力打造世界一流汽车城”的战略目标，本项目新建水质净化厂一座,位于南门河、深汕西高速、绿宝路围合区域。区内设置厨余垃圾处理站、通沟污泥处置协同处理，循环利用。一期规模为 5 万 m 3/d，规划规模为 15 万 m 3/d（控制规模 20 万 m 3/d ）。环境园水质净化厂项目总用地面积13.2公顷，其中一期用地面积5.2公顷。一期林地面积4.7336公顷。</w:t>
      </w:r>
    </w:p>
    <w:p>
      <w:pPr>
        <w:pStyle w:val="13"/>
        <w:numPr>
          <w:ilvl w:val="0"/>
          <w:numId w:val="0"/>
        </w:numPr>
        <w:spacing w:line="36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2.采购范围</w:t>
      </w:r>
    </w:p>
    <w:p>
      <w:pPr>
        <w:spacing w:line="360" w:lineRule="auto"/>
        <w:ind w:firstLine="640" w:firstLineChars="200"/>
        <w:rPr>
          <w:rFonts w:hint="eastAsia" w:ascii="仿宋_GB2312" w:hAnsi="仿宋_GB2312" w:eastAsia="仿宋_GB2312"/>
          <w:sz w:val="32"/>
          <w:lang w:val="en-US" w:eastAsia="zh-CN"/>
        </w:rPr>
      </w:pPr>
      <w:r>
        <w:rPr>
          <w:rFonts w:hint="eastAsia" w:ascii="仿宋_GB2312" w:hAnsi="仿宋_GB2312" w:eastAsia="仿宋_GB2312" w:cs="Times New Roman"/>
          <w:sz w:val="32"/>
          <w:lang w:val="en-US" w:eastAsia="zh-CN"/>
        </w:rPr>
        <w:t>深汕特别合作区环境园水质净化厂一期项目使用林地可行性报告项目</w:t>
      </w:r>
      <w:r>
        <w:rPr>
          <w:rFonts w:hint="eastAsia" w:ascii="仿宋_GB2312" w:hAnsi="仿宋_GB2312" w:eastAsia="仿宋_GB2312"/>
          <w:sz w:val="32"/>
          <w:lang w:val="en-US" w:eastAsia="zh-CN"/>
        </w:rPr>
        <w:t>。</w:t>
      </w:r>
    </w:p>
    <w:p>
      <w:pPr>
        <w:keepNext w:val="0"/>
        <w:keepLines w:val="0"/>
        <w:pageBreakBefore w:val="0"/>
        <w:numPr>
          <w:ilvl w:val="0"/>
          <w:numId w:val="0"/>
        </w:numPr>
        <w:wordWrap/>
        <w:overflowPunct/>
        <w:topLinePunct w:val="0"/>
        <w:autoSpaceDE w:val="0"/>
        <w:autoSpaceDN w:val="0"/>
        <w:bidi w:val="0"/>
        <w:spacing w:line="360" w:lineRule="auto"/>
        <w:ind w:leftChars="0" w:firstLine="640"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3.供应商符合性资格</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1、供应商应具备《政府采购法》第二十二条规定的条件：</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1)具有独立承担民事责任的能力；</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2)具有良好的商业信誉和健全的财务会计制度；</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3)具有履行合同所必需的和专业技术能力；</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4)有依法缴纳税收和社会保障资金的良好记录；</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5)参加政府采购活动前三年内，在经营活动中没有重大违法记录；</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6)法律、行政法规规定的其他条件。</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2、在中华人民共和国境内注册的能独立承担民事责任的企（事）业法人或其他组织，取得合法工商营业执照；</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3、林业调查规划设计资质丙级证书或以上（含丙级资质）；</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4、项目负责人必须具备林业专业中级或以上职称资格；</w:t>
      </w:r>
    </w:p>
    <w:p>
      <w:pPr>
        <w:spacing w:line="360" w:lineRule="auto"/>
        <w:ind w:firstLine="640" w:firstLineChars="200"/>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5、本项目不接受联合体投标。</w:t>
      </w:r>
    </w:p>
    <w:p>
      <w:pPr>
        <w:ind w:left="0" w:leftChars="0" w:firstLine="0" w:firstLineChars="0"/>
        <w:rPr>
          <w:rFonts w:hint="eastAsia" w:ascii="宋体" w:hAnsi="宋体" w:eastAsia="宋体" w:cs="宋体"/>
          <w:snapToGrid w:val="0"/>
          <w:kern w:val="0"/>
          <w:sz w:val="36"/>
          <w:szCs w:val="36"/>
          <w:lang w:val="en-US" w:eastAsia="zh-CN" w:bidi="ar"/>
        </w:rPr>
      </w:pPr>
    </w:p>
    <w:p>
      <w:pPr>
        <w:ind w:left="0" w:leftChars="0" w:firstLine="0" w:firstLineChars="0"/>
        <w:rPr>
          <w:rFonts w:hint="eastAsia" w:ascii="宋体" w:hAnsi="宋体" w:eastAsia="宋体" w:cs="宋体"/>
          <w:snapToGrid w:val="0"/>
          <w:kern w:val="0"/>
          <w:sz w:val="36"/>
          <w:szCs w:val="36"/>
          <w:lang w:val="en-US" w:eastAsia="zh-CN" w:bidi="ar"/>
        </w:rPr>
        <w:sectPr>
          <w:footerReference r:id="rId3" w:type="default"/>
          <w:pgSz w:w="11906" w:h="16838"/>
          <w:pgMar w:top="1134" w:right="1134" w:bottom="1134" w:left="1134" w:header="851" w:footer="850" w:gutter="0"/>
          <w:pgNumType w:fmt="decimal" w:start="1"/>
          <w:cols w:space="720" w:num="1"/>
          <w:rtlGutter w:val="0"/>
          <w:docGrid w:type="lines" w:linePitch="312" w:charSpace="0"/>
        </w:sectPr>
      </w:pPr>
    </w:p>
    <w:p>
      <w:pPr>
        <w:pStyle w:val="2"/>
        <w:rPr>
          <w:rFonts w:hint="eastAsia"/>
          <w:lang w:val="en-US" w:eastAsia="zh-CN"/>
        </w:rPr>
        <w:sectPr>
          <w:pgSz w:w="16838" w:h="11906" w:orient="landscape"/>
          <w:pgMar w:top="1134" w:right="1134" w:bottom="1134" w:left="1134" w:header="851" w:footer="850" w:gutter="0"/>
          <w:pgNumType w:fmt="decimal" w:start="1"/>
          <w:cols w:space="720" w:num="1"/>
          <w:rtlGutter w:val="0"/>
          <w:docGrid w:type="lines" w:linePitch="312" w:charSpace="0"/>
        </w:sectPr>
      </w:pPr>
      <w:r>
        <w:drawing>
          <wp:inline distT="0" distB="0" distL="114300" distR="114300">
            <wp:extent cx="9251315" cy="5904230"/>
            <wp:effectExtent l="0" t="0" r="698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9251315" cy="5904230"/>
                    </a:xfrm>
                    <a:prstGeom prst="rect">
                      <a:avLst/>
                    </a:prstGeom>
                    <a:noFill/>
                    <a:ln>
                      <a:noFill/>
                    </a:ln>
                  </pic:spPr>
                </pic:pic>
              </a:graphicData>
            </a:graphic>
          </wp:inline>
        </w:drawing>
      </w:r>
    </w:p>
    <w:p>
      <w:pPr>
        <w:ind w:left="0" w:leftChars="0" w:firstLine="0" w:firstLineChars="0"/>
        <w:rPr>
          <w:rFonts w:hint="default"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附件1：</w:t>
      </w:r>
    </w:p>
    <w:p>
      <w:pPr>
        <w:keepNext w:val="0"/>
        <w:keepLines w:val="0"/>
        <w:widowControl/>
        <w:suppressLineNumbers w:val="0"/>
        <w:snapToGrid w:val="0"/>
        <w:spacing w:before="0" w:beforeAutospacing="0" w:after="0" w:afterAutospacing="0" w:line="360" w:lineRule="auto"/>
        <w:ind w:left="0" w:leftChars="0" w:right="0" w:firstLine="0" w:firstLineChars="0"/>
        <w:jc w:val="center"/>
        <w:outlineLvl w:val="1"/>
        <w:rPr>
          <w:rFonts w:hint="eastAsia"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报价书</w:t>
      </w:r>
    </w:p>
    <w:p>
      <w:pPr>
        <w:pStyle w:val="6"/>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eastAsia="宋体" w:cs="宋体"/>
          <w:lang w:val="en-US" w:eastAsia="zh-CN"/>
        </w:rPr>
      </w:pPr>
      <w:r>
        <w:rPr>
          <w:rFonts w:hint="eastAsia" w:ascii="宋体" w:hAnsi="宋体" w:eastAsia="宋体" w:cs="宋体"/>
          <w:lang w:val="en-US" w:eastAsia="zh-CN"/>
        </w:rPr>
        <w:t>采购单位：深圳市深汕特别合作区深水水务有限公司</w:t>
      </w:r>
    </w:p>
    <w:tbl>
      <w:tblPr>
        <w:tblStyle w:val="9"/>
        <w:tblW w:w="466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0"/>
        <w:gridCol w:w="2044"/>
        <w:gridCol w:w="3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897" w:type="pct"/>
            <w:tcBorders>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rPr>
            </w:pPr>
            <w:r>
              <w:rPr>
                <w:rFonts w:hint="eastAsia" w:ascii="宋体" w:hAnsi="宋体" w:eastAsia="宋体" w:cs="宋体"/>
                <w:color w:val="000000"/>
                <w:kern w:val="0"/>
                <w:sz w:val="24"/>
                <w:szCs w:val="24"/>
                <w:lang w:val="en-US" w:eastAsia="zh-CN" w:bidi="ar"/>
              </w:rPr>
              <w:t>项目名称</w:t>
            </w:r>
          </w:p>
        </w:tc>
        <w:tc>
          <w:tcPr>
            <w:tcW w:w="113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lang w:val="en-US" w:eastAsia="zh-CN"/>
              </w:rPr>
            </w:pPr>
            <w:r>
              <w:rPr>
                <w:rFonts w:hint="eastAsia" w:ascii="宋体" w:hAnsi="宋体" w:eastAsia="宋体" w:cs="宋体"/>
                <w:color w:val="000000"/>
                <w:kern w:val="0"/>
                <w:sz w:val="24"/>
                <w:szCs w:val="24"/>
                <w:lang w:val="en-US" w:eastAsia="zh-CN" w:bidi="ar"/>
              </w:rPr>
              <w:t>总价（元）</w:t>
            </w:r>
          </w:p>
        </w:tc>
        <w:tc>
          <w:tcPr>
            <w:tcW w:w="1968"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下浮率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1897" w:type="pct"/>
            <w:tcBorders>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color w:val="000000"/>
                <w:kern w:val="0"/>
                <w:sz w:val="24"/>
                <w:szCs w:val="24"/>
                <w:lang w:val="en-US" w:bidi="ar"/>
              </w:rPr>
            </w:pPr>
            <w:r>
              <w:rPr>
                <w:rFonts w:hint="eastAsia" w:ascii="Times New Roman" w:hAnsi="Times New Roman" w:eastAsia="仿宋" w:cs="Times New Roman"/>
                <w:kern w:val="2"/>
                <w:sz w:val="28"/>
                <w:szCs w:val="22"/>
                <w:highlight w:val="none"/>
                <w:lang w:val="en-US" w:eastAsia="zh-CN" w:bidi="ar-SA"/>
              </w:rPr>
              <w:t>深汕特别合作区环境园水质净化厂一期项目使用林地可行性报告项目</w:t>
            </w:r>
          </w:p>
        </w:tc>
        <w:tc>
          <w:tcPr>
            <w:tcW w:w="1134"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Times New Roman" w:hAnsi="Times New Roman" w:eastAsia="仿宋" w:cs="Times New Roman"/>
                <w:kern w:val="2"/>
                <w:sz w:val="28"/>
                <w:szCs w:val="22"/>
                <w:highlight w:val="yellow"/>
                <w:lang w:val="en-US" w:eastAsia="zh-CN" w:bidi="ar-SA"/>
              </w:rPr>
            </w:pPr>
          </w:p>
        </w:tc>
        <w:tc>
          <w:tcPr>
            <w:tcW w:w="1968" w:type="pct"/>
            <w:tcBorders>
              <w:tl2br w:val="nil"/>
              <w:tr2bl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color w:val="000000"/>
                <w:kern w:val="0"/>
                <w:sz w:val="24"/>
                <w:szCs w:val="24"/>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5000" w:type="pct"/>
            <w:gridSpan w:val="3"/>
            <w:tcBorders>
              <w:tl2br w:val="nil"/>
              <w:tr2bl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税率：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5000" w:type="pct"/>
            <w:gridSpan w:val="3"/>
            <w:tcBorders>
              <w:tl2br w:val="nil"/>
              <w:tr2bl w:val="nil"/>
            </w:tcBorders>
            <w:noWrap w:val="0"/>
            <w:vAlign w:val="center"/>
          </w:tcPr>
          <w:p>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lang w:val="en-US" w:eastAsia="zh-CN"/>
              </w:rPr>
            </w:pPr>
            <w:r>
              <w:rPr>
                <w:rFonts w:hint="eastAsia"/>
                <w:lang w:val="en-US" w:eastAsia="zh-CN"/>
              </w:rPr>
              <w:t>注：</w:t>
            </w:r>
          </w:p>
          <w:p>
            <w:pPr>
              <w:keepNext w:val="0"/>
              <w:keepLines w:val="0"/>
              <w:widowControl/>
              <w:numPr>
                <w:ilvl w:val="0"/>
                <w:numId w:val="1"/>
              </w:numPr>
              <w:suppressLineNumbers w:val="0"/>
              <w:spacing w:before="0" w:beforeAutospacing="0" w:after="0" w:afterAutospacing="0"/>
              <w:ind w:left="0" w:leftChars="0" w:right="0" w:firstLine="0" w:firstLineChars="0"/>
              <w:jc w:val="left"/>
              <w:textAlignment w:val="center"/>
              <w:rPr>
                <w:rFonts w:hint="eastAsia" w:cs="Times New Roman"/>
                <w:kern w:val="2"/>
                <w:sz w:val="28"/>
                <w:szCs w:val="22"/>
                <w:lang w:val="en-US" w:eastAsia="zh-CN" w:bidi="ar-SA"/>
              </w:rPr>
            </w:pPr>
            <w:r>
              <w:rPr>
                <w:rFonts w:hint="eastAsia" w:ascii="Times New Roman" w:hAnsi="Times New Roman" w:eastAsia="仿宋" w:cs="Times New Roman"/>
                <w:kern w:val="2"/>
                <w:sz w:val="28"/>
                <w:szCs w:val="22"/>
                <w:lang w:val="en-US" w:eastAsia="zh-CN" w:bidi="ar-SA"/>
              </w:rPr>
              <w:t>报价不可高于</w:t>
            </w:r>
            <w:r>
              <w:rPr>
                <w:rFonts w:hint="eastAsia" w:cs="Times New Roman"/>
                <w:kern w:val="2"/>
                <w:sz w:val="28"/>
                <w:szCs w:val="22"/>
                <w:lang w:val="en-US" w:eastAsia="zh-CN" w:bidi="ar-SA"/>
              </w:rPr>
              <w:t>投标上限价</w:t>
            </w:r>
            <w:r>
              <w:rPr>
                <w:rFonts w:hint="eastAsia" w:ascii="Times New Roman" w:hAnsi="Times New Roman" w:eastAsia="仿宋" w:cs="Times New Roman"/>
                <w:kern w:val="2"/>
                <w:sz w:val="28"/>
                <w:szCs w:val="22"/>
                <w:lang w:val="en-US" w:eastAsia="zh-CN" w:bidi="ar-SA"/>
              </w:rPr>
              <w:t>，否则视为无效报价</w:t>
            </w:r>
            <w:r>
              <w:rPr>
                <w:rFonts w:hint="eastAsia" w:cs="Times New Roman"/>
                <w:kern w:val="2"/>
                <w:sz w:val="28"/>
                <w:szCs w:val="22"/>
                <w:lang w:val="en-US" w:eastAsia="zh-CN" w:bidi="ar-SA"/>
              </w:rPr>
              <w:t>；</w:t>
            </w:r>
          </w:p>
          <w:p>
            <w:pPr>
              <w:keepNext w:val="0"/>
              <w:keepLines w:val="0"/>
              <w:widowControl/>
              <w:suppressLineNumbers w:val="0"/>
              <w:spacing w:before="0" w:beforeAutospacing="0" w:after="0" w:afterAutospacing="0"/>
              <w:ind w:left="0" w:leftChars="0" w:right="0" w:firstLine="0" w:firstLineChars="0"/>
              <w:jc w:val="left"/>
              <w:textAlignment w:val="center"/>
              <w:rPr>
                <w:rFonts w:hint="eastAsia"/>
                <w:lang w:val="en-US" w:eastAsia="zh-CN"/>
              </w:rPr>
            </w:pPr>
            <w:r>
              <w:rPr>
                <w:rFonts w:hint="eastAsia" w:ascii="Times New Roman" w:hAnsi="Times New Roman" w:eastAsia="仿宋" w:cs="Times New Roman"/>
                <w:kern w:val="2"/>
                <w:sz w:val="28"/>
                <w:szCs w:val="22"/>
                <w:lang w:val="en-US" w:eastAsia="zh-CN" w:bidi="ar-SA"/>
              </w:rPr>
              <w:t>2.</w:t>
            </w:r>
            <w:r>
              <w:rPr>
                <w:rFonts w:hint="eastAsia" w:cs="Times New Roman"/>
                <w:kern w:val="2"/>
                <w:sz w:val="28"/>
                <w:szCs w:val="22"/>
                <w:lang w:val="en-US" w:eastAsia="zh-CN" w:bidi="ar-SA"/>
              </w:rPr>
              <w:t>采购控制价为</w:t>
            </w:r>
            <w:r>
              <w:rPr>
                <w:rFonts w:hint="eastAsia" w:ascii="楷体" w:hAnsi="楷体" w:eastAsia="楷体" w:cs="楷体"/>
                <w:sz w:val="32"/>
                <w:szCs w:val="32"/>
                <w:highlight w:val="none"/>
                <w:lang w:val="en-US" w:eastAsia="zh-CN"/>
              </w:rPr>
              <w:t>15.2</w:t>
            </w:r>
            <w:r>
              <w:rPr>
                <w:rFonts w:hint="eastAsia" w:cs="Times New Roman"/>
                <w:kern w:val="2"/>
                <w:sz w:val="28"/>
                <w:szCs w:val="22"/>
                <w:lang w:val="en-US" w:eastAsia="zh-CN" w:bidi="ar-SA"/>
              </w:rPr>
              <w:t>万元，采购上限价为</w:t>
            </w:r>
            <w:r>
              <w:rPr>
                <w:rFonts w:hint="eastAsia" w:ascii="楷体" w:hAnsi="楷体" w:eastAsia="楷体" w:cs="楷体"/>
                <w:sz w:val="32"/>
                <w:szCs w:val="32"/>
                <w:highlight w:val="none"/>
                <w:lang w:val="en-US" w:eastAsia="zh-CN"/>
              </w:rPr>
              <w:t>14.44</w:t>
            </w:r>
            <w:r>
              <w:rPr>
                <w:rFonts w:hint="eastAsia" w:cs="Times New Roman"/>
                <w:kern w:val="2"/>
                <w:sz w:val="28"/>
                <w:szCs w:val="22"/>
                <w:lang w:val="en-US" w:eastAsia="zh-CN" w:bidi="ar-SA"/>
              </w:rPr>
              <w:t>元；</w:t>
            </w:r>
          </w:p>
          <w:p>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仿宋" w:cs="Times New Roman"/>
                <w:kern w:val="2"/>
                <w:sz w:val="28"/>
                <w:szCs w:val="22"/>
                <w:lang w:val="en-US" w:eastAsia="zh-CN" w:bidi="ar-SA"/>
              </w:rPr>
            </w:pPr>
            <w:r>
              <w:rPr>
                <w:rFonts w:hint="eastAsia" w:cs="Times New Roman"/>
                <w:kern w:val="2"/>
                <w:sz w:val="28"/>
                <w:szCs w:val="22"/>
                <w:lang w:val="en-US" w:eastAsia="zh-CN" w:bidi="ar-SA"/>
              </w:rPr>
              <w:t>3</w:t>
            </w:r>
            <w:r>
              <w:rPr>
                <w:rFonts w:hint="eastAsia" w:ascii="Times New Roman" w:hAnsi="Times New Roman" w:eastAsia="仿宋" w:cs="Times New Roman"/>
                <w:kern w:val="2"/>
                <w:sz w:val="28"/>
                <w:szCs w:val="22"/>
                <w:lang w:val="en-US" w:eastAsia="zh-CN" w:bidi="ar-SA"/>
              </w:rPr>
              <w:t>.本次报价为含税价。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default"/>
                <w:lang w:val="en-US" w:eastAsia="zh-CN"/>
              </w:rPr>
            </w:pPr>
            <w:r>
              <w:rPr>
                <w:rFonts w:hint="eastAsia"/>
                <w:lang w:val="en-US" w:eastAsia="zh-CN"/>
              </w:rPr>
              <w:t>4.</w:t>
            </w:r>
            <w:r>
              <w:rPr>
                <w:rFonts w:hint="eastAsia" w:ascii="Times New Roman" w:hAnsi="Times New Roman" w:eastAsia="仿宋" w:cs="Times New Roman"/>
                <w:kern w:val="2"/>
                <w:sz w:val="28"/>
                <w:szCs w:val="22"/>
                <w:lang w:val="en-US" w:eastAsia="zh-CN" w:bidi="ar-SA"/>
              </w:rPr>
              <w:t>中标价格为合同暂定价。</w:t>
            </w:r>
          </w:p>
        </w:tc>
      </w:tr>
    </w:tbl>
    <w:p>
      <w:pPr>
        <w:spacing w:line="360" w:lineRule="auto"/>
        <w:ind w:left="0" w:leftChars="0" w:firstLine="0" w:firstLineChars="0"/>
        <w:rPr>
          <w:rFonts w:hint="eastAsia" w:ascii="仿宋" w:hAnsi="仿宋"/>
          <w:sz w:val="24"/>
          <w:szCs w:val="24"/>
        </w:rPr>
      </w:pPr>
    </w:p>
    <w:p>
      <w:pPr>
        <w:numPr>
          <w:ilvl w:val="0"/>
          <w:numId w:val="0"/>
        </w:numPr>
        <w:spacing w:line="360" w:lineRule="auto"/>
        <w:ind w:leftChars="0"/>
        <w:rPr>
          <w:rFonts w:hint="default" w:ascii="宋体" w:hAnsi="宋体" w:eastAsia="宋体" w:cs="宋体"/>
          <w:b/>
          <w:bCs/>
          <w:sz w:val="24"/>
          <w:szCs w:val="24"/>
          <w:u w:val="single"/>
          <w:vertAlign w:val="baseline"/>
          <w:lang w:val="en-US" w:eastAsia="zh-CN"/>
        </w:rPr>
      </w:pPr>
      <w:r>
        <w:rPr>
          <w:rFonts w:hint="eastAsia" w:ascii="宋体" w:hAnsi="宋体" w:eastAsia="宋体" w:cs="宋体"/>
          <w:b/>
          <w:bCs/>
          <w:sz w:val="24"/>
          <w:szCs w:val="24"/>
          <w:vertAlign w:val="baseline"/>
          <w:lang w:val="en-US" w:eastAsia="zh-CN"/>
        </w:rPr>
        <w:t>报价单位（盖章）：</w:t>
      </w:r>
    </w:p>
    <w:p>
      <w:pPr>
        <w:numPr>
          <w:ilvl w:val="0"/>
          <w:numId w:val="0"/>
        </w:numPr>
        <w:spacing w:line="360" w:lineRule="auto"/>
        <w:ind w:leftChars="0"/>
        <w:rPr>
          <w:rFonts w:hint="eastAsia" w:ascii="宋体" w:hAnsi="宋体" w:eastAsia="宋体" w:cs="宋体"/>
          <w:b/>
          <w:bCs/>
          <w:sz w:val="24"/>
          <w:szCs w:val="24"/>
          <w:vertAlign w:val="baseline"/>
          <w:lang w:val="en-US" w:eastAsia="zh-CN"/>
        </w:rPr>
      </w:pPr>
    </w:p>
    <w:p>
      <w:pPr>
        <w:numPr>
          <w:ilvl w:val="0"/>
          <w:numId w:val="0"/>
        </w:numPr>
        <w:spacing w:line="360" w:lineRule="auto"/>
        <w:ind w:leftChars="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法定代表人或授权代表（签字或盖章）：</w:t>
      </w:r>
    </w:p>
    <w:p>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p>
    <w:p>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日期：   年   月   日</w:t>
      </w:r>
    </w:p>
    <w:p>
      <w:pPr>
        <w:numPr>
          <w:ilvl w:val="0"/>
          <w:numId w:val="0"/>
        </w:numPr>
        <w:spacing w:line="360" w:lineRule="auto"/>
        <w:ind w:leftChars="0"/>
        <w:jc w:val="both"/>
        <w:rPr>
          <w:rFonts w:hint="eastAsia" w:ascii="宋体" w:hAnsi="宋体" w:eastAsia="宋体" w:cs="宋体"/>
          <w:b/>
          <w:bCs/>
          <w:sz w:val="24"/>
          <w:szCs w:val="24"/>
          <w:vertAlign w:val="baseline"/>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5"/>
        <w:rPr>
          <w:rFonts w:hint="eastAsia" w:ascii="宋体" w:hAnsi="宋体" w:eastAsia="宋体" w:cs="宋体"/>
          <w:b/>
          <w:bCs/>
          <w:sz w:val="24"/>
          <w:szCs w:val="24"/>
          <w:vertAlign w:val="baseline"/>
          <w:lang w:val="en-US" w:eastAsia="zh-CN"/>
        </w:rPr>
      </w:pPr>
    </w:p>
    <w:p>
      <w:pPr>
        <w:ind w:left="0" w:leftChars="0" w:firstLine="0" w:firstLineChars="0"/>
        <w:rPr>
          <w:rFonts w:hint="default" w:ascii="宋体" w:hAnsi="宋体" w:eastAsia="宋体" w:cs="宋体"/>
          <w:snapToGrid w:val="0"/>
          <w:kern w:val="0"/>
          <w:sz w:val="36"/>
          <w:szCs w:val="36"/>
          <w:lang w:val="en-US" w:eastAsia="zh-CN" w:bidi="ar"/>
        </w:rPr>
      </w:pPr>
      <w:r>
        <w:rPr>
          <w:rFonts w:hint="eastAsia" w:ascii="宋体" w:hAnsi="宋体" w:eastAsia="宋体" w:cs="宋体"/>
          <w:snapToGrid w:val="0"/>
          <w:kern w:val="0"/>
          <w:sz w:val="36"/>
          <w:szCs w:val="36"/>
          <w:lang w:val="en-US" w:eastAsia="zh-CN" w:bidi="ar"/>
        </w:rPr>
        <w:t>附件2</w:t>
      </w:r>
    </w:p>
    <w:p>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pPr>
        <w:spacing w:line="560" w:lineRule="exact"/>
        <w:rPr>
          <w:rFonts w:ascii="仿宋_GB2312" w:eastAsia="仿宋_GB2312" w:cs="仿宋_GB2312"/>
          <w:sz w:val="32"/>
          <w:szCs w:val="32"/>
          <w:u w:val="single"/>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rPr>
        <w:t>XXXXXX</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。在此，本人郑重承诺，本人与本项目其他投标方不存在</w:t>
      </w:r>
      <w:r>
        <w:rPr>
          <w:rFonts w:ascii="仿宋_GB2312" w:eastAsia="仿宋_GB2312" w:cs="仿宋_GB2312"/>
          <w:sz w:val="32"/>
          <w:szCs w:val="32"/>
        </w:rPr>
        <w:t>雇佣关系或其他</w:t>
      </w:r>
      <w:r>
        <w:rPr>
          <w:rFonts w:hint="eastAsia" w:ascii="仿宋_GB2312" w:eastAsia="仿宋_GB2312" w:cs="仿宋_GB2312"/>
          <w:sz w:val="32"/>
          <w:szCs w:val="32"/>
        </w:rPr>
        <w:t>可能影响采购活动公平、公正进行的关系。</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p>
    <w:tbl>
      <w:tblPr>
        <w:tblStyle w:val="9"/>
        <w:tblW w:w="733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5"/>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right"/>
        </w:trPr>
        <w:tc>
          <w:tcPr>
            <w:tcW w:w="3475" w:type="dxa"/>
            <w:tcBorders>
              <w:top w:val="nil"/>
              <w:left w:val="nil"/>
              <w:bottom w:val="nil"/>
              <w:right w:val="nil"/>
            </w:tcBorders>
          </w:tcPr>
          <w:p>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864" w:type="dxa"/>
            <w:tcBorders>
              <w:top w:val="nil"/>
              <w:left w:val="nil"/>
              <w:bottom w:val="single" w:color="auto" w:sz="4" w:space="0"/>
              <w:right w:val="nil"/>
            </w:tcBorders>
          </w:tcPr>
          <w:p>
            <w:pPr>
              <w:keepNext w:val="0"/>
              <w:keepLines w:val="0"/>
              <w:suppressLineNumbers w:val="0"/>
              <w:spacing w:before="0" w:beforeAutospacing="0" w:after="0" w:afterAutospacing="0" w:line="560" w:lineRule="exact"/>
              <w:ind w:left="0" w:right="0"/>
              <w:rPr>
                <w:rFonts w:hint="default" w:ascii="仿宋_GB2312" w:eastAsia="仿宋_GB2312" w:cs="仿宋_GB2312"/>
                <w:spacing w:val="-3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right"/>
        </w:trPr>
        <w:tc>
          <w:tcPr>
            <w:tcW w:w="3475" w:type="dxa"/>
            <w:tcBorders>
              <w:top w:val="nil"/>
              <w:left w:val="nil"/>
              <w:bottom w:val="nil"/>
              <w:right w:val="nil"/>
            </w:tcBorders>
          </w:tcPr>
          <w:p>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法定代表人(签字/</w:t>
            </w:r>
            <w:r>
              <w:rPr>
                <w:rFonts w:hint="default" w:ascii="仿宋_GB2312" w:eastAsia="仿宋_GB2312" w:cs="仿宋_GB2312"/>
                <w:spacing w:val="-34"/>
                <w:sz w:val="32"/>
                <w:szCs w:val="32"/>
              </w:rPr>
              <w:t>盖</w:t>
            </w:r>
            <w:r>
              <w:rPr>
                <w:rFonts w:hint="eastAsia" w:ascii="仿宋_GB2312" w:eastAsia="仿宋_GB2312" w:cs="仿宋_GB2312"/>
                <w:spacing w:val="-34"/>
                <w:sz w:val="32"/>
                <w:szCs w:val="32"/>
                <w:lang w:val="en-US" w:eastAsia="zh-CN"/>
              </w:rPr>
              <w:t>章）</w:t>
            </w:r>
            <w:r>
              <w:rPr>
                <w:rFonts w:hint="eastAsia" w:ascii="仿宋_GB2312" w:eastAsia="仿宋_GB2312" w:cs="仿宋_GB2312"/>
                <w:spacing w:val="-34"/>
                <w:sz w:val="32"/>
                <w:szCs w:val="32"/>
              </w:rPr>
              <w:t>:</w:t>
            </w:r>
          </w:p>
        </w:tc>
        <w:tc>
          <w:tcPr>
            <w:tcW w:w="3864"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rPr>
                <w:rFonts w:hint="default" w:ascii="仿宋_GB2312" w:eastAsia="仿宋_GB2312" w:cs="仿宋_GB2312"/>
                <w:spacing w:val="-3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3475" w:type="dxa"/>
            <w:tcBorders>
              <w:top w:val="nil"/>
              <w:left w:val="nil"/>
              <w:bottom w:val="nil"/>
              <w:right w:val="nil"/>
            </w:tcBorders>
          </w:tcPr>
          <w:p>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投标人代表(签字):</w:t>
            </w:r>
          </w:p>
        </w:tc>
        <w:tc>
          <w:tcPr>
            <w:tcW w:w="3864"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rPr>
                <w:rFonts w:hint="default" w:ascii="仿宋_GB2312" w:eastAsia="仿宋_GB2312" w:cs="仿宋_GB2312"/>
                <w:spacing w:val="-3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right"/>
        </w:trPr>
        <w:tc>
          <w:tcPr>
            <w:tcW w:w="3475" w:type="dxa"/>
            <w:tcBorders>
              <w:top w:val="nil"/>
              <w:left w:val="nil"/>
              <w:bottom w:val="nil"/>
              <w:right w:val="nil"/>
            </w:tcBorders>
          </w:tcPr>
          <w:p>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864"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jc w:val="right"/>
              <w:rPr>
                <w:rFonts w:hint="default"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pPr>
        <w:pStyle w:val="2"/>
        <w:rPr>
          <w:rFonts w:hint="default"/>
          <w:lang w:val="en-US" w:eastAsia="zh-CN"/>
        </w:rPr>
      </w:pPr>
    </w:p>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p>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p>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p>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p>
    <w:p>
      <w:pPr>
        <w:keepNext w:val="0"/>
        <w:keepLines w:val="0"/>
        <w:pageBreakBefore w:val="0"/>
        <w:wordWrap/>
        <w:overflowPunct/>
        <w:topLinePunct w:val="0"/>
        <w:bidi w:val="0"/>
        <w:spacing w:line="360" w:lineRule="auto"/>
        <w:jc w:val="both"/>
        <w:rPr>
          <w:rFonts w:hint="eastAsia" w:ascii="宋体" w:hAnsi="宋体" w:eastAsia="宋体" w:cs="宋体"/>
          <w:b/>
          <w:color w:val="auto"/>
          <w:sz w:val="21"/>
          <w:szCs w:val="21"/>
        </w:rPr>
      </w:pPr>
    </w:p>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技术评分表</w:t>
      </w:r>
    </w:p>
    <w:tbl>
      <w:tblPr>
        <w:tblStyle w:val="9"/>
        <w:tblW w:w="9665"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131"/>
        <w:gridCol w:w="7128"/>
        <w:gridCol w:w="701"/>
        <w:gridCol w:w="70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960" w:type="dxa"/>
            <w:gridSpan w:val="3"/>
            <w:tcBorders>
              <w:top w:val="single" w:color="auto" w:sz="2" w:space="0"/>
              <w:left w:val="single" w:color="auto" w:sz="2" w:space="0"/>
              <w:bottom w:val="single" w:color="auto" w:sz="2" w:space="0"/>
              <w:right w:val="single" w:color="auto" w:sz="2" w:space="0"/>
              <w:tl2br w:val="single" w:color="auto" w:sz="4" w:space="0"/>
            </w:tcBorders>
            <w:noWrap w:val="0"/>
            <w:vAlign w:val="top"/>
          </w:tcPr>
          <w:p>
            <w:pPr>
              <w:keepNext w:val="0"/>
              <w:keepLines w:val="0"/>
              <w:pageBreakBefore w:val="0"/>
              <w:wordWrap/>
              <w:overflowPunct/>
              <w:topLinePunct w:val="0"/>
              <w:bidi w:val="0"/>
              <w:spacing w:line="360" w:lineRule="auto"/>
              <w:ind w:left="210" w:leftChars="100" w:firstLine="2940" w:firstLineChars="14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投标单位</w:t>
            </w:r>
          </w:p>
          <w:p>
            <w:pPr>
              <w:keepNext w:val="0"/>
              <w:keepLines w:val="0"/>
              <w:pageBreakBefore w:val="0"/>
              <w:wordWrap/>
              <w:overflowPunct/>
              <w:topLinePunct w:val="0"/>
              <w:bidi w:val="0"/>
              <w:spacing w:line="360" w:lineRule="auto"/>
              <w:ind w:left="210" w:leftChars="100"/>
              <w:rPr>
                <w:rFonts w:hint="eastAsia" w:ascii="宋体" w:hAnsi="宋体" w:eastAsia="宋体" w:cs="宋体"/>
                <w:color w:val="auto"/>
                <w:sz w:val="21"/>
                <w:szCs w:val="21"/>
              </w:rPr>
            </w:pPr>
            <w:r>
              <w:rPr>
                <w:rFonts w:hint="eastAsia" w:ascii="宋体" w:hAnsi="宋体" w:eastAsia="宋体" w:cs="宋体"/>
                <w:color w:val="auto"/>
                <w:sz w:val="21"/>
                <w:szCs w:val="21"/>
              </w:rPr>
              <w:t>评分</w:t>
            </w:r>
          </w:p>
        </w:tc>
        <w:tc>
          <w:tcPr>
            <w:tcW w:w="705" w:type="dxa"/>
            <w:tcBorders>
              <w:top w:val="single" w:color="auto" w:sz="2" w:space="0"/>
              <w:left w:val="single" w:color="auto" w:sz="2"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131" w:type="dxa"/>
            <w:tcBorders>
              <w:top w:val="single" w:color="auto" w:sz="2" w:space="0"/>
              <w:left w:val="single" w:color="auto" w:sz="2"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rPr>
            </w:pPr>
            <w:r>
              <w:rPr>
                <w:rFonts w:hint="eastAsia" w:ascii="宋体" w:hAnsi="宋体" w:eastAsia="宋体" w:cs="宋体"/>
                <w:color w:val="auto"/>
                <w:kern w:val="0"/>
                <w:sz w:val="21"/>
                <w:szCs w:val="21"/>
              </w:rPr>
              <w:t>对项目的理解程度及前期准备</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根据对本项目的背景、建设要求、建设依据等方面的理解，结合本项目的设计内容进行总体描述，考察投标人对本类项目的理解程度；根据招标文件前期准备工作阶段的工作内容及工作要求，结合本项目的实际情况编制准备工作方案，方案具有可行性、完整性，符合编制服务的要求。</w:t>
            </w:r>
          </w:p>
          <w:p>
            <w:pPr>
              <w:keepNext w:val="0"/>
              <w:keepLines w:val="0"/>
              <w:pageBreakBefore w:val="0"/>
              <w:widowControl/>
              <w:wordWrap/>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注：</w:t>
            </w:r>
            <w:r>
              <w:rPr>
                <w:rFonts w:hint="eastAsia" w:ascii="宋体" w:hAnsi="宋体" w:eastAsia="宋体" w:cs="宋体"/>
                <w:color w:val="auto"/>
                <w:kern w:val="0"/>
                <w:sz w:val="21"/>
                <w:szCs w:val="21"/>
              </w:rPr>
              <w:t>评审专家根据各投标人提供的方案进行对比打分：</w:t>
            </w:r>
          </w:p>
          <w:p>
            <w:pPr>
              <w:keepNext w:val="0"/>
              <w:keepLines w:val="0"/>
              <w:pageBreakBefore w:val="0"/>
              <w:wordWrap/>
              <w:overflowPunct/>
              <w:topLinePunct w:val="0"/>
              <w:bidi w:val="0"/>
              <w:spacing w:line="360" w:lineRule="auto"/>
              <w:rPr>
                <w:rFonts w:hint="eastAsia" w:ascii="宋体" w:hAnsi="宋体" w:eastAsia="宋体" w:cs="宋体"/>
                <w:snapToGrid w:val="0"/>
                <w:color w:val="auto"/>
                <w:sz w:val="21"/>
                <w:szCs w:val="21"/>
              </w:rPr>
            </w:pPr>
            <w:r>
              <w:rPr>
                <w:rFonts w:hint="eastAsia" w:ascii="宋体" w:hAnsi="宋体" w:eastAsia="宋体" w:cs="宋体"/>
                <w:color w:val="auto"/>
                <w:kern w:val="0"/>
                <w:sz w:val="21"/>
                <w:szCs w:val="21"/>
              </w:rPr>
              <w:t>好得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分，中得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分，一般得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w:t>
            </w:r>
            <w:r>
              <w:rPr>
                <w:rFonts w:hint="eastAsia" w:ascii="宋体" w:hAnsi="宋体" w:cs="宋体"/>
                <w:snapToGrid w:val="0"/>
                <w:color w:val="auto"/>
                <w:sz w:val="21"/>
                <w:szCs w:val="21"/>
                <w:lang w:val="en-US" w:eastAsia="zh-CN"/>
              </w:rPr>
              <w:t>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w:t>
            </w:r>
            <w:r>
              <w:rPr>
                <w:rFonts w:hint="eastAsia" w:ascii="宋体" w:hAnsi="宋体" w:cs="宋体"/>
                <w:snapToGrid w:val="0"/>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131" w:type="dxa"/>
            <w:tcBorders>
              <w:top w:val="single" w:color="auto" w:sz="4" w:space="0"/>
              <w:left w:val="single" w:color="auto" w:sz="2" w:space="0"/>
              <w:right w:val="single" w:color="auto" w:sz="4" w:space="0"/>
            </w:tcBorders>
            <w:noWrap w:val="0"/>
            <w:vAlign w:val="center"/>
          </w:tcPr>
          <w:p>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工作方案及数据分析与成果提交方案</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投标人根据招标文件工作内容及工作要求，结合本项目的实际情况，方案</w:t>
            </w:r>
            <w:r>
              <w:rPr>
                <w:rFonts w:hint="eastAsia" w:ascii="宋体" w:hAnsi="宋体" w:eastAsia="宋体" w:cs="宋体"/>
                <w:color w:val="auto"/>
                <w:kern w:val="0"/>
                <w:sz w:val="21"/>
                <w:szCs w:val="21"/>
                <w:lang w:val="zh-CN"/>
              </w:rPr>
              <w:t>内容符合招标文件要求，内容全面，规划设计总说明书文字表达清楚、思路清晰、重点和难点突出</w:t>
            </w:r>
            <w:r>
              <w:rPr>
                <w:rFonts w:hint="eastAsia" w:ascii="宋体" w:hAnsi="宋体" w:eastAsia="宋体" w:cs="宋体"/>
                <w:color w:val="auto"/>
                <w:kern w:val="0"/>
                <w:sz w:val="21"/>
                <w:szCs w:val="21"/>
              </w:rPr>
              <w:t>，方案应体现最终提交成果的符合性、完整性，符合编制服务的要求。</w:t>
            </w:r>
          </w:p>
          <w:p>
            <w:pPr>
              <w:keepNext w:val="0"/>
              <w:keepLines w:val="0"/>
              <w:pageBreakBefore w:val="0"/>
              <w:widowControl/>
              <w:wordWrap/>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注：</w:t>
            </w:r>
            <w:r>
              <w:rPr>
                <w:rFonts w:hint="eastAsia" w:ascii="宋体" w:hAnsi="宋体" w:eastAsia="宋体" w:cs="宋体"/>
                <w:color w:val="auto"/>
                <w:kern w:val="0"/>
                <w:sz w:val="21"/>
                <w:szCs w:val="21"/>
              </w:rPr>
              <w:t>评审专家根据各投标人提供的方案进行对比打分：</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好得</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rPr>
              <w:t>分，中得</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分，一般得</w:t>
            </w: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0</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w:t>
            </w:r>
            <w:r>
              <w:rPr>
                <w:rFonts w:hint="eastAsia" w:ascii="宋体" w:hAnsi="宋体" w:cs="宋体"/>
                <w:snapToGrid w:val="0"/>
                <w:color w:val="auto"/>
                <w:sz w:val="21"/>
                <w:szCs w:val="21"/>
                <w:lang w:val="en-US" w:eastAsia="zh-CN"/>
              </w:rPr>
              <w:t>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31" w:type="dxa"/>
            <w:tcBorders>
              <w:top w:val="single" w:color="auto" w:sz="4" w:space="0"/>
              <w:left w:val="single" w:color="auto" w:sz="2" w:space="0"/>
              <w:right w:val="single" w:color="auto" w:sz="4" w:space="0"/>
            </w:tcBorders>
            <w:noWrap w:val="0"/>
            <w:vAlign w:val="center"/>
          </w:tcPr>
          <w:p>
            <w:pPr>
              <w:keepNext w:val="0"/>
              <w:keepLines w:val="0"/>
              <w:pageBreakBefore w:val="0"/>
              <w:wordWrap/>
              <w:overflowPunct/>
              <w:topLinePunct w:val="0"/>
              <w:bidi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项目管理计划</w:t>
            </w:r>
          </w:p>
        </w:tc>
        <w:tc>
          <w:tcPr>
            <w:tcW w:w="7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投标人根据本项目的总体建设要求，编制项目管理、设备及人员投入计划，要求计划具有可操作性和科学性，能确保项目按期保质保量完成，提供完整的管理方案。</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注：</w:t>
            </w:r>
            <w:r>
              <w:rPr>
                <w:rFonts w:hint="eastAsia" w:ascii="宋体" w:hAnsi="宋体" w:eastAsia="宋体" w:cs="宋体"/>
                <w:color w:val="auto"/>
                <w:kern w:val="0"/>
                <w:sz w:val="21"/>
                <w:szCs w:val="21"/>
              </w:rPr>
              <w:t>评审专家根据各投标人提供的方案进行对比打分：好得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分，中得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分，一般得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10</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960" w:type="dxa"/>
            <w:gridSpan w:val="3"/>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合计</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3</w:t>
            </w:r>
            <w:r>
              <w:rPr>
                <w:rFonts w:hint="eastAsia" w:ascii="宋体" w:hAnsi="宋体" w:eastAsia="宋体" w:cs="宋体"/>
                <w:snapToGrid w:val="0"/>
                <w:color w:val="auto"/>
                <w:sz w:val="21"/>
                <w:szCs w:val="21"/>
                <w:lang w:val="en-US" w:eastAsia="zh-CN"/>
              </w:rPr>
              <w:t>0</w:t>
            </w:r>
          </w:p>
        </w:tc>
      </w:tr>
    </w:tbl>
    <w:p>
      <w:pPr>
        <w:keepNext w:val="0"/>
        <w:keepLines w:val="0"/>
        <w:pageBreakBefore w:val="0"/>
        <w:wordWrap/>
        <w:overflowPunct/>
        <w:topLinePunct w:val="0"/>
        <w:bidi w:val="0"/>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商务评分表</w:t>
      </w:r>
    </w:p>
    <w:tbl>
      <w:tblPr>
        <w:tblStyle w:val="9"/>
        <w:tblW w:w="9683"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155"/>
        <w:gridCol w:w="6938"/>
        <w:gridCol w:w="5"/>
        <w:gridCol w:w="880"/>
        <w:gridCol w:w="705"/>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978" w:type="dxa"/>
            <w:gridSpan w:val="4"/>
            <w:tcBorders>
              <w:top w:val="single" w:color="auto" w:sz="2" w:space="0"/>
              <w:left w:val="single" w:color="auto" w:sz="2" w:space="0"/>
              <w:bottom w:val="single" w:color="auto" w:sz="4" w:space="0"/>
              <w:right w:val="single" w:color="auto" w:sz="2" w:space="0"/>
              <w:tl2br w:val="single" w:color="auto" w:sz="4" w:space="0"/>
            </w:tcBorders>
            <w:noWrap w:val="0"/>
            <w:vAlign w:val="top"/>
          </w:tcPr>
          <w:p>
            <w:pPr>
              <w:keepNext w:val="0"/>
              <w:keepLines w:val="0"/>
              <w:pageBreakBefore w:val="0"/>
              <w:wordWrap/>
              <w:overflowPunct/>
              <w:topLinePunct w:val="0"/>
              <w:bidi w:val="0"/>
              <w:spacing w:line="360" w:lineRule="auto"/>
              <w:ind w:left="210" w:leftChars="100" w:firstLine="2940" w:firstLineChars="1400"/>
              <w:rPr>
                <w:rFonts w:hint="eastAsia" w:ascii="宋体" w:hAnsi="宋体" w:eastAsia="宋体" w:cs="宋体"/>
                <w:color w:val="auto"/>
                <w:sz w:val="21"/>
                <w:szCs w:val="21"/>
              </w:rPr>
            </w:pPr>
            <w:r>
              <w:rPr>
                <w:rFonts w:hint="eastAsia" w:ascii="宋体" w:hAnsi="宋体" w:eastAsia="宋体" w:cs="宋体"/>
                <w:color w:val="auto"/>
                <w:sz w:val="21"/>
                <w:szCs w:val="21"/>
              </w:rPr>
              <w:t xml:space="preserve">                   投标单位</w:t>
            </w:r>
          </w:p>
          <w:p>
            <w:pPr>
              <w:keepNext w:val="0"/>
              <w:keepLines w:val="0"/>
              <w:pageBreakBefore w:val="0"/>
              <w:wordWrap/>
              <w:overflowPunct/>
              <w:topLinePunct w:val="0"/>
              <w:bidi w:val="0"/>
              <w:spacing w:line="360" w:lineRule="auto"/>
              <w:ind w:left="210" w:leftChars="100"/>
              <w:rPr>
                <w:rFonts w:hint="eastAsia" w:ascii="宋体" w:hAnsi="宋体" w:eastAsia="宋体" w:cs="宋体"/>
                <w:color w:val="auto"/>
                <w:sz w:val="21"/>
                <w:szCs w:val="21"/>
              </w:rPr>
            </w:pPr>
            <w:r>
              <w:rPr>
                <w:rFonts w:hint="eastAsia" w:ascii="宋体" w:hAnsi="宋体" w:eastAsia="宋体" w:cs="宋体"/>
                <w:color w:val="auto"/>
                <w:sz w:val="21"/>
                <w:szCs w:val="21"/>
              </w:rPr>
              <w:t>评分</w:t>
            </w:r>
          </w:p>
        </w:tc>
        <w:tc>
          <w:tcPr>
            <w:tcW w:w="705" w:type="dxa"/>
            <w:tcBorders>
              <w:top w:val="single" w:color="auto" w:sz="2" w:space="0"/>
              <w:left w:val="single" w:color="auto" w:sz="2"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投标人通过相关资质认证情况</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（1）投标人</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林业调查规划设计单位资质证书</w:t>
            </w:r>
            <w:r>
              <w:rPr>
                <w:rFonts w:hint="eastAsia" w:ascii="宋体" w:hAnsi="宋体" w:eastAsia="宋体" w:cs="宋体"/>
                <w:color w:val="auto"/>
                <w:sz w:val="21"/>
                <w:szCs w:val="21"/>
                <w:lang w:val="en-US" w:eastAsia="zh-CN"/>
              </w:rPr>
              <w:t>丙级或以上的</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p>
          <w:p>
            <w:pPr>
              <w:pStyle w:val="12"/>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（2）投标人</w:t>
            </w:r>
            <w:r>
              <w:rPr>
                <w:rFonts w:hint="eastAsia" w:ascii="宋体" w:hAnsi="宋体" w:eastAsia="宋体" w:cs="宋体"/>
                <w:color w:val="auto"/>
                <w:sz w:val="21"/>
                <w:szCs w:val="21"/>
                <w:lang w:val="en-US" w:eastAsia="zh-CN"/>
              </w:rPr>
              <w:t>具有测绘资质证书乙级或以上的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分，不提供不得分</w:t>
            </w:r>
            <w:r>
              <w:rPr>
                <w:rFonts w:hint="eastAsia" w:ascii="宋体" w:hAnsi="宋体" w:eastAsia="宋体" w:cs="宋体"/>
                <w:color w:val="auto"/>
                <w:sz w:val="21"/>
                <w:szCs w:val="21"/>
                <w:lang w:eastAsia="zh-CN"/>
              </w:rPr>
              <w:t>。</w:t>
            </w:r>
          </w:p>
          <w:p>
            <w:pPr>
              <w:keepNext w:val="0"/>
              <w:keepLines w:val="0"/>
              <w:pageBreakBefore w:val="0"/>
              <w:widowControl/>
              <w:suppressLineNumbers w:val="0"/>
              <w:wordWrap/>
              <w:overflowPunct/>
              <w:topLinePunct w:val="0"/>
              <w:bidi w:val="0"/>
              <w:spacing w:line="360" w:lineRule="auto"/>
              <w:jc w:val="left"/>
              <w:rPr>
                <w:rFonts w:hint="default"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rPr>
              <w:t>注：</w:t>
            </w:r>
            <w:r>
              <w:rPr>
                <w:rFonts w:hint="eastAsia" w:ascii="宋体" w:hAnsi="宋体" w:eastAsia="宋体" w:cs="宋体"/>
                <w:color w:val="auto"/>
                <w:kern w:val="0"/>
                <w:sz w:val="21"/>
                <w:szCs w:val="21"/>
                <w:lang w:val="en-US" w:eastAsia="zh-CN" w:bidi="ar"/>
              </w:rPr>
              <w:t>提供上述相关证书扫描件。若证书为协会颁发的，则还需要提供该机构在中国社会组织政务服务平台（网址https://xxgs.chinanpo.mca.gov.cn)的查询“正常”页面截图。</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both"/>
              <w:rPr>
                <w:rFonts w:hint="eastAsia" w:ascii="宋体" w:hAnsi="宋体" w:eastAsia="宋体" w:cs="宋体"/>
                <w:snapToGrid w:val="0"/>
                <w:color w:val="auto"/>
                <w:sz w:val="21"/>
                <w:szCs w:val="21"/>
              </w:rPr>
            </w:pPr>
            <w:r>
              <w:rPr>
                <w:rFonts w:hint="eastAsia" w:ascii="宋体" w:hAnsi="宋体" w:eastAsia="宋体" w:cs="宋体"/>
                <w:color w:val="auto"/>
                <w:sz w:val="21"/>
                <w:szCs w:val="21"/>
              </w:rPr>
              <w:t>投标人同类项目业绩情况</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自20</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1月以来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以合同签订时间为准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至本项目</w:t>
            </w:r>
            <w:r>
              <w:rPr>
                <w:rFonts w:hint="eastAsia" w:ascii="宋体" w:hAnsi="宋体" w:eastAsia="宋体" w:cs="宋体"/>
                <w:color w:val="auto"/>
                <w:sz w:val="21"/>
                <w:szCs w:val="21"/>
                <w:lang w:eastAsia="zh-CN"/>
              </w:rPr>
              <w:t>投标截止日期，具有使用林地可行性报告编制类似项目，</w:t>
            </w:r>
            <w:r>
              <w:rPr>
                <w:rFonts w:hint="eastAsia" w:ascii="宋体" w:hAnsi="宋体" w:eastAsia="宋体" w:cs="宋体"/>
                <w:color w:val="auto"/>
                <w:sz w:val="21"/>
                <w:szCs w:val="21"/>
              </w:rPr>
              <w:t>每提供一个</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分，</w:t>
            </w:r>
            <w:r>
              <w:rPr>
                <w:rFonts w:hint="eastAsia" w:ascii="宋体" w:hAnsi="宋体" w:eastAsia="宋体" w:cs="宋体"/>
                <w:color w:val="auto"/>
                <w:sz w:val="21"/>
                <w:szCs w:val="21"/>
              </w:rPr>
              <w:t>最高得</w:t>
            </w:r>
            <w:r>
              <w:rPr>
                <w:rFonts w:hint="eastAsia" w:ascii="宋体" w:hAnsi="宋体" w:cs="宋体"/>
                <w:color w:val="auto"/>
                <w:sz w:val="21"/>
                <w:szCs w:val="21"/>
                <w:lang w:val="en-US" w:eastAsia="zh-CN"/>
              </w:rPr>
              <w:t>14</w:t>
            </w:r>
            <w:r>
              <w:rPr>
                <w:rFonts w:hint="eastAsia" w:ascii="宋体" w:hAnsi="宋体" w:eastAsia="宋体" w:cs="宋体"/>
                <w:color w:val="auto"/>
                <w:sz w:val="21"/>
                <w:szCs w:val="21"/>
              </w:rPr>
              <w:t>分，不提供不得分</w:t>
            </w:r>
            <w:r>
              <w:rPr>
                <w:rFonts w:hint="eastAsia" w:ascii="宋体" w:hAnsi="宋体" w:eastAsia="宋体" w:cs="宋体"/>
                <w:color w:val="auto"/>
                <w:kern w:val="0"/>
                <w:sz w:val="21"/>
                <w:szCs w:val="21"/>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w:t>
            </w:r>
            <w:r>
              <w:rPr>
                <w:rFonts w:hint="eastAsia" w:ascii="宋体" w:hAnsi="宋体" w:eastAsia="宋体" w:cs="宋体"/>
                <w:color w:val="auto"/>
                <w:sz w:val="21"/>
                <w:szCs w:val="21"/>
                <w:lang w:val="en-US" w:eastAsia="zh-CN"/>
              </w:rPr>
              <w:t>1.要求同时提供中选通知书、项目合同关键信息</w:t>
            </w:r>
            <w:r>
              <w:rPr>
                <w:rFonts w:hint="eastAsia" w:ascii="宋体" w:hAnsi="宋体" w:eastAsia="宋体" w:cs="宋体"/>
                <w:b/>
                <w:bCs/>
                <w:color w:val="auto"/>
                <w:sz w:val="21"/>
                <w:szCs w:val="21"/>
                <w:lang w:val="en-US" w:eastAsia="zh-CN"/>
              </w:rPr>
              <w:t>（包括但不限于签订合同双方的单位名称、合同项目名称、项目内容与含签订合同双方的盖章、签订日期的关键页）</w:t>
            </w:r>
            <w:r>
              <w:rPr>
                <w:rFonts w:hint="eastAsia" w:ascii="宋体" w:hAnsi="宋体" w:eastAsia="宋体" w:cs="宋体"/>
                <w:color w:val="auto"/>
                <w:sz w:val="21"/>
                <w:szCs w:val="21"/>
                <w:lang w:val="en-US" w:eastAsia="zh-CN"/>
              </w:rPr>
              <w:t>、项目通过后的使用林地审核同意书作为得分依据。</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.需同时提供以上资料，否则一律作不得分处理。</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14</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14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adjustRightInd w:val="0"/>
              <w:snapToGrid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拟安排的项目</w:t>
            </w:r>
            <w:r>
              <w:rPr>
                <w:rFonts w:hint="eastAsia" w:ascii="宋体" w:hAnsi="宋体" w:eastAsia="宋体" w:cs="宋体"/>
                <w:color w:val="auto"/>
                <w:sz w:val="21"/>
                <w:szCs w:val="21"/>
                <w:lang w:eastAsia="zh-CN"/>
              </w:rPr>
              <w:t>技术团队</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wordWrap/>
              <w:overflowPunct/>
              <w:topLinePunct w:val="0"/>
              <w:bidi w:val="0"/>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rPr>
              <w:t>投标人拟派的项目负责人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：具有林业</w:t>
            </w:r>
            <w:r>
              <w:rPr>
                <w:rFonts w:hint="eastAsia" w:ascii="宋体" w:hAnsi="宋体" w:cs="宋体"/>
                <w:color w:val="auto"/>
                <w:sz w:val="21"/>
                <w:szCs w:val="21"/>
                <w:lang w:val="en-US" w:eastAsia="zh-CN"/>
              </w:rPr>
              <w:t>专业中级或以上职称</w:t>
            </w:r>
            <w:r>
              <w:rPr>
                <w:rFonts w:hint="eastAsia" w:ascii="宋体" w:hAnsi="宋体" w:eastAsia="宋体" w:cs="宋体"/>
                <w:color w:val="auto"/>
                <w:sz w:val="21"/>
                <w:szCs w:val="21"/>
              </w:rPr>
              <w:t>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本小项最高得3分。</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2、投标人拟派的项目技术负责人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1名</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w:t>
            </w:r>
            <w:r>
              <w:rPr>
                <w:rFonts w:hint="eastAsia" w:ascii="宋体" w:hAnsi="宋体" w:eastAsia="宋体" w:cs="宋体"/>
                <w:color w:val="auto"/>
                <w:sz w:val="21"/>
                <w:szCs w:val="21"/>
                <w:lang w:val="en-US" w:eastAsia="zh-CN"/>
              </w:rPr>
              <w:t>测绘工程师</w:t>
            </w:r>
            <w:r>
              <w:rPr>
                <w:rFonts w:hint="eastAsia" w:ascii="宋体" w:hAnsi="宋体" w:eastAsia="宋体" w:cs="宋体"/>
                <w:color w:val="auto"/>
                <w:sz w:val="21"/>
                <w:szCs w:val="21"/>
              </w:rPr>
              <w:t>职称</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以上职称的，得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3、投标人拟投入技术团队人员</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具有林业</w:t>
            </w:r>
            <w:r>
              <w:rPr>
                <w:rFonts w:hint="eastAsia" w:ascii="宋体" w:hAnsi="宋体" w:eastAsia="宋体" w:cs="宋体"/>
                <w:color w:val="auto"/>
                <w:sz w:val="21"/>
                <w:szCs w:val="21"/>
                <w:lang w:val="en-US" w:eastAsia="zh-CN"/>
              </w:rPr>
              <w:t>助理</w:t>
            </w:r>
            <w:r>
              <w:rPr>
                <w:rFonts w:hint="eastAsia" w:ascii="宋体" w:hAnsi="宋体" w:eastAsia="宋体" w:cs="宋体"/>
                <w:color w:val="auto"/>
                <w:sz w:val="21"/>
                <w:szCs w:val="21"/>
              </w:rPr>
              <w:t>工程师职称及以上职称（同一人不累计参与评分）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本小项最高得6分</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测绘助理</w:t>
            </w:r>
            <w:r>
              <w:rPr>
                <w:rFonts w:hint="eastAsia" w:ascii="宋体" w:hAnsi="宋体" w:eastAsia="宋体" w:cs="宋体"/>
                <w:color w:val="auto"/>
                <w:sz w:val="21"/>
                <w:szCs w:val="21"/>
              </w:rPr>
              <w:t>工程师</w:t>
            </w:r>
            <w:r>
              <w:rPr>
                <w:rFonts w:hint="eastAsia" w:ascii="宋体" w:hAnsi="宋体" w:eastAsia="宋体" w:cs="宋体"/>
                <w:color w:val="auto"/>
                <w:sz w:val="21"/>
                <w:szCs w:val="21"/>
                <w:lang w:val="en-US" w:eastAsia="zh-CN"/>
              </w:rPr>
              <w:t>初级</w:t>
            </w:r>
            <w:r>
              <w:rPr>
                <w:rFonts w:hint="eastAsia" w:ascii="宋体" w:hAnsi="宋体" w:eastAsia="宋体" w:cs="宋体"/>
                <w:color w:val="auto"/>
                <w:sz w:val="21"/>
                <w:szCs w:val="21"/>
              </w:rPr>
              <w:t>职称</w:t>
            </w:r>
            <w:r>
              <w:rPr>
                <w:rFonts w:hint="eastAsia" w:ascii="宋体" w:hAnsi="宋体" w:eastAsia="宋体" w:cs="宋体"/>
                <w:color w:val="auto"/>
                <w:sz w:val="21"/>
                <w:szCs w:val="21"/>
                <w:lang w:val="en-US" w:eastAsia="zh-CN"/>
              </w:rPr>
              <w:t>或林业技术员职称</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本小项最高得6分</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kern w:val="0"/>
                <w:sz w:val="21"/>
                <w:szCs w:val="21"/>
                <w:lang w:val="en-US" w:eastAsia="zh-CN"/>
              </w:rPr>
              <w:t>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同一人具有多项职称证书的，不累计得分，只选取最优且只计算一次</w:t>
            </w:r>
            <w:r>
              <w:rPr>
                <w:rFonts w:hint="eastAsia" w:ascii="宋体" w:hAnsi="宋体" w:eastAsia="宋体" w:cs="宋体"/>
                <w:b w:val="0"/>
                <w:bCs w:val="0"/>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以上人员</w:t>
            </w:r>
            <w:r>
              <w:rPr>
                <w:rFonts w:hint="eastAsia" w:ascii="宋体" w:hAnsi="宋体" w:eastAsia="宋体" w:cs="宋体"/>
                <w:color w:val="auto"/>
                <w:sz w:val="21"/>
                <w:szCs w:val="21"/>
                <w:lang w:val="en-US" w:eastAsia="zh-CN"/>
              </w:rPr>
              <w:t>的</w:t>
            </w:r>
            <w:r>
              <w:rPr>
                <w:rFonts w:hint="eastAsia" w:ascii="宋体" w:hAnsi="宋体" w:eastAsia="宋体" w:cs="宋体"/>
                <w:b w:val="0"/>
                <w:bCs w:val="0"/>
                <w:color w:val="auto"/>
                <w:sz w:val="21"/>
                <w:szCs w:val="21"/>
              </w:rPr>
              <w:t>专业以职称证书</w:t>
            </w:r>
            <w:r>
              <w:rPr>
                <w:rFonts w:hint="eastAsia" w:ascii="宋体" w:hAnsi="宋体" w:eastAsia="宋体" w:cs="宋体"/>
                <w:b w:val="0"/>
                <w:bCs w:val="0"/>
                <w:color w:val="auto"/>
                <w:sz w:val="21"/>
                <w:szCs w:val="21"/>
                <w:lang w:val="en-US" w:eastAsia="zh-CN"/>
              </w:rPr>
              <w:t>上的</w:t>
            </w:r>
            <w:r>
              <w:rPr>
                <w:rFonts w:hint="eastAsia" w:ascii="宋体" w:hAnsi="宋体" w:eastAsia="宋体" w:cs="宋体"/>
                <w:b w:val="0"/>
                <w:bCs w:val="0"/>
                <w:color w:val="auto"/>
                <w:sz w:val="21"/>
                <w:szCs w:val="21"/>
              </w:rPr>
              <w:t>注明</w:t>
            </w:r>
            <w:r>
              <w:rPr>
                <w:rFonts w:hint="eastAsia" w:ascii="宋体" w:hAnsi="宋体" w:eastAsia="宋体" w:cs="宋体"/>
                <w:color w:val="auto"/>
                <w:sz w:val="21"/>
                <w:szCs w:val="21"/>
              </w:rPr>
              <w:t>为准</w:t>
            </w:r>
            <w:r>
              <w:rPr>
                <w:rFonts w:hint="eastAsia" w:ascii="宋体" w:hAnsi="宋体" w:eastAsia="宋体" w:cs="宋体"/>
                <w:color w:val="auto"/>
                <w:sz w:val="21"/>
                <w:szCs w:val="21"/>
                <w:lang w:eastAsia="zh-CN"/>
              </w:rPr>
              <w:t>。</w:t>
            </w:r>
          </w:p>
          <w:p>
            <w:pPr>
              <w:keepNext w:val="0"/>
              <w:keepLines w:val="0"/>
              <w:pageBreakBefore w:val="0"/>
              <w:wordWrap/>
              <w:overflowPunct/>
              <w:topLinePunct w:val="0"/>
              <w:bidi w:val="0"/>
              <w:spacing w:line="36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以上人员近三个月的单位缴纳的社保证明材料（若为退休返聘的提供劳动合同，仅限1名人员，多的不得分）。</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18</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kern w:val="2"/>
                <w:sz w:val="21"/>
                <w:szCs w:val="21"/>
                <w:lang w:val="en-US" w:eastAsia="zh-CN" w:bidi="ar-SA"/>
              </w:rPr>
            </w:pPr>
            <w:r>
              <w:rPr>
                <w:rFonts w:hint="eastAsia" w:ascii="宋体" w:hAnsi="宋体" w:eastAsia="宋体" w:cs="宋体"/>
                <w:snapToGrid w:val="0"/>
                <w:color w:val="auto"/>
                <w:sz w:val="21"/>
                <w:szCs w:val="21"/>
                <w:lang w:val="en-US" w:eastAsia="zh-CN"/>
              </w:rPr>
              <w:t>18</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adjustRightInd w:val="0"/>
              <w:snapToGrid w:val="0"/>
              <w:spacing w:line="360" w:lineRule="auto"/>
              <w:rPr>
                <w:rFonts w:hint="eastAsia" w:ascii="宋体" w:hAnsi="宋体" w:eastAsia="宋体" w:cs="宋体"/>
                <w:b w:val="0"/>
                <w:bCs w:val="0"/>
                <w:color w:val="auto"/>
                <w:spacing w:val="-3"/>
                <w:sz w:val="21"/>
                <w:szCs w:val="21"/>
              </w:rPr>
            </w:pPr>
            <w:r>
              <w:rPr>
                <w:rFonts w:hint="eastAsia" w:ascii="宋体" w:hAnsi="宋体" w:eastAsia="宋体" w:cs="宋体"/>
                <w:color w:val="auto"/>
                <w:sz w:val="21"/>
                <w:szCs w:val="21"/>
              </w:rPr>
              <w:t>项目拟使用的车辆、工具、</w:t>
            </w:r>
            <w:r>
              <w:rPr>
                <w:rFonts w:hint="eastAsia" w:ascii="宋体" w:hAnsi="宋体" w:eastAsia="宋体" w:cs="宋体"/>
                <w:color w:val="auto"/>
                <w:sz w:val="21"/>
                <w:szCs w:val="21"/>
                <w:lang w:val="en-US" w:eastAsia="zh-CN"/>
              </w:rPr>
              <w:t>测量仪器</w:t>
            </w:r>
            <w:r>
              <w:rPr>
                <w:rFonts w:hint="eastAsia" w:ascii="宋体" w:hAnsi="宋体" w:eastAsia="宋体" w:cs="宋体"/>
                <w:color w:val="auto"/>
                <w:sz w:val="21"/>
                <w:szCs w:val="21"/>
              </w:rPr>
              <w:t>等情况</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投标人</w:t>
            </w:r>
            <w:r>
              <w:rPr>
                <w:rFonts w:hint="eastAsia" w:ascii="宋体" w:hAnsi="宋体" w:eastAsia="宋体" w:cs="宋体"/>
                <w:color w:val="auto"/>
                <w:sz w:val="21"/>
                <w:szCs w:val="21"/>
                <w:lang w:eastAsia="zh-CN"/>
              </w:rPr>
              <w:t>投入本项目的</w:t>
            </w:r>
            <w:r>
              <w:rPr>
                <w:rFonts w:hint="eastAsia" w:ascii="宋体" w:hAnsi="宋体" w:eastAsia="宋体" w:cs="宋体"/>
                <w:color w:val="auto"/>
                <w:sz w:val="21"/>
                <w:szCs w:val="21"/>
              </w:rPr>
              <w:t>车辆、工具、</w:t>
            </w:r>
            <w:r>
              <w:rPr>
                <w:rFonts w:hint="eastAsia" w:ascii="宋体" w:hAnsi="宋体" w:eastAsia="宋体" w:cs="宋体"/>
                <w:color w:val="auto"/>
                <w:sz w:val="21"/>
                <w:szCs w:val="21"/>
                <w:lang w:val="en-US" w:eastAsia="zh-CN"/>
              </w:rPr>
              <w:t>测量仪器</w:t>
            </w:r>
            <w:r>
              <w:rPr>
                <w:rFonts w:hint="eastAsia" w:ascii="宋体" w:hAnsi="宋体" w:eastAsia="宋体" w:cs="宋体"/>
                <w:color w:val="auto"/>
                <w:sz w:val="21"/>
                <w:szCs w:val="21"/>
                <w:lang w:eastAsia="zh-CN"/>
              </w:rPr>
              <w:t>：航拍工具（无人机）、</w:t>
            </w:r>
            <w:r>
              <w:rPr>
                <w:rFonts w:hint="eastAsia" w:ascii="宋体" w:hAnsi="宋体" w:eastAsia="宋体" w:cs="宋体"/>
                <w:i w:val="0"/>
                <w:caps w:val="0"/>
                <w:color w:val="auto"/>
                <w:spacing w:val="0"/>
                <w:kern w:val="0"/>
                <w:sz w:val="21"/>
                <w:szCs w:val="21"/>
                <w:u w:val="none"/>
                <w:lang w:val="en-US" w:eastAsia="zh-CN"/>
              </w:rPr>
              <w:t>RTK测量仪</w:t>
            </w:r>
            <w:r>
              <w:rPr>
                <w:rFonts w:hint="eastAsia" w:ascii="宋体" w:hAnsi="宋体" w:eastAsia="宋体" w:cs="宋体"/>
                <w:color w:val="auto"/>
                <w:sz w:val="21"/>
                <w:szCs w:val="21"/>
                <w:lang w:val="en-US" w:eastAsia="zh-CN"/>
              </w:rPr>
              <w:t>、车辆。同时满足前述3种装备设备的，得6分；满足一种装备设备得2分。</w:t>
            </w:r>
          </w:p>
          <w:p>
            <w:pPr>
              <w:keepNext w:val="0"/>
              <w:keepLines w:val="0"/>
              <w:pageBreakBefore w:val="0"/>
              <w:wordWrap/>
              <w:overflowPunct/>
              <w:topLinePunct w:val="0"/>
              <w:bidi w:val="0"/>
              <w:spacing w:line="360" w:lineRule="auto"/>
              <w:rPr>
                <w:rFonts w:hint="eastAsia" w:ascii="宋体" w:hAnsi="宋体" w:eastAsia="宋体" w:cs="宋体"/>
                <w:color w:val="auto"/>
                <w:sz w:val="21"/>
                <w:szCs w:val="21"/>
              </w:rPr>
            </w:pPr>
            <w:r>
              <w:rPr>
                <w:rFonts w:hint="eastAsia" w:ascii="宋体" w:hAnsi="宋体" w:eastAsia="宋体" w:cs="宋体"/>
                <w:b/>
                <w:bCs/>
                <w:color w:val="auto"/>
                <w:spacing w:val="13"/>
                <w:sz w:val="21"/>
                <w:szCs w:val="21"/>
              </w:rPr>
              <w:t>注：</w:t>
            </w:r>
            <w:r>
              <w:rPr>
                <w:rFonts w:hint="eastAsia" w:ascii="宋体" w:hAnsi="宋体" w:eastAsia="宋体" w:cs="宋体"/>
                <w:b w:val="0"/>
                <w:bCs w:val="0"/>
                <w:color w:val="auto"/>
                <w:spacing w:val="18"/>
                <w:sz w:val="21"/>
                <w:szCs w:val="21"/>
                <w:highlight w:val="none"/>
              </w:rPr>
              <w:t>投标文件中须提供能够佐证的证明材料：</w:t>
            </w:r>
            <w:r>
              <w:rPr>
                <w:rFonts w:hint="eastAsia" w:ascii="宋体" w:hAnsi="宋体" w:eastAsia="宋体" w:cs="宋体"/>
                <w:b w:val="0"/>
                <w:bCs w:val="0"/>
                <w:color w:val="auto"/>
                <w:spacing w:val="13"/>
                <w:sz w:val="21"/>
                <w:szCs w:val="21"/>
                <w:highlight w:val="none"/>
              </w:rPr>
              <w:t>车辆需提供有效期内的行驶证扫描件、发票扫描件等证明文件加盖供应商公章，其他</w:t>
            </w:r>
            <w:r>
              <w:rPr>
                <w:rFonts w:hint="eastAsia" w:ascii="宋体" w:hAnsi="宋体" w:eastAsia="宋体" w:cs="宋体"/>
                <w:b w:val="0"/>
                <w:bCs w:val="0"/>
                <w:color w:val="auto"/>
                <w:spacing w:val="13"/>
                <w:sz w:val="21"/>
                <w:szCs w:val="21"/>
                <w:highlight w:val="none"/>
                <w:lang w:val="en-US" w:eastAsia="zh-CN"/>
              </w:rPr>
              <w:t>装备</w:t>
            </w:r>
            <w:r>
              <w:rPr>
                <w:rFonts w:hint="eastAsia" w:ascii="宋体" w:hAnsi="宋体" w:eastAsia="宋体" w:cs="宋体"/>
                <w:b w:val="0"/>
                <w:bCs w:val="0"/>
                <w:color w:val="auto"/>
                <w:spacing w:val="13"/>
                <w:sz w:val="21"/>
                <w:szCs w:val="21"/>
                <w:highlight w:val="none"/>
              </w:rPr>
              <w:t>设备提供发票扫描件</w:t>
            </w:r>
            <w:r>
              <w:rPr>
                <w:rFonts w:hint="eastAsia" w:ascii="宋体" w:hAnsi="宋体" w:eastAsia="宋体" w:cs="宋体"/>
                <w:b w:val="0"/>
                <w:bCs w:val="0"/>
                <w:color w:val="auto"/>
                <w:spacing w:val="12"/>
                <w:sz w:val="21"/>
                <w:szCs w:val="21"/>
                <w:highlight w:val="none"/>
              </w:rPr>
              <w:t>作为评</w:t>
            </w:r>
            <w:r>
              <w:rPr>
                <w:rFonts w:hint="eastAsia" w:ascii="宋体" w:hAnsi="宋体" w:eastAsia="宋体" w:cs="宋体"/>
                <w:b w:val="0"/>
                <w:bCs w:val="0"/>
                <w:color w:val="auto"/>
                <w:spacing w:val="26"/>
                <w:sz w:val="21"/>
                <w:szCs w:val="21"/>
                <w:highlight w:val="none"/>
              </w:rPr>
              <w:t>分依据，</w:t>
            </w:r>
            <w:r>
              <w:rPr>
                <w:rFonts w:hint="eastAsia" w:ascii="宋体" w:hAnsi="宋体" w:eastAsia="宋体" w:cs="宋体"/>
                <w:b w:val="0"/>
                <w:bCs w:val="0"/>
                <w:color w:val="auto"/>
                <w:spacing w:val="13"/>
                <w:sz w:val="21"/>
                <w:szCs w:val="21"/>
                <w:highlight w:val="none"/>
              </w:rPr>
              <w:t>不提供相关证明材料不得分。</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snapToGrid w:val="0"/>
                <w:color w:val="auto"/>
                <w:sz w:val="21"/>
                <w:szCs w:val="21"/>
              </w:rPr>
              <w:t>合计</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4</w:t>
            </w:r>
            <w:r>
              <w:rPr>
                <w:rFonts w:hint="eastAsia" w:ascii="宋体" w:hAnsi="宋体" w:cs="宋体"/>
                <w:snapToGrid w:val="0"/>
                <w:color w:val="auto"/>
                <w:sz w:val="21"/>
                <w:szCs w:val="21"/>
                <w:lang w:val="en-US" w:eastAsia="zh-CN"/>
              </w:rPr>
              <w:t>4</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360" w:lineRule="auto"/>
              <w:ind w:right="57" w:rightChars="0"/>
              <w:textAlignment w:val="baseline"/>
              <w:rPr>
                <w:rFonts w:hint="eastAsia" w:ascii="宋体" w:hAnsi="宋体" w:eastAsia="宋体" w:cs="宋体"/>
                <w:color w:val="auto"/>
                <w:sz w:val="21"/>
                <w:szCs w:val="21"/>
              </w:rPr>
            </w:pPr>
            <w:r>
              <w:rPr>
                <w:rFonts w:hint="eastAsia" w:ascii="宋体" w:hAnsi="宋体" w:cs="宋体"/>
                <w:spacing w:val="-3"/>
                <w:szCs w:val="21"/>
              </w:rPr>
              <w:t>投标报价</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widowControl/>
              <w:kinsoku w:val="0"/>
              <w:autoSpaceDE w:val="0"/>
              <w:autoSpaceDN w:val="0"/>
              <w:adjustRightInd w:val="0"/>
              <w:snapToGrid w:val="0"/>
              <w:spacing w:line="360" w:lineRule="auto"/>
              <w:ind w:right="57"/>
              <w:textAlignment w:val="baseline"/>
              <w:rPr>
                <w:rFonts w:hint="eastAsia" w:ascii="宋体" w:hAnsi="宋体" w:cs="宋体"/>
                <w:szCs w:val="21"/>
              </w:rPr>
            </w:pPr>
            <w:r>
              <w:rPr>
                <w:rFonts w:hint="eastAsia" w:ascii="宋体" w:hAnsi="宋体" w:cs="宋体"/>
                <w:spacing w:val="13"/>
                <w:szCs w:val="21"/>
              </w:rPr>
              <w:t>价格分计算方法：</w:t>
            </w:r>
          </w:p>
          <w:p>
            <w:pPr>
              <w:widowControl/>
              <w:kinsoku w:val="0"/>
              <w:autoSpaceDE w:val="0"/>
              <w:autoSpaceDN w:val="0"/>
              <w:adjustRightInd w:val="0"/>
              <w:snapToGrid w:val="0"/>
              <w:spacing w:line="360" w:lineRule="auto"/>
              <w:ind w:right="57"/>
              <w:textAlignment w:val="baseline"/>
              <w:rPr>
                <w:rFonts w:hint="eastAsia" w:ascii="宋体" w:hAnsi="宋体" w:cs="宋体"/>
                <w:szCs w:val="21"/>
              </w:rPr>
            </w:pPr>
            <w:r>
              <w:rPr>
                <w:rFonts w:hint="eastAsia" w:ascii="宋体" w:hAnsi="宋体" w:cs="宋体"/>
                <w:spacing w:val="4"/>
                <w:szCs w:val="21"/>
              </w:rPr>
              <w:t>采用低价优先法计算，即满足招标文件要求且投标价格次低价</w:t>
            </w:r>
            <w:r>
              <w:rPr>
                <w:rFonts w:hint="eastAsia" w:ascii="宋体" w:hAnsi="宋体" w:cs="宋体"/>
                <w:spacing w:val="3"/>
                <w:szCs w:val="21"/>
              </w:rPr>
              <w:t>的投标报价为评标基准价，其价格分为满分。其他投</w:t>
            </w:r>
            <w:r>
              <w:rPr>
                <w:rFonts w:hint="eastAsia" w:ascii="宋体" w:hAnsi="宋体" w:cs="宋体"/>
                <w:spacing w:val="2"/>
                <w:szCs w:val="21"/>
              </w:rPr>
              <w:t>标人的价格分统</w:t>
            </w:r>
            <w:r>
              <w:rPr>
                <w:rFonts w:hint="eastAsia" w:ascii="宋体" w:hAnsi="宋体" w:cs="宋体"/>
                <w:spacing w:val="10"/>
                <w:szCs w:val="21"/>
              </w:rPr>
              <w:t>一按照下列公式计算：</w:t>
            </w:r>
          </w:p>
          <w:p>
            <w:pPr>
              <w:widowControl/>
              <w:kinsoku w:val="0"/>
              <w:autoSpaceDE w:val="0"/>
              <w:autoSpaceDN w:val="0"/>
              <w:adjustRightInd w:val="0"/>
              <w:snapToGrid w:val="0"/>
              <w:spacing w:line="360" w:lineRule="auto"/>
              <w:ind w:right="57"/>
              <w:textAlignment w:val="baseline"/>
              <w:rPr>
                <w:rFonts w:hint="default" w:ascii="宋体" w:hAnsi="宋体" w:eastAsia="宋体" w:cs="宋体"/>
                <w:szCs w:val="21"/>
                <w:lang w:val="en-US" w:eastAsia="zh-CN"/>
              </w:rPr>
            </w:pPr>
            <w:r>
              <w:rPr>
                <w:rFonts w:hint="eastAsia" w:ascii="宋体" w:hAnsi="宋体" w:cs="宋体"/>
                <w:spacing w:val="8"/>
                <w:szCs w:val="21"/>
              </w:rPr>
              <w:t>投标报价得分=(评标基准价/投标报价)×100%×</w:t>
            </w:r>
            <w:r>
              <w:rPr>
                <w:rFonts w:hint="eastAsia" w:ascii="宋体" w:hAnsi="宋体" w:cs="宋体"/>
                <w:spacing w:val="8"/>
                <w:szCs w:val="21"/>
                <w:lang w:val="en-US" w:eastAsia="zh-CN"/>
              </w:rPr>
              <w:t>25</w:t>
            </w:r>
          </w:p>
          <w:p>
            <w:pPr>
              <w:widowControl/>
              <w:kinsoku w:val="0"/>
              <w:autoSpaceDE w:val="0"/>
              <w:autoSpaceDN w:val="0"/>
              <w:adjustRightInd w:val="0"/>
              <w:snapToGrid w:val="0"/>
              <w:spacing w:line="360" w:lineRule="auto"/>
              <w:ind w:right="57" w:rightChars="0"/>
              <w:textAlignment w:val="baseline"/>
              <w:rPr>
                <w:rFonts w:hint="eastAsia" w:ascii="宋体" w:hAnsi="宋体" w:eastAsia="宋体" w:cs="宋体"/>
                <w:color w:val="auto"/>
                <w:sz w:val="21"/>
                <w:szCs w:val="21"/>
              </w:rPr>
            </w:pPr>
            <w:r>
              <w:rPr>
                <w:rFonts w:hint="eastAsia" w:ascii="宋体" w:hAnsi="宋体" w:cs="宋体"/>
                <w:b/>
                <w:bCs/>
                <w:spacing w:val="4"/>
                <w:szCs w:val="21"/>
              </w:rPr>
              <w:t>注：</w:t>
            </w:r>
            <w:r>
              <w:rPr>
                <w:rFonts w:hint="eastAsia" w:ascii="宋体" w:hAnsi="宋体" w:cs="宋体"/>
                <w:spacing w:val="4"/>
                <w:szCs w:val="21"/>
              </w:rPr>
              <w:t>投标报价得分四舍五入后，小数点后保留两位有</w:t>
            </w:r>
            <w:r>
              <w:rPr>
                <w:rFonts w:hint="eastAsia" w:ascii="宋体" w:hAnsi="宋体" w:cs="宋体"/>
                <w:spacing w:val="3"/>
                <w:szCs w:val="21"/>
              </w:rPr>
              <w:t>效数。</w:t>
            </w:r>
            <w:r>
              <w:rPr>
                <w:rFonts w:hint="eastAsia" w:ascii="宋体" w:hAnsi="宋体" w:cs="宋体"/>
                <w:spacing w:val="4"/>
                <w:szCs w:val="21"/>
              </w:rPr>
              <w:t>注：投标报价得分四舍五入后，小数点后保留两位有</w:t>
            </w:r>
            <w:r>
              <w:rPr>
                <w:rFonts w:hint="eastAsia" w:ascii="宋体" w:hAnsi="宋体" w:cs="宋体"/>
                <w:spacing w:val="3"/>
                <w:szCs w:val="21"/>
              </w:rPr>
              <w:t>效数。</w:t>
            </w: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25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合计</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25</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napToGrid w:val="0"/>
                <w:color w:val="auto"/>
                <w:sz w:val="21"/>
                <w:szCs w:val="21"/>
              </w:rPr>
            </w:pPr>
            <w:r>
              <w:rPr>
                <w:rFonts w:hint="eastAsia" w:ascii="宋体" w:hAnsi="宋体" w:cs="宋体"/>
                <w:spacing w:val="5"/>
                <w:szCs w:val="21"/>
              </w:rPr>
              <w:t>市财政委员</w:t>
            </w:r>
            <w:r>
              <w:rPr>
                <w:rFonts w:hint="eastAsia" w:ascii="宋体" w:hAnsi="宋体" w:cs="宋体"/>
                <w:spacing w:val="-2"/>
                <w:szCs w:val="21"/>
              </w:rPr>
              <w:t>会诚信管理</w:t>
            </w:r>
            <w:r>
              <w:rPr>
                <w:rFonts w:hint="eastAsia" w:ascii="宋体" w:hAnsi="宋体" w:cs="宋体"/>
                <w:spacing w:val="-3"/>
                <w:szCs w:val="21"/>
              </w:rPr>
              <w:t>情况</w:t>
            </w:r>
          </w:p>
        </w:tc>
        <w:tc>
          <w:tcPr>
            <w:tcW w:w="6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snapToGrid w:val="0"/>
                <w:color w:val="auto"/>
                <w:sz w:val="21"/>
                <w:szCs w:val="21"/>
              </w:rPr>
            </w:pPr>
            <w:r>
              <w:rPr>
                <w:rFonts w:hint="eastAsia" w:ascii="宋体" w:hAnsi="宋体" w:cs="宋体"/>
                <w:spacing w:val="11"/>
                <w:szCs w:val="21"/>
              </w:rPr>
              <w:t>根据《深圳市财政委员会关于印发〈深圳市政府采购供应商诚信管</w:t>
            </w:r>
            <w:r>
              <w:rPr>
                <w:rFonts w:hint="eastAsia" w:ascii="宋体" w:hAnsi="宋体" w:cs="宋体"/>
                <w:spacing w:val="21"/>
                <w:szCs w:val="21"/>
              </w:rPr>
              <w:t>理暂行办法操作细则&gt;的通知》(深财购[2017]42号)的要</w:t>
            </w:r>
            <w:r>
              <w:rPr>
                <w:rFonts w:hint="eastAsia" w:ascii="宋体" w:hAnsi="宋体" w:cs="宋体"/>
                <w:spacing w:val="20"/>
                <w:szCs w:val="21"/>
              </w:rPr>
              <w:t>求，投</w:t>
            </w:r>
            <w:r>
              <w:rPr>
                <w:rFonts w:hint="eastAsia" w:ascii="宋体" w:hAnsi="宋体" w:cs="宋体"/>
                <w:spacing w:val="12"/>
                <w:szCs w:val="21"/>
              </w:rPr>
              <w:t>标人在参与政府采购活动中存在诚信相关问题且在主管部门相关处</w:t>
            </w:r>
            <w:r>
              <w:rPr>
                <w:rFonts w:hint="eastAsia" w:ascii="宋体" w:hAnsi="宋体" w:cs="宋体"/>
                <w:spacing w:val="18"/>
                <w:szCs w:val="21"/>
              </w:rPr>
              <w:t>理措施实施期限内的，本项不得分，否则得</w:t>
            </w:r>
            <w:r>
              <w:rPr>
                <w:rFonts w:hint="eastAsia" w:ascii="宋体" w:hAnsi="宋体" w:cs="宋体"/>
                <w:spacing w:val="18"/>
                <w:szCs w:val="21"/>
                <w:lang w:val="en-US" w:eastAsia="zh-CN"/>
              </w:rPr>
              <w:t>1</w:t>
            </w:r>
            <w:r>
              <w:rPr>
                <w:rFonts w:hint="eastAsia" w:ascii="宋体" w:hAnsi="宋体" w:cs="宋体"/>
                <w:spacing w:val="18"/>
                <w:szCs w:val="21"/>
              </w:rPr>
              <w:t>分。投标人需</w:t>
            </w:r>
            <w:r>
              <w:rPr>
                <w:rFonts w:hint="eastAsia" w:ascii="宋体" w:hAnsi="宋体" w:cs="宋体"/>
                <w:spacing w:val="13"/>
                <w:szCs w:val="21"/>
              </w:rPr>
              <w:t>提供证明材料（界面截图等）</w:t>
            </w:r>
            <w:r>
              <w:rPr>
                <w:rFonts w:hint="eastAsia" w:ascii="宋体" w:hAnsi="宋体" w:cs="宋体"/>
                <w:spacing w:val="12"/>
                <w:szCs w:val="21"/>
              </w:rPr>
              <w:t>。</w:t>
            </w:r>
          </w:p>
        </w:tc>
        <w:tc>
          <w:tcPr>
            <w:tcW w:w="8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pacing w:val="11"/>
                <w:sz w:val="21"/>
                <w:szCs w:val="21"/>
                <w:lang w:val="en-US" w:eastAsia="zh-CN"/>
              </w:rPr>
            </w:pPr>
            <w:r>
              <w:rPr>
                <w:rFonts w:hint="eastAsia" w:ascii="宋体" w:hAnsi="宋体" w:cs="宋体"/>
                <w:spacing w:val="11"/>
                <w:szCs w:val="21"/>
                <w:lang w:val="en-US" w:eastAsia="zh-CN"/>
              </w:rPr>
              <w:t>1</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napToGrid w:val="0"/>
                <w:color w:val="auto"/>
                <w:sz w:val="21"/>
                <w:szCs w:val="21"/>
                <w:lang w:val="en-US" w:eastAsia="zh-CN"/>
              </w:rPr>
            </w:pPr>
            <w:r>
              <w:rPr>
                <w:rFonts w:hint="eastAsia" w:ascii="宋体" w:hAnsi="宋体" w:cs="宋体"/>
                <w:snapToGrid w:val="0"/>
                <w:szCs w:val="21"/>
                <w:lang w:val="en-US" w:eastAsia="zh-CN"/>
              </w:rPr>
              <w:t>1</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978" w:type="dxa"/>
            <w:gridSpan w:val="4"/>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lang w:val="en-US" w:eastAsia="zh-CN"/>
              </w:rPr>
              <w:t>合计</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wordWrap/>
              <w:overflowPunct/>
              <w:topLinePunct w:val="0"/>
              <w:bidi w:val="0"/>
              <w:spacing w:line="360" w:lineRule="auto"/>
              <w:jc w:val="center"/>
              <w:rPr>
                <w:rFonts w:hint="default" w:ascii="宋体" w:hAnsi="宋体" w:eastAsia="宋体" w:cs="宋体"/>
                <w:snapToGrid w:val="0"/>
                <w:color w:val="auto"/>
                <w:sz w:val="21"/>
                <w:szCs w:val="21"/>
                <w:lang w:val="en-US" w:eastAsia="zh-CN"/>
              </w:rPr>
            </w:pPr>
            <w:r>
              <w:rPr>
                <w:rFonts w:hint="eastAsia" w:ascii="宋体" w:hAnsi="宋体" w:cs="宋体"/>
                <w:snapToGrid w:val="0"/>
                <w:color w:val="auto"/>
                <w:sz w:val="21"/>
                <w:szCs w:val="21"/>
                <w:lang w:val="en-US" w:eastAsia="zh-CN"/>
              </w:rPr>
              <w:t>1</w:t>
            </w:r>
          </w:p>
        </w:tc>
      </w:tr>
    </w:tbl>
    <w:p>
      <w:pPr>
        <w:keepNext w:val="0"/>
        <w:keepLines w:val="0"/>
        <w:widowControl/>
        <w:suppressLineNumbers w:val="0"/>
        <w:jc w:val="left"/>
        <w:rPr>
          <w:rFonts w:hint="eastAsia" w:ascii="宋体" w:hAnsi="宋体" w:eastAsia="宋体" w:cs="宋体"/>
          <w:b/>
          <w:color w:val="auto"/>
          <w:sz w:val="21"/>
          <w:szCs w:val="21"/>
          <w:lang w:val="en-US" w:eastAsia="zh-CN"/>
        </w:rPr>
      </w:pPr>
    </w:p>
    <w:p>
      <w:bookmarkStart w:id="1" w:name="_GoBack"/>
      <w:bookmarkEnd w:id="1"/>
    </w:p>
    <w:sectPr>
      <w:pgSz w:w="11906" w:h="16838"/>
      <w:pgMar w:top="1134" w:right="1134" w:bottom="1134" w:left="1134" w:header="851" w:footer="850"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CD3F"/>
    <w:multiLevelType w:val="singleLevel"/>
    <w:tmpl w:val="59B1CD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WJjODFlMzA2MWZmYTQ0OGE2Mzk3NzlkMmQ4YzMifQ=="/>
  </w:docVars>
  <w:rsids>
    <w:rsidRoot w:val="1C196240"/>
    <w:rsid w:val="1C196240"/>
    <w:rsid w:val="1FD55365"/>
    <w:rsid w:val="44DE3018"/>
    <w:rsid w:val="4A2214B5"/>
    <w:rsid w:val="51D217C7"/>
    <w:rsid w:val="571B0378"/>
    <w:rsid w:val="773C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b/>
      <w:bCs/>
      <w:sz w:val="24"/>
    </w:rPr>
  </w:style>
  <w:style w:type="paragraph" w:styleId="3">
    <w:name w:val="index 8"/>
    <w:basedOn w:val="1"/>
    <w:next w:val="1"/>
    <w:autoRedefine/>
    <w:unhideWhenUsed/>
    <w:qFormat/>
    <w:uiPriority w:val="99"/>
    <w:pPr>
      <w:ind w:left="1400" w:leftChars="1400"/>
      <w:jc w:val="both"/>
    </w:pPr>
  </w:style>
  <w:style w:type="paragraph" w:styleId="4">
    <w:name w:val="Body Text Indent"/>
    <w:basedOn w:val="1"/>
    <w:qFormat/>
    <w:uiPriority w:val="0"/>
    <w:pPr>
      <w:snapToGrid w:val="0"/>
      <w:spacing w:line="336" w:lineRule="auto"/>
      <w:ind w:left="126" w:firstLine="588" w:firstLineChars="280"/>
    </w:pPr>
    <w:rPr>
      <w:rFonts w:ascii="宋体"/>
      <w:color w:val="000000"/>
      <w:szCs w:val="24"/>
    </w:rPr>
  </w:style>
  <w:style w:type="paragraph" w:styleId="5">
    <w:name w:val="Plain Text"/>
    <w:basedOn w:val="1"/>
    <w:next w:val="3"/>
    <w:qFormat/>
    <w:uiPriority w:val="0"/>
    <w:pPr>
      <w:spacing w:line="240" w:lineRule="auto"/>
      <w:jc w:val="both"/>
    </w:pPr>
    <w:rPr>
      <w:rFonts w:hAnsi="Courier New" w:cs="Courier New"/>
      <w:sz w:val="21"/>
      <w:szCs w:val="21"/>
    </w:rPr>
  </w:style>
  <w:style w:type="paragraph" w:styleId="6">
    <w:name w:val="Body Text Indent 2"/>
    <w:basedOn w:val="1"/>
    <w:autoRedefine/>
    <w:unhideWhenUsed/>
    <w:qFormat/>
    <w:uiPriority w:val="99"/>
    <w:pPr>
      <w:spacing w:after="120" w:line="480" w:lineRule="auto"/>
      <w:ind w:left="420" w:leftChars="2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Body Text First Indent 2"/>
    <w:basedOn w:val="4"/>
    <w:autoRedefine/>
    <w:qFormat/>
    <w:uiPriority w:val="0"/>
    <w:pPr>
      <w:tabs>
        <w:tab w:val="left" w:pos="673"/>
      </w:tabs>
      <w:ind w:firstLine="420" w:firstLineChars="200"/>
    </w:p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List Paragraph"/>
    <w:basedOn w:val="1"/>
    <w:autoRedefine/>
    <w:qFormat/>
    <w:uiPriority w:val="99"/>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2811</Words>
  <Characters>2998</Characters>
  <Lines>0</Lines>
  <Paragraphs>0</Paragraphs>
  <TotalTime>31</TotalTime>
  <ScaleCrop>false</ScaleCrop>
  <LinksUpToDate>false</LinksUpToDate>
  <CharactersWithSpaces>3089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2024-04-02T08:12:00Z</dcterms:created>
  <dc:creator>hd123123</dc:creator>
  <cp:lastModifiedBy>神不楞灯</cp:lastModifiedBy>
  <dcterms:modified xsi:type="dcterms:W3CDTF">2024-07-01T11:21:25Z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1944ED3D9ED1470C9EAEC75470EF4A29_13</vt:lpwstr>
  </property>
</Properties>
</file>