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rPr>
          <w:rFonts w:hint="eastAsia" w:ascii="楷体" w:hAnsi="楷体" w:eastAsia="楷体" w:cs="楷体"/>
          <w:kern w:val="2"/>
          <w:sz w:val="32"/>
          <w:szCs w:val="32"/>
        </w:rPr>
      </w:pPr>
      <w:r>
        <w:rPr>
          <w:rFonts w:hint="eastAsia" w:ascii="楷体" w:hAnsi="楷体" w:eastAsia="楷体" w:cs="楷体"/>
          <w:kern w:val="2"/>
          <w:sz w:val="32"/>
          <w:szCs w:val="32"/>
        </w:rPr>
        <w:t xml:space="preserve">一、 </w:t>
      </w:r>
      <w:bookmarkStart w:id="0" w:name="projectbidingtime"/>
      <w:bookmarkEnd w:id="0"/>
      <w:r>
        <w:rPr>
          <w:rFonts w:hint="eastAsia" w:ascii="楷体" w:hAnsi="楷体" w:eastAsia="楷体" w:cs="楷体"/>
          <w:kern w:val="2"/>
          <w:sz w:val="32"/>
          <w:szCs w:val="32"/>
        </w:rPr>
        <w:t>评审/谈判过程</w:t>
      </w:r>
    </w:p>
    <w:p>
      <w:pPr>
        <w:spacing w:line="560" w:lineRule="exact"/>
        <w:ind w:firstLine="640" w:firstLineChars="200"/>
        <w:rPr>
          <w:rFonts w:hint="eastAsia" w:ascii="楷体" w:hAnsi="楷体" w:eastAsia="楷体" w:cs="楷体"/>
          <w:kern w:val="2"/>
          <w:sz w:val="32"/>
          <w:szCs w:val="32"/>
        </w:rPr>
      </w:pPr>
      <w:bookmarkStart w:id="1" w:name="PO_pbbg_pshzjgTable_0"/>
      <w:r>
        <w:rPr>
          <w:rFonts w:hint="eastAsia" w:ascii="楷体" w:hAnsi="楷体" w:eastAsia="楷体" w:cs="楷体"/>
          <w:kern w:val="2"/>
          <w:sz w:val="32"/>
          <w:szCs w:val="32"/>
        </w:rPr>
        <w:t xml:space="preserve">评标委员会组建情况 </w:t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盐田分公司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日常清疏（含雨水口、排水管渠、给排水泵站、水厂、水质净化厂）</w:t>
      </w:r>
      <w:r>
        <w:rPr>
          <w:rFonts w:hint="eastAsia" w:ascii="仿宋" w:hAnsi="仿宋" w:eastAsia="仿宋" w:cs="仿宋"/>
          <w:sz w:val="30"/>
          <w:szCs w:val="30"/>
        </w:rPr>
        <w:t>项目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配合单位选定招标项目</w:t>
      </w:r>
      <w:r>
        <w:rPr>
          <w:rFonts w:hint="eastAsia" w:ascii="仿宋" w:hAnsi="仿宋" w:eastAsia="仿宋" w:cs="仿宋"/>
          <w:sz w:val="30"/>
          <w:szCs w:val="30"/>
        </w:rPr>
        <w:t>采取票决定标法，实行要素择优原则，评定不分离，由招标人组建评定标小组以票决定标法确定中标人。</w:t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招标人成立临时专家组，于评标前24小时内从临时专家库中确定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</w:rPr>
        <w:t>名专家组成评定标小组以票决确定中标人。</w:t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票决法定标实行要素择优原则，即通过合理确定择优参考要素，并根据择优要素进行评定，择优选定中标人。</w:t>
      </w:r>
    </w:p>
    <w:bookmarkEnd w:id="1"/>
    <w:p>
      <w:pPr>
        <w:spacing w:before="156" w:beforeLines="50" w:line="360" w:lineRule="auto"/>
        <w:rPr>
          <w:rFonts w:hint="default" w:ascii="宋体" w:hAnsi="宋体"/>
          <w:sz w:val="24"/>
          <w:lang w:val="en-US"/>
        </w:rPr>
      </w:pPr>
      <w:r>
        <w:drawing>
          <wp:inline distT="0" distB="0" distL="114300" distR="114300">
            <wp:extent cx="5270500" cy="5833745"/>
            <wp:effectExtent l="0" t="0" r="635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楷体" w:hAnsi="楷体" w:eastAsia="楷体" w:cs="楷体"/>
          <w:kern w:val="2"/>
          <w:sz w:val="32"/>
          <w:szCs w:val="32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kern w:val="2"/>
          <w:sz w:val="32"/>
          <w:szCs w:val="32"/>
        </w:rPr>
        <w:t>、评标结果</w:t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根据招标文件的原则，前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名投标人为中标单位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，深圳市新朗建设工程有限公司、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深圳联和建工有限公司、深圳市泰源佳建设工程有限公司、中通建筑工程（深圳）有限公司。</w:t>
      </w:r>
      <w:r>
        <w:drawing>
          <wp:inline distT="0" distB="0" distL="114300" distR="114300">
            <wp:extent cx="5273675" cy="6786880"/>
            <wp:effectExtent l="0" t="0" r="317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中标单位通过抽签，单向选择区域范围。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深圳市新朗建设工程有限公司负责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《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盐田街道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》、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深圳联和建工有限公司负责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《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沙头角街道、海山街道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》、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深圳市泰源佳建设工程有限公司负责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《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梅沙街道、给排水泵站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》、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中通建筑工程（深圳) 有限公司负责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《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盐田水质净化厂及水厂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》。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838315"/>
            <wp:effectExtent l="0" t="0" r="444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服务期是到2024年12月3日。</w:t>
      </w:r>
    </w:p>
    <w:p>
      <w:pPr>
        <w:adjustRightInd w:val="0"/>
        <w:snapToGrid w:val="0"/>
        <w:spacing w:before="156" w:beforeLines="50" w:line="360" w:lineRule="auto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bookmarkStart w:id="2" w:name="_GoBack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盐田分公司梅沙东泵站清疏项目</w:t>
      </w:r>
      <w:bookmarkEnd w:id="2"/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，</w:t>
      </w:r>
      <w:r>
        <w:rPr>
          <w:rFonts w:hint="default" w:ascii="仿宋_GB2312" w:hAnsi="Calibri" w:eastAsia="仿宋_GB2312" w:cs="仿宋_GB2312"/>
          <w:kern w:val="2"/>
          <w:sz w:val="32"/>
          <w:szCs w:val="32"/>
          <w:lang w:val="en-US" w:eastAsia="zh-CN" w:bidi="ar"/>
        </w:rPr>
        <w:t>清疏范围在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给排水泵站</w:t>
      </w:r>
      <w:r>
        <w:rPr>
          <w:rFonts w:hint="default" w:ascii="仿宋_GB2312" w:hAnsi="Calibri" w:eastAsia="仿宋_GB2312" w:cs="仿宋_GB2312"/>
          <w:kern w:val="2"/>
          <w:sz w:val="32"/>
          <w:szCs w:val="32"/>
          <w:lang w:val="en-US" w:eastAsia="zh-CN" w:bidi="ar"/>
        </w:rPr>
        <w:t>，故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-CN" w:bidi="ar"/>
        </w:rPr>
        <w:t>我部</w:t>
      </w:r>
      <w:r>
        <w:rPr>
          <w:rFonts w:hint="default" w:ascii="仿宋_GB2312" w:hAnsi="Calibri" w:eastAsia="仿宋_GB2312" w:cs="仿宋_GB2312"/>
          <w:kern w:val="2"/>
          <w:sz w:val="32"/>
          <w:szCs w:val="32"/>
          <w:lang w:val="en-US" w:eastAsia="zh-CN" w:bidi="ar"/>
        </w:rPr>
        <w:t>直接发包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深圳市泰源佳建设工程有限公司</w:t>
      </w:r>
      <w:r>
        <w:rPr>
          <w:rFonts w:hint="default" w:ascii="仿宋_GB2312" w:hAnsi="Calibri" w:eastAsia="仿宋_GB2312" w:cs="仿宋_GB2312"/>
          <w:kern w:val="2"/>
          <w:sz w:val="32"/>
          <w:szCs w:val="32"/>
          <w:lang w:val="en-US" w:eastAsia="zh-CN" w:bidi="ar"/>
        </w:rPr>
        <w:t>实施。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hZDI1ZjA0NWMwYWI1Y2U1NjM2ZDEyNzIxZGFlMmQifQ=="/>
  </w:docVars>
  <w:rsids>
    <w:rsidRoot w:val="00000000"/>
    <w:rsid w:val="10481B47"/>
    <w:rsid w:val="13AF1F3C"/>
    <w:rsid w:val="33D206D6"/>
    <w:rsid w:val="355F439E"/>
    <w:rsid w:val="399C2B3D"/>
    <w:rsid w:val="3A416971"/>
    <w:rsid w:val="3B8C2CEA"/>
    <w:rsid w:val="3BBC2C47"/>
    <w:rsid w:val="57A074E4"/>
    <w:rsid w:val="61CD51A3"/>
    <w:rsid w:val="62E11A49"/>
    <w:rsid w:val="6D925352"/>
    <w:rsid w:val="7C3F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2023-03-21T03:32:00Z</dcterms:created>
  <dc:creator>lenovo</dc:creator>
  <cp:lastModifiedBy>冯国良</cp:lastModifiedBy>
  <dcterms:modified xsi:type="dcterms:W3CDTF">2024-03-25T06:20:08Z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25716CC0EDCA47CF8C491860C034F91B</vt:lpwstr>
  </property>
</Properties>
</file>