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ind w:firstLine="642" w:firstLineChars="200"/>
        <w:jc w:val="right"/>
        <w:rPr>
          <w:rFonts w:ascii="仿宋" w:hAnsi="仿宋" w:eastAsia="仿宋"/>
          <w:bCs/>
          <w:sz w:val="28"/>
          <w:szCs w:val="28"/>
          <w14:shadow w14:blurRad="50800" w14:dist="38100" w14:dir="2700000" w14:sx="100000" w14:sy="100000" w14:kx="0" w14:ky="0" w14:algn="tl">
            <w14:srgbClr w14:val="000000">
              <w14:alpha w14:val="60000"/>
            </w14:srgbClr>
          </w14:shadow>
        </w:rPr>
      </w:pPr>
      <w:r>
        <w:rPr>
          <w:rFonts w:hint="eastAsia" w:ascii="仿宋" w:hAnsi="仿宋" w:eastAsia="仿宋"/>
          <w:b/>
          <w:spacing w:val="20"/>
          <w:sz w:val="28"/>
          <w:szCs w:val="28"/>
        </w:rPr>
        <w:t xml:space="preserve">                                                     </w:t>
      </w:r>
      <w:r>
        <w:rPr>
          <w:rFonts w:hint="eastAsia" w:ascii="仿宋" w:hAnsi="仿宋" w:eastAsia="仿宋"/>
          <w:b/>
          <w:sz w:val="28"/>
          <w:szCs w:val="28"/>
          <w14:shadow w14:blurRad="50800" w14:dist="38100" w14:dir="2700000" w14:sx="100000" w14:sy="100000" w14:kx="0" w14:ky="0" w14:algn="tl">
            <w14:srgbClr w14:val="000000">
              <w14:alpha w14:val="60000"/>
            </w14:srgbClr>
          </w14:shadow>
        </w:rPr>
        <w:t xml:space="preserve"> </w:t>
      </w:r>
    </w:p>
    <w:p>
      <w:pPr>
        <w:spacing w:after="0" w:line="360" w:lineRule="auto"/>
        <w:jc w:val="center"/>
        <w:rPr>
          <w:rFonts w:ascii="仿宋" w:hAnsi="仿宋" w:eastAsia="仿宋"/>
          <w:b/>
          <w:bCs/>
          <w:sz w:val="52"/>
          <w:szCs w:val="52"/>
        </w:rPr>
      </w:pPr>
      <w:bookmarkStart w:id="0" w:name="_Toc144369066"/>
      <w:r>
        <w:rPr>
          <w:rFonts w:hint="eastAsia" w:ascii="仿宋" w:hAnsi="仿宋" w:eastAsia="仿宋"/>
          <w:b/>
          <w:bCs/>
          <w:sz w:val="52"/>
          <w:szCs w:val="52"/>
          <w:lang w:val="en-US" w:eastAsia="zh-CN"/>
        </w:rPr>
        <w:t>深圳市坑梓自来水有限公司</w:t>
      </w:r>
    </w:p>
    <w:p>
      <w:pPr>
        <w:spacing w:after="0" w:line="360" w:lineRule="auto"/>
        <w:ind w:firstLine="1044" w:firstLineChars="200"/>
        <w:jc w:val="center"/>
        <w:rPr>
          <w:rFonts w:ascii="仿宋" w:hAnsi="仿宋" w:eastAsia="仿宋"/>
          <w:b/>
          <w:bCs/>
          <w:sz w:val="52"/>
          <w:szCs w:val="52"/>
        </w:rPr>
      </w:pPr>
    </w:p>
    <w:p>
      <w:pPr>
        <w:pStyle w:val="34"/>
        <w:rPr>
          <w:rFonts w:hint="default"/>
          <w:lang w:val="en-US" w:eastAsia="zh-CN"/>
        </w:rPr>
      </w:pPr>
    </w:p>
    <w:p>
      <w:pPr>
        <w:spacing w:after="0" w:line="360" w:lineRule="auto"/>
        <w:jc w:val="center"/>
        <w:rPr>
          <w:rFonts w:ascii="仿宋" w:hAnsi="仿宋" w:eastAsia="仿宋"/>
          <w:b/>
          <w:bCs/>
          <w:sz w:val="52"/>
          <w:szCs w:val="52"/>
        </w:rPr>
      </w:pPr>
      <w:r>
        <w:rPr>
          <w:rFonts w:hint="eastAsia" w:ascii="仿宋" w:hAnsi="仿宋" w:eastAsia="仿宋"/>
          <w:b/>
          <w:bCs/>
          <w:sz w:val="52"/>
          <w:szCs w:val="52"/>
          <w:lang w:val="en-US" w:eastAsia="zh-CN"/>
        </w:rPr>
        <w:t xml:space="preserve">  </w:t>
      </w:r>
      <w:r>
        <w:rPr>
          <w:rFonts w:hint="eastAsia" w:ascii="仿宋" w:hAnsi="仿宋" w:eastAsia="仿宋"/>
          <w:b/>
          <w:bCs/>
          <w:sz w:val="52"/>
          <w:szCs w:val="52"/>
        </w:rPr>
        <w:t>询价</w:t>
      </w:r>
      <w:bookmarkEnd w:id="0"/>
      <w:r>
        <w:rPr>
          <w:rFonts w:hint="eastAsia" w:ascii="仿宋" w:hAnsi="仿宋" w:eastAsia="仿宋"/>
          <w:b/>
          <w:bCs/>
          <w:sz w:val="52"/>
          <w:szCs w:val="52"/>
        </w:rPr>
        <w:t>文件</w:t>
      </w:r>
    </w:p>
    <w:p>
      <w:pPr>
        <w:spacing w:after="0" w:line="360" w:lineRule="auto"/>
        <w:ind w:firstLine="562" w:firstLineChars="200"/>
        <w:rPr>
          <w:rFonts w:ascii="仿宋" w:hAnsi="仿宋" w:eastAsia="仿宋" w:cs="Arial"/>
          <w:b/>
          <w:bCs/>
          <w:sz w:val="28"/>
          <w:szCs w:val="28"/>
        </w:rPr>
      </w:pPr>
    </w:p>
    <w:p>
      <w:pPr>
        <w:spacing w:after="0" w:line="360" w:lineRule="auto"/>
        <w:ind w:firstLine="562" w:firstLineChars="200"/>
        <w:rPr>
          <w:rFonts w:ascii="仿宋" w:hAnsi="仿宋" w:eastAsia="仿宋" w:cs="Arial"/>
          <w:b/>
          <w:bCs/>
          <w:sz w:val="28"/>
          <w:szCs w:val="28"/>
        </w:rPr>
      </w:pPr>
    </w:p>
    <w:p>
      <w:pPr>
        <w:spacing w:after="0" w:line="360" w:lineRule="auto"/>
        <w:ind w:firstLine="562" w:firstLineChars="200"/>
        <w:rPr>
          <w:rFonts w:ascii="仿宋" w:hAnsi="仿宋" w:eastAsia="仿宋" w:cs="Arial"/>
          <w:b/>
          <w:bCs/>
          <w:sz w:val="28"/>
          <w:szCs w:val="28"/>
        </w:rPr>
      </w:pPr>
    </w:p>
    <w:p>
      <w:pPr>
        <w:spacing w:after="0" w:line="360" w:lineRule="auto"/>
        <w:ind w:firstLine="562" w:firstLineChars="200"/>
        <w:rPr>
          <w:rFonts w:ascii="仿宋" w:hAnsi="仿宋" w:eastAsia="仿宋" w:cs="Arial"/>
          <w:b/>
          <w:bCs/>
          <w:sz w:val="28"/>
          <w:szCs w:val="28"/>
        </w:rPr>
      </w:pPr>
    </w:p>
    <w:p>
      <w:pPr>
        <w:spacing w:after="0" w:line="360" w:lineRule="auto"/>
        <w:rPr>
          <w:rFonts w:ascii="仿宋" w:hAnsi="仿宋" w:eastAsia="仿宋" w:cs="Arial"/>
          <w:b/>
          <w:bCs/>
          <w:sz w:val="28"/>
          <w:szCs w:val="28"/>
        </w:rPr>
      </w:pPr>
    </w:p>
    <w:p>
      <w:pPr>
        <w:spacing w:after="0" w:line="360" w:lineRule="auto"/>
        <w:rPr>
          <w:rFonts w:ascii="仿宋" w:hAnsi="仿宋" w:eastAsia="仿宋" w:cs="Arial"/>
          <w:b/>
          <w:bCs/>
          <w:sz w:val="28"/>
          <w:szCs w:val="28"/>
        </w:rPr>
      </w:pPr>
    </w:p>
    <w:p>
      <w:pPr>
        <w:spacing w:after="0" w:line="360" w:lineRule="auto"/>
        <w:rPr>
          <w:rFonts w:ascii="仿宋" w:hAnsi="仿宋" w:eastAsia="仿宋" w:cs="Arial"/>
          <w:b/>
          <w:bCs/>
          <w:sz w:val="28"/>
          <w:szCs w:val="28"/>
        </w:rPr>
      </w:pPr>
    </w:p>
    <w:p>
      <w:pPr>
        <w:spacing w:after="0" w:line="360" w:lineRule="auto"/>
        <w:ind w:left="1606" w:hanging="1606" w:hangingChars="500"/>
        <w:rPr>
          <w:rFonts w:hint="default" w:ascii="仿宋" w:hAnsi="仿宋" w:eastAsia="仿宋"/>
          <w:b/>
          <w:bCs/>
          <w:sz w:val="32"/>
          <w:szCs w:val="32"/>
          <w:u w:val="single"/>
          <w:lang w:val="en-US"/>
        </w:rPr>
      </w:pPr>
      <w:r>
        <w:rPr>
          <w:rFonts w:hint="eastAsia" w:ascii="仿宋" w:hAnsi="仿宋" w:eastAsia="仿宋"/>
          <w:b/>
          <w:bCs/>
          <w:sz w:val="32"/>
          <w:szCs w:val="32"/>
        </w:rPr>
        <w:t>项目名称：</w:t>
      </w:r>
      <w:r>
        <w:rPr>
          <w:rFonts w:hint="eastAsia" w:ascii="仿宋" w:hAnsi="仿宋" w:eastAsia="仿宋"/>
          <w:b/>
          <w:bCs/>
          <w:sz w:val="32"/>
          <w:szCs w:val="32"/>
          <w:u w:val="single"/>
          <w:lang w:eastAsia="zh-CN"/>
        </w:rPr>
        <w:t>坑梓水司2024年年度广告业务项目</w:t>
      </w:r>
      <w:r>
        <w:rPr>
          <w:rFonts w:hint="eastAsia" w:ascii="仿宋" w:hAnsi="仿宋" w:eastAsia="仿宋"/>
          <w:b/>
          <w:bCs/>
          <w:sz w:val="32"/>
          <w:szCs w:val="32"/>
          <w:u w:val="single"/>
          <w:lang w:val="en-US" w:eastAsia="zh-CN"/>
        </w:rPr>
        <w:t>采购</w:t>
      </w:r>
    </w:p>
    <w:p>
      <w:pPr>
        <w:spacing w:after="0" w:line="360" w:lineRule="auto"/>
        <w:rPr>
          <w:rFonts w:hint="eastAsia" w:ascii="仿宋" w:hAnsi="仿宋" w:eastAsia="仿宋"/>
          <w:b/>
          <w:bCs/>
          <w:sz w:val="32"/>
          <w:szCs w:val="32"/>
          <w:u w:val="single"/>
          <w:lang w:val="en-US" w:eastAsia="zh-CN"/>
        </w:rPr>
      </w:pPr>
      <w:r>
        <w:rPr>
          <w:rFonts w:hint="eastAsia" w:ascii="仿宋" w:hAnsi="仿宋" w:eastAsia="仿宋"/>
          <w:b/>
          <w:bCs/>
          <w:sz w:val="32"/>
          <w:szCs w:val="32"/>
          <w:lang w:val="en-US" w:eastAsia="zh-CN"/>
        </w:rPr>
        <w:t>配送</w:t>
      </w:r>
      <w:r>
        <w:rPr>
          <w:rFonts w:hint="eastAsia" w:ascii="仿宋" w:hAnsi="仿宋" w:eastAsia="仿宋"/>
          <w:b/>
          <w:bCs/>
          <w:sz w:val="32"/>
          <w:szCs w:val="32"/>
        </w:rPr>
        <w:t>地点：</w:t>
      </w:r>
      <w:r>
        <w:rPr>
          <w:rFonts w:hint="eastAsia" w:ascii="仿宋" w:hAnsi="仿宋" w:eastAsia="仿宋"/>
          <w:b/>
          <w:bCs/>
          <w:sz w:val="32"/>
          <w:szCs w:val="32"/>
          <w:u w:val="single"/>
          <w:lang w:eastAsia="zh-CN"/>
        </w:rPr>
        <w:t>深圳市坑梓自来水有限公司</w:t>
      </w:r>
      <w:r>
        <w:rPr>
          <w:rFonts w:hint="eastAsia" w:ascii="仿宋" w:hAnsi="仿宋" w:eastAsia="仿宋"/>
          <w:b/>
          <w:bCs/>
          <w:sz w:val="32"/>
          <w:szCs w:val="32"/>
          <w:u w:val="single"/>
          <w:lang w:val="en-US" w:eastAsia="zh-CN"/>
        </w:rPr>
        <w:t xml:space="preserve"> 坑梓水厂</w:t>
      </w:r>
    </w:p>
    <w:p>
      <w:pPr>
        <w:spacing w:after="0" w:line="360" w:lineRule="auto"/>
        <w:rPr>
          <w:rFonts w:hint="eastAsia" w:ascii="仿宋" w:hAnsi="仿宋" w:eastAsia="仿宋"/>
          <w:b/>
          <w:bCs/>
          <w:sz w:val="32"/>
          <w:szCs w:val="32"/>
          <w:u w:val="single"/>
          <w:lang w:eastAsia="zh-CN"/>
        </w:rPr>
      </w:pPr>
      <w:r>
        <w:rPr>
          <w:rFonts w:hint="eastAsia" w:ascii="仿宋" w:hAnsi="仿宋" w:eastAsia="仿宋"/>
          <w:b/>
          <w:bCs/>
          <w:sz w:val="32"/>
          <w:szCs w:val="32"/>
        </w:rPr>
        <w:t>询 价 人：</w:t>
      </w:r>
      <w:r>
        <w:rPr>
          <w:rFonts w:hint="eastAsia" w:ascii="仿宋" w:hAnsi="仿宋" w:eastAsia="仿宋"/>
          <w:b/>
          <w:bCs/>
          <w:sz w:val="32"/>
          <w:szCs w:val="32"/>
          <w:u w:val="single"/>
          <w:lang w:val="en-US" w:eastAsia="zh-CN"/>
        </w:rPr>
        <w:t xml:space="preserve"> </w:t>
      </w:r>
      <w:r>
        <w:rPr>
          <w:rFonts w:hint="eastAsia" w:ascii="仿宋" w:hAnsi="仿宋" w:eastAsia="仿宋"/>
          <w:b/>
          <w:bCs/>
          <w:sz w:val="32"/>
          <w:szCs w:val="32"/>
          <w:u w:val="single"/>
          <w:lang w:eastAsia="zh-CN"/>
        </w:rPr>
        <w:t>深圳市坑梓自来水有限公司</w:t>
      </w:r>
    </w:p>
    <w:p>
      <w:pPr>
        <w:spacing w:after="0" w:line="360" w:lineRule="auto"/>
        <w:rPr>
          <w:rFonts w:ascii="仿宋" w:hAnsi="仿宋" w:eastAsia="仿宋"/>
          <w:b/>
          <w:bCs/>
          <w:sz w:val="32"/>
          <w:szCs w:val="32"/>
        </w:rPr>
        <w:sectPr>
          <w:footerReference r:id="rId6" w:type="first"/>
          <w:footerReference r:id="rId5" w:type="default"/>
          <w:pgSz w:w="11906" w:h="16838"/>
          <w:pgMar w:top="1440" w:right="1080" w:bottom="1440" w:left="1080" w:header="567" w:footer="567" w:gutter="0"/>
          <w:cols w:space="720" w:num="1"/>
          <w:docGrid w:linePitch="312" w:charSpace="0"/>
        </w:sectPr>
      </w:pPr>
      <w:r>
        <w:rPr>
          <w:rFonts w:hint="eastAsia" w:ascii="仿宋" w:hAnsi="仿宋" w:eastAsia="仿宋"/>
          <w:b/>
          <w:bCs/>
          <w:sz w:val="32"/>
          <w:szCs w:val="32"/>
        </w:rPr>
        <w:t>编辑日期：</w:t>
      </w:r>
      <w:r>
        <w:rPr>
          <w:rFonts w:hint="eastAsia" w:ascii="仿宋" w:hAnsi="仿宋" w:eastAsia="仿宋"/>
          <w:b/>
          <w:bCs/>
          <w:sz w:val="32"/>
          <w:szCs w:val="32"/>
          <w:u w:val="single"/>
        </w:rPr>
        <w:t>2</w:t>
      </w:r>
      <w:r>
        <w:rPr>
          <w:rFonts w:ascii="仿宋" w:hAnsi="仿宋" w:eastAsia="仿宋"/>
          <w:b/>
          <w:bCs/>
          <w:sz w:val="32"/>
          <w:szCs w:val="32"/>
          <w:u w:val="single"/>
        </w:rPr>
        <w:t>02</w:t>
      </w:r>
      <w:r>
        <w:rPr>
          <w:rFonts w:hint="eastAsia" w:ascii="仿宋" w:hAnsi="仿宋" w:eastAsia="仿宋"/>
          <w:b/>
          <w:bCs/>
          <w:sz w:val="32"/>
          <w:szCs w:val="32"/>
          <w:u w:val="single"/>
          <w:lang w:val="en-US" w:eastAsia="zh-CN"/>
        </w:rPr>
        <w:t>4</w:t>
      </w:r>
      <w:r>
        <w:rPr>
          <w:rFonts w:hint="eastAsia" w:ascii="仿宋" w:hAnsi="仿宋" w:eastAsia="仿宋"/>
          <w:b/>
          <w:bCs/>
          <w:sz w:val="32"/>
          <w:szCs w:val="32"/>
          <w:u w:val="single"/>
        </w:rPr>
        <w:t>年</w:t>
      </w:r>
      <w:r>
        <w:rPr>
          <w:rFonts w:hint="eastAsia" w:ascii="仿宋" w:hAnsi="仿宋" w:eastAsia="仿宋"/>
          <w:b/>
          <w:bCs/>
          <w:sz w:val="32"/>
          <w:szCs w:val="32"/>
          <w:u w:val="single"/>
          <w:lang w:val="en-US" w:eastAsia="zh-CN"/>
        </w:rPr>
        <w:t xml:space="preserve">2 </w:t>
      </w:r>
      <w:r>
        <w:rPr>
          <w:rFonts w:hint="eastAsia" w:ascii="仿宋" w:hAnsi="仿宋" w:eastAsia="仿宋"/>
          <w:b/>
          <w:bCs/>
          <w:sz w:val="32"/>
          <w:szCs w:val="32"/>
          <w:u w:val="single"/>
        </w:rPr>
        <w:t>月</w:t>
      </w:r>
      <w:r>
        <w:rPr>
          <w:rFonts w:hint="eastAsia" w:ascii="仿宋" w:hAnsi="仿宋" w:eastAsia="仿宋"/>
          <w:b/>
          <w:bCs/>
          <w:sz w:val="32"/>
          <w:szCs w:val="32"/>
          <w:u w:val="single"/>
          <w:lang w:val="en-US" w:eastAsia="zh-CN"/>
        </w:rPr>
        <w:t>18</w:t>
      </w:r>
      <w:r>
        <w:rPr>
          <w:rFonts w:hint="eastAsia" w:ascii="仿宋" w:hAnsi="仿宋" w:eastAsia="仿宋"/>
          <w:b/>
          <w:bCs/>
          <w:sz w:val="32"/>
          <w:szCs w:val="32"/>
          <w:u w:val="single"/>
        </w:rPr>
        <w:t>日</w:t>
      </w:r>
    </w:p>
    <w:p>
      <w:pPr>
        <w:pStyle w:val="77"/>
        <w:jc w:val="center"/>
        <w:rPr>
          <w:color w:val="auto"/>
          <w:sz w:val="44"/>
          <w:szCs w:val="44"/>
        </w:rPr>
      </w:pPr>
      <w:r>
        <w:rPr>
          <w:color w:val="auto"/>
          <w:sz w:val="44"/>
          <w:szCs w:val="44"/>
          <w:lang w:val="zh-CN"/>
        </w:rPr>
        <w:t>目录</w:t>
      </w:r>
    </w:p>
    <w:p>
      <w:pPr>
        <w:pStyle w:val="24"/>
        <w:tabs>
          <w:tab w:val="right" w:leader="dot" w:pos="9747"/>
        </w:tabs>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TOC \o "1-3" \h \z \u </w:instrText>
      </w:r>
      <w:r>
        <w:rPr>
          <w:rFonts w:hint="eastAsia" w:ascii="仿宋" w:hAnsi="仿宋" w:eastAsia="仿宋" w:cs="仿宋"/>
          <w:sz w:val="22"/>
          <w:szCs w:val="22"/>
        </w:rPr>
        <w:fldChar w:fldCharType="separate"/>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_Toc1154 </w:instrText>
      </w:r>
      <w:r>
        <w:rPr>
          <w:rFonts w:hint="eastAsia" w:ascii="仿宋" w:hAnsi="仿宋" w:eastAsia="仿宋" w:cs="仿宋"/>
          <w:sz w:val="22"/>
          <w:szCs w:val="22"/>
        </w:rPr>
        <w:fldChar w:fldCharType="separate"/>
      </w:r>
      <w:r>
        <w:rPr>
          <w:rFonts w:hint="eastAsia" w:ascii="仿宋" w:hAnsi="仿宋" w:eastAsia="仿宋" w:cs="仿宋"/>
          <w:sz w:val="22"/>
          <w:szCs w:val="22"/>
        </w:rPr>
        <w:t xml:space="preserve">第一章 </w:t>
      </w:r>
      <w:r>
        <w:rPr>
          <w:rFonts w:hint="eastAsia" w:ascii="仿宋" w:hAnsi="仿宋" w:eastAsia="仿宋" w:cs="仿宋"/>
          <w:sz w:val="22"/>
          <w:szCs w:val="22"/>
          <w:lang w:eastAsia="zh-CN"/>
        </w:rPr>
        <w:t>供应商</w:t>
      </w:r>
      <w:r>
        <w:rPr>
          <w:rFonts w:hint="eastAsia" w:ascii="仿宋" w:hAnsi="仿宋" w:eastAsia="仿宋" w:cs="仿宋"/>
          <w:sz w:val="22"/>
          <w:szCs w:val="22"/>
        </w:rPr>
        <w:t>须知</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_Toc1154 \h </w:instrText>
      </w:r>
      <w:r>
        <w:rPr>
          <w:rFonts w:hint="eastAsia" w:ascii="仿宋" w:hAnsi="仿宋" w:eastAsia="仿宋" w:cs="仿宋"/>
          <w:sz w:val="22"/>
          <w:szCs w:val="22"/>
        </w:rPr>
        <w:fldChar w:fldCharType="separate"/>
      </w:r>
      <w:r>
        <w:rPr>
          <w:rFonts w:hint="eastAsia" w:ascii="仿宋" w:hAnsi="仿宋" w:eastAsia="仿宋" w:cs="仿宋"/>
          <w:sz w:val="22"/>
          <w:szCs w:val="22"/>
        </w:rPr>
        <w:t>- 3 -</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pPr>
        <w:pStyle w:val="24"/>
        <w:tabs>
          <w:tab w:val="right" w:leader="dot" w:pos="9747"/>
        </w:tabs>
        <w:rPr>
          <w:rFonts w:hint="eastAsia" w:ascii="仿宋" w:hAnsi="仿宋" w:eastAsia="仿宋" w:cs="仿宋"/>
          <w:sz w:val="22"/>
          <w:szCs w:val="22"/>
        </w:rPr>
      </w:pPr>
      <w:r>
        <w:rPr>
          <w:rFonts w:hint="eastAsia" w:ascii="仿宋" w:hAnsi="仿宋" w:eastAsia="仿宋" w:cs="仿宋"/>
          <w:bCs/>
          <w:sz w:val="22"/>
          <w:szCs w:val="22"/>
          <w:lang w:val="zh-CN"/>
        </w:rPr>
        <w:fldChar w:fldCharType="begin"/>
      </w:r>
      <w:r>
        <w:rPr>
          <w:rFonts w:hint="eastAsia" w:ascii="仿宋" w:hAnsi="仿宋" w:eastAsia="仿宋" w:cs="仿宋"/>
          <w:bCs/>
          <w:sz w:val="22"/>
          <w:szCs w:val="22"/>
          <w:lang w:val="zh-CN"/>
        </w:rPr>
        <w:instrText xml:space="preserve"> HYPERLINK \l _Toc10080 </w:instrText>
      </w:r>
      <w:r>
        <w:rPr>
          <w:rFonts w:hint="eastAsia" w:ascii="仿宋" w:hAnsi="仿宋" w:eastAsia="仿宋" w:cs="仿宋"/>
          <w:bCs/>
          <w:sz w:val="22"/>
          <w:szCs w:val="22"/>
          <w:lang w:val="zh-CN"/>
        </w:rPr>
        <w:fldChar w:fldCharType="separate"/>
      </w:r>
      <w:r>
        <w:rPr>
          <w:rFonts w:hint="eastAsia" w:ascii="仿宋" w:hAnsi="仿宋" w:eastAsia="仿宋" w:cs="仿宋"/>
          <w:sz w:val="22"/>
          <w:szCs w:val="22"/>
        </w:rPr>
        <w:t>第二章 项目概况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_Toc10080 \h </w:instrText>
      </w:r>
      <w:r>
        <w:rPr>
          <w:rFonts w:hint="eastAsia" w:ascii="仿宋" w:hAnsi="仿宋" w:eastAsia="仿宋" w:cs="仿宋"/>
          <w:sz w:val="22"/>
          <w:szCs w:val="22"/>
        </w:rPr>
        <w:fldChar w:fldCharType="separate"/>
      </w:r>
      <w:r>
        <w:rPr>
          <w:rFonts w:hint="eastAsia" w:ascii="仿宋" w:hAnsi="仿宋" w:eastAsia="仿宋" w:cs="仿宋"/>
          <w:sz w:val="22"/>
          <w:szCs w:val="22"/>
        </w:rPr>
        <w:t>- 6 -</w:t>
      </w:r>
      <w:r>
        <w:rPr>
          <w:rFonts w:hint="eastAsia" w:ascii="仿宋" w:hAnsi="仿宋" w:eastAsia="仿宋" w:cs="仿宋"/>
          <w:sz w:val="22"/>
          <w:szCs w:val="22"/>
        </w:rPr>
        <w:fldChar w:fldCharType="end"/>
      </w:r>
      <w:r>
        <w:rPr>
          <w:rFonts w:hint="eastAsia" w:ascii="仿宋" w:hAnsi="仿宋" w:eastAsia="仿宋" w:cs="仿宋"/>
          <w:bCs/>
          <w:sz w:val="22"/>
          <w:szCs w:val="22"/>
          <w:lang w:val="zh-CN"/>
        </w:rPr>
        <w:fldChar w:fldCharType="end"/>
      </w:r>
    </w:p>
    <w:p>
      <w:pPr>
        <w:pStyle w:val="24"/>
        <w:tabs>
          <w:tab w:val="right" w:leader="dot" w:pos="9747"/>
        </w:tabs>
        <w:rPr>
          <w:rFonts w:hint="eastAsia" w:ascii="仿宋" w:hAnsi="仿宋" w:eastAsia="仿宋" w:cs="仿宋"/>
          <w:sz w:val="22"/>
          <w:szCs w:val="22"/>
        </w:rPr>
      </w:pPr>
      <w:r>
        <w:rPr>
          <w:rFonts w:hint="eastAsia" w:ascii="仿宋" w:hAnsi="仿宋" w:eastAsia="仿宋" w:cs="仿宋"/>
          <w:bCs/>
          <w:sz w:val="22"/>
          <w:szCs w:val="22"/>
          <w:lang w:val="zh-CN"/>
        </w:rPr>
        <w:fldChar w:fldCharType="begin"/>
      </w:r>
      <w:r>
        <w:rPr>
          <w:rFonts w:hint="eastAsia" w:ascii="仿宋" w:hAnsi="仿宋" w:eastAsia="仿宋" w:cs="仿宋"/>
          <w:bCs/>
          <w:sz w:val="22"/>
          <w:szCs w:val="22"/>
          <w:lang w:val="zh-CN"/>
        </w:rPr>
        <w:instrText xml:space="preserve"> HYPERLINK \l _Toc28027 </w:instrText>
      </w:r>
      <w:r>
        <w:rPr>
          <w:rFonts w:hint="eastAsia" w:ascii="仿宋" w:hAnsi="仿宋" w:eastAsia="仿宋" w:cs="仿宋"/>
          <w:bCs/>
          <w:sz w:val="22"/>
          <w:szCs w:val="22"/>
          <w:lang w:val="zh-CN"/>
        </w:rPr>
        <w:fldChar w:fldCharType="separate"/>
      </w:r>
      <w:r>
        <w:rPr>
          <w:rFonts w:hint="eastAsia" w:ascii="仿宋" w:hAnsi="仿宋" w:eastAsia="仿宋" w:cs="仿宋"/>
          <w:sz w:val="22"/>
          <w:szCs w:val="22"/>
        </w:rPr>
        <w:t xml:space="preserve">第三章 </w:t>
      </w:r>
      <w:r>
        <w:rPr>
          <w:rFonts w:hint="eastAsia" w:ascii="仿宋" w:hAnsi="仿宋" w:eastAsia="仿宋" w:cs="仿宋"/>
          <w:sz w:val="22"/>
          <w:szCs w:val="22"/>
          <w:lang w:eastAsia="zh-CN"/>
        </w:rPr>
        <w:t>商务</w:t>
      </w:r>
      <w:r>
        <w:rPr>
          <w:rFonts w:hint="eastAsia" w:ascii="仿宋" w:hAnsi="仿宋" w:eastAsia="仿宋" w:cs="仿宋"/>
          <w:sz w:val="22"/>
          <w:szCs w:val="22"/>
        </w:rPr>
        <w:t>要求</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_Toc28027 \h </w:instrText>
      </w:r>
      <w:r>
        <w:rPr>
          <w:rFonts w:hint="eastAsia" w:ascii="仿宋" w:hAnsi="仿宋" w:eastAsia="仿宋" w:cs="仿宋"/>
          <w:sz w:val="22"/>
          <w:szCs w:val="22"/>
        </w:rPr>
        <w:fldChar w:fldCharType="separate"/>
      </w:r>
      <w:r>
        <w:rPr>
          <w:rFonts w:hint="eastAsia" w:ascii="仿宋" w:hAnsi="仿宋" w:eastAsia="仿宋" w:cs="仿宋"/>
          <w:sz w:val="22"/>
          <w:szCs w:val="22"/>
        </w:rPr>
        <w:t xml:space="preserve">- </w:t>
      </w:r>
      <w:r>
        <w:rPr>
          <w:rFonts w:hint="eastAsia" w:ascii="仿宋" w:hAnsi="仿宋" w:eastAsia="仿宋" w:cs="仿宋"/>
          <w:sz w:val="22"/>
          <w:szCs w:val="22"/>
          <w:lang w:val="en-US" w:eastAsia="zh-CN"/>
        </w:rPr>
        <w:t>8</w:t>
      </w:r>
      <w:r>
        <w:rPr>
          <w:rFonts w:hint="eastAsia" w:ascii="仿宋" w:hAnsi="仿宋" w:eastAsia="仿宋" w:cs="仿宋"/>
          <w:sz w:val="22"/>
          <w:szCs w:val="22"/>
        </w:rPr>
        <w:t xml:space="preserve"> -</w:t>
      </w:r>
      <w:r>
        <w:rPr>
          <w:rFonts w:hint="eastAsia" w:ascii="仿宋" w:hAnsi="仿宋" w:eastAsia="仿宋" w:cs="仿宋"/>
          <w:sz w:val="22"/>
          <w:szCs w:val="22"/>
        </w:rPr>
        <w:fldChar w:fldCharType="end"/>
      </w:r>
      <w:r>
        <w:rPr>
          <w:rFonts w:hint="eastAsia" w:ascii="仿宋" w:hAnsi="仿宋" w:eastAsia="仿宋" w:cs="仿宋"/>
          <w:bCs/>
          <w:sz w:val="22"/>
          <w:szCs w:val="22"/>
          <w:lang w:val="zh-CN"/>
        </w:rPr>
        <w:fldChar w:fldCharType="end"/>
      </w:r>
    </w:p>
    <w:p>
      <w:pPr>
        <w:pStyle w:val="28"/>
        <w:tabs>
          <w:tab w:val="right" w:leader="dot" w:pos="9747"/>
        </w:tabs>
        <w:rPr>
          <w:rFonts w:hint="eastAsia" w:ascii="仿宋" w:hAnsi="仿宋" w:eastAsia="仿宋" w:cs="仿宋"/>
          <w:sz w:val="22"/>
          <w:szCs w:val="22"/>
        </w:rPr>
      </w:pPr>
      <w:r>
        <w:rPr>
          <w:rFonts w:hint="eastAsia" w:ascii="仿宋" w:hAnsi="仿宋" w:eastAsia="仿宋" w:cs="仿宋"/>
          <w:bCs/>
          <w:sz w:val="22"/>
          <w:szCs w:val="22"/>
          <w:lang w:val="zh-CN"/>
        </w:rPr>
        <w:fldChar w:fldCharType="begin"/>
      </w:r>
      <w:r>
        <w:rPr>
          <w:rFonts w:hint="eastAsia" w:ascii="仿宋" w:hAnsi="仿宋" w:eastAsia="仿宋" w:cs="仿宋"/>
          <w:bCs/>
          <w:sz w:val="22"/>
          <w:szCs w:val="22"/>
          <w:lang w:val="zh-CN"/>
        </w:rPr>
        <w:instrText xml:space="preserve"> HYPERLINK \l _Toc9535 </w:instrText>
      </w:r>
      <w:r>
        <w:rPr>
          <w:rFonts w:hint="eastAsia" w:ascii="仿宋" w:hAnsi="仿宋" w:eastAsia="仿宋" w:cs="仿宋"/>
          <w:bCs/>
          <w:sz w:val="22"/>
          <w:szCs w:val="22"/>
          <w:lang w:val="zh-CN"/>
        </w:rPr>
        <w:fldChar w:fldCharType="separate"/>
      </w:r>
      <w:r>
        <w:rPr>
          <w:rFonts w:hint="eastAsia" w:ascii="仿宋" w:hAnsi="仿宋" w:eastAsia="仿宋" w:cs="仿宋"/>
          <w:bCs w:val="0"/>
          <w:sz w:val="22"/>
          <w:szCs w:val="22"/>
        </w:rPr>
        <w:t>1、</w:t>
      </w:r>
      <w:r>
        <w:rPr>
          <w:rFonts w:hint="eastAsia" w:ascii="仿宋" w:hAnsi="仿宋" w:eastAsia="仿宋" w:cs="仿宋"/>
          <w:bCs w:val="0"/>
          <w:sz w:val="22"/>
          <w:szCs w:val="22"/>
          <w:lang w:eastAsia="zh-CN"/>
        </w:rPr>
        <w:t>供应商</w:t>
      </w:r>
      <w:r>
        <w:rPr>
          <w:rFonts w:hint="eastAsia" w:ascii="仿宋" w:hAnsi="仿宋" w:eastAsia="仿宋" w:cs="仿宋"/>
          <w:bCs w:val="0"/>
          <w:sz w:val="22"/>
          <w:szCs w:val="22"/>
        </w:rPr>
        <w:t>资质要求</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_Toc9535 \h </w:instrText>
      </w:r>
      <w:r>
        <w:rPr>
          <w:rFonts w:hint="eastAsia" w:ascii="仿宋" w:hAnsi="仿宋" w:eastAsia="仿宋" w:cs="仿宋"/>
          <w:sz w:val="22"/>
          <w:szCs w:val="22"/>
        </w:rPr>
        <w:fldChar w:fldCharType="separate"/>
      </w:r>
      <w:r>
        <w:rPr>
          <w:rFonts w:hint="eastAsia" w:ascii="仿宋" w:hAnsi="仿宋" w:eastAsia="仿宋" w:cs="仿宋"/>
          <w:sz w:val="22"/>
          <w:szCs w:val="22"/>
        </w:rPr>
        <w:t xml:space="preserve">- </w:t>
      </w:r>
      <w:r>
        <w:rPr>
          <w:rFonts w:hint="eastAsia" w:ascii="仿宋" w:hAnsi="仿宋" w:eastAsia="仿宋" w:cs="仿宋"/>
          <w:sz w:val="22"/>
          <w:szCs w:val="22"/>
          <w:lang w:val="en-US" w:eastAsia="zh-CN"/>
        </w:rPr>
        <w:t>8</w:t>
      </w:r>
      <w:r>
        <w:rPr>
          <w:rFonts w:hint="eastAsia" w:ascii="仿宋" w:hAnsi="仿宋" w:eastAsia="仿宋" w:cs="仿宋"/>
          <w:sz w:val="22"/>
          <w:szCs w:val="22"/>
        </w:rPr>
        <w:t xml:space="preserve"> -</w:t>
      </w:r>
      <w:r>
        <w:rPr>
          <w:rFonts w:hint="eastAsia" w:ascii="仿宋" w:hAnsi="仿宋" w:eastAsia="仿宋" w:cs="仿宋"/>
          <w:sz w:val="22"/>
          <w:szCs w:val="22"/>
        </w:rPr>
        <w:fldChar w:fldCharType="end"/>
      </w:r>
      <w:r>
        <w:rPr>
          <w:rFonts w:hint="eastAsia" w:ascii="仿宋" w:hAnsi="仿宋" w:eastAsia="仿宋" w:cs="仿宋"/>
          <w:bCs/>
          <w:sz w:val="22"/>
          <w:szCs w:val="22"/>
          <w:lang w:val="zh-CN"/>
        </w:rPr>
        <w:fldChar w:fldCharType="end"/>
      </w:r>
    </w:p>
    <w:p>
      <w:pPr>
        <w:pStyle w:val="28"/>
        <w:tabs>
          <w:tab w:val="right" w:leader="dot" w:pos="9747"/>
        </w:tabs>
        <w:rPr>
          <w:rFonts w:hint="eastAsia" w:ascii="仿宋" w:hAnsi="仿宋" w:eastAsia="仿宋" w:cs="仿宋"/>
          <w:sz w:val="22"/>
          <w:szCs w:val="22"/>
        </w:rPr>
      </w:pPr>
      <w:r>
        <w:rPr>
          <w:rFonts w:hint="eastAsia" w:ascii="仿宋" w:hAnsi="仿宋" w:eastAsia="仿宋" w:cs="仿宋"/>
          <w:bCs/>
          <w:sz w:val="22"/>
          <w:szCs w:val="22"/>
          <w:lang w:val="zh-CN"/>
        </w:rPr>
        <w:fldChar w:fldCharType="begin"/>
      </w:r>
      <w:r>
        <w:rPr>
          <w:rFonts w:hint="eastAsia" w:ascii="仿宋" w:hAnsi="仿宋" w:eastAsia="仿宋" w:cs="仿宋"/>
          <w:bCs/>
          <w:sz w:val="22"/>
          <w:szCs w:val="22"/>
          <w:lang w:val="zh-CN"/>
        </w:rPr>
        <w:instrText xml:space="preserve"> HYPERLINK \l _Toc8472 </w:instrText>
      </w:r>
      <w:r>
        <w:rPr>
          <w:rFonts w:hint="eastAsia" w:ascii="仿宋" w:hAnsi="仿宋" w:eastAsia="仿宋" w:cs="仿宋"/>
          <w:bCs/>
          <w:sz w:val="22"/>
          <w:szCs w:val="22"/>
          <w:lang w:val="zh-CN"/>
        </w:rPr>
        <w:fldChar w:fldCharType="separate"/>
      </w:r>
      <w:r>
        <w:rPr>
          <w:rFonts w:hint="eastAsia" w:ascii="仿宋" w:hAnsi="仿宋" w:eastAsia="仿宋" w:cs="仿宋"/>
          <w:bCs w:val="0"/>
          <w:sz w:val="22"/>
          <w:szCs w:val="22"/>
        </w:rPr>
        <w:t>2、</w:t>
      </w:r>
      <w:r>
        <w:rPr>
          <w:rFonts w:hint="eastAsia" w:ascii="仿宋" w:hAnsi="仿宋" w:eastAsia="仿宋" w:cs="仿宋"/>
          <w:bCs w:val="0"/>
          <w:sz w:val="22"/>
          <w:szCs w:val="22"/>
          <w:lang w:eastAsia="zh-CN"/>
        </w:rPr>
        <w:t>供应商</w:t>
      </w:r>
      <w:r>
        <w:rPr>
          <w:rFonts w:hint="eastAsia" w:ascii="仿宋" w:hAnsi="仿宋" w:eastAsia="仿宋" w:cs="仿宋"/>
          <w:bCs w:val="0"/>
          <w:sz w:val="22"/>
          <w:szCs w:val="22"/>
        </w:rPr>
        <w:t>报价组成</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_Toc8472 \h </w:instrText>
      </w:r>
      <w:r>
        <w:rPr>
          <w:rFonts w:hint="eastAsia" w:ascii="仿宋" w:hAnsi="仿宋" w:eastAsia="仿宋" w:cs="仿宋"/>
          <w:sz w:val="22"/>
          <w:szCs w:val="22"/>
        </w:rPr>
        <w:fldChar w:fldCharType="separate"/>
      </w:r>
      <w:r>
        <w:rPr>
          <w:rFonts w:hint="eastAsia" w:ascii="仿宋" w:hAnsi="仿宋" w:eastAsia="仿宋" w:cs="仿宋"/>
          <w:sz w:val="22"/>
          <w:szCs w:val="22"/>
        </w:rPr>
        <w:t xml:space="preserve">- </w:t>
      </w:r>
      <w:r>
        <w:rPr>
          <w:rFonts w:hint="eastAsia" w:ascii="仿宋" w:hAnsi="仿宋" w:eastAsia="仿宋" w:cs="仿宋"/>
          <w:sz w:val="22"/>
          <w:szCs w:val="22"/>
          <w:lang w:val="en-US" w:eastAsia="zh-CN"/>
        </w:rPr>
        <w:t>8</w:t>
      </w:r>
      <w:r>
        <w:rPr>
          <w:rFonts w:hint="eastAsia" w:ascii="仿宋" w:hAnsi="仿宋" w:eastAsia="仿宋" w:cs="仿宋"/>
          <w:sz w:val="22"/>
          <w:szCs w:val="22"/>
        </w:rPr>
        <w:t xml:space="preserve"> -</w:t>
      </w:r>
      <w:r>
        <w:rPr>
          <w:rFonts w:hint="eastAsia" w:ascii="仿宋" w:hAnsi="仿宋" w:eastAsia="仿宋" w:cs="仿宋"/>
          <w:sz w:val="22"/>
          <w:szCs w:val="22"/>
        </w:rPr>
        <w:fldChar w:fldCharType="end"/>
      </w:r>
      <w:r>
        <w:rPr>
          <w:rFonts w:hint="eastAsia" w:ascii="仿宋" w:hAnsi="仿宋" w:eastAsia="仿宋" w:cs="仿宋"/>
          <w:bCs/>
          <w:sz w:val="22"/>
          <w:szCs w:val="22"/>
          <w:lang w:val="zh-CN"/>
        </w:rPr>
        <w:fldChar w:fldCharType="end"/>
      </w:r>
    </w:p>
    <w:p>
      <w:pPr>
        <w:pStyle w:val="28"/>
        <w:tabs>
          <w:tab w:val="right" w:leader="dot" w:pos="9747"/>
        </w:tabs>
        <w:rPr>
          <w:rFonts w:hint="eastAsia" w:ascii="仿宋" w:hAnsi="仿宋" w:eastAsia="仿宋" w:cs="仿宋"/>
          <w:sz w:val="22"/>
          <w:szCs w:val="22"/>
        </w:rPr>
      </w:pPr>
      <w:r>
        <w:rPr>
          <w:rFonts w:hint="eastAsia" w:ascii="仿宋" w:hAnsi="仿宋" w:eastAsia="仿宋" w:cs="仿宋"/>
          <w:bCs/>
          <w:sz w:val="22"/>
          <w:szCs w:val="22"/>
          <w:lang w:val="zh-CN"/>
        </w:rPr>
        <w:fldChar w:fldCharType="begin"/>
      </w:r>
      <w:r>
        <w:rPr>
          <w:rFonts w:hint="eastAsia" w:ascii="仿宋" w:hAnsi="仿宋" w:eastAsia="仿宋" w:cs="仿宋"/>
          <w:bCs/>
          <w:sz w:val="22"/>
          <w:szCs w:val="22"/>
          <w:lang w:val="zh-CN"/>
        </w:rPr>
        <w:instrText xml:space="preserve"> HYPERLINK \l _Toc9407 </w:instrText>
      </w:r>
      <w:r>
        <w:rPr>
          <w:rFonts w:hint="eastAsia" w:ascii="仿宋" w:hAnsi="仿宋" w:eastAsia="仿宋" w:cs="仿宋"/>
          <w:bCs/>
          <w:sz w:val="22"/>
          <w:szCs w:val="22"/>
          <w:lang w:val="zh-CN"/>
        </w:rPr>
        <w:fldChar w:fldCharType="separate"/>
      </w:r>
      <w:r>
        <w:rPr>
          <w:rFonts w:hint="eastAsia" w:ascii="仿宋" w:hAnsi="仿宋" w:eastAsia="仿宋" w:cs="仿宋"/>
          <w:bCs w:val="0"/>
          <w:sz w:val="22"/>
          <w:szCs w:val="22"/>
          <w:lang w:val="en-US" w:eastAsia="zh-CN"/>
        </w:rPr>
        <w:t>3</w:t>
      </w:r>
      <w:r>
        <w:rPr>
          <w:rFonts w:hint="eastAsia" w:ascii="仿宋" w:hAnsi="仿宋" w:eastAsia="仿宋" w:cs="仿宋"/>
          <w:bCs w:val="0"/>
          <w:sz w:val="22"/>
          <w:szCs w:val="22"/>
        </w:rPr>
        <w:t>、付款方式</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_Toc9407 \h </w:instrText>
      </w:r>
      <w:r>
        <w:rPr>
          <w:rFonts w:hint="eastAsia" w:ascii="仿宋" w:hAnsi="仿宋" w:eastAsia="仿宋" w:cs="仿宋"/>
          <w:sz w:val="22"/>
          <w:szCs w:val="22"/>
        </w:rPr>
        <w:fldChar w:fldCharType="separate"/>
      </w:r>
      <w:r>
        <w:rPr>
          <w:rFonts w:hint="eastAsia" w:ascii="仿宋" w:hAnsi="仿宋" w:eastAsia="仿宋" w:cs="仿宋"/>
          <w:sz w:val="22"/>
          <w:szCs w:val="22"/>
        </w:rPr>
        <w:t>- 9 -</w:t>
      </w:r>
      <w:r>
        <w:rPr>
          <w:rFonts w:hint="eastAsia" w:ascii="仿宋" w:hAnsi="仿宋" w:eastAsia="仿宋" w:cs="仿宋"/>
          <w:sz w:val="22"/>
          <w:szCs w:val="22"/>
        </w:rPr>
        <w:fldChar w:fldCharType="end"/>
      </w:r>
      <w:r>
        <w:rPr>
          <w:rFonts w:hint="eastAsia" w:ascii="仿宋" w:hAnsi="仿宋" w:eastAsia="仿宋" w:cs="仿宋"/>
          <w:bCs/>
          <w:sz w:val="22"/>
          <w:szCs w:val="22"/>
          <w:lang w:val="zh-CN"/>
        </w:rPr>
        <w:fldChar w:fldCharType="end"/>
      </w:r>
    </w:p>
    <w:p>
      <w:pPr>
        <w:pStyle w:val="24"/>
        <w:tabs>
          <w:tab w:val="right" w:leader="dot" w:pos="9747"/>
        </w:tabs>
        <w:rPr>
          <w:rFonts w:hint="eastAsia" w:ascii="仿宋" w:hAnsi="仿宋" w:eastAsia="仿宋" w:cs="仿宋"/>
          <w:bCs/>
          <w:sz w:val="22"/>
          <w:szCs w:val="22"/>
          <w:lang w:val="en-US" w:eastAsia="zh-CN"/>
        </w:rPr>
      </w:pPr>
      <w:r>
        <w:rPr>
          <w:rFonts w:hint="eastAsia" w:ascii="仿宋" w:hAnsi="仿宋" w:eastAsia="仿宋" w:cs="仿宋"/>
          <w:bCs/>
          <w:sz w:val="22"/>
          <w:szCs w:val="22"/>
          <w:lang w:val="zh-CN"/>
        </w:rPr>
        <w:fldChar w:fldCharType="begin"/>
      </w:r>
      <w:r>
        <w:rPr>
          <w:rFonts w:hint="eastAsia" w:ascii="仿宋" w:hAnsi="仿宋" w:eastAsia="仿宋" w:cs="仿宋"/>
          <w:bCs/>
          <w:sz w:val="22"/>
          <w:szCs w:val="22"/>
          <w:lang w:val="zh-CN"/>
        </w:rPr>
        <w:instrText xml:space="preserve"> HYPERLINK \l _Toc12389 </w:instrText>
      </w:r>
      <w:r>
        <w:rPr>
          <w:rFonts w:hint="eastAsia" w:ascii="仿宋" w:hAnsi="仿宋" w:eastAsia="仿宋" w:cs="仿宋"/>
          <w:bCs/>
          <w:sz w:val="22"/>
          <w:szCs w:val="22"/>
          <w:lang w:val="zh-CN"/>
        </w:rPr>
        <w:fldChar w:fldCharType="separate"/>
      </w:r>
      <w:r>
        <w:rPr>
          <w:rFonts w:hint="eastAsia" w:ascii="仿宋" w:hAnsi="仿宋" w:eastAsia="仿宋" w:cs="仿宋"/>
          <w:sz w:val="22"/>
          <w:szCs w:val="22"/>
        </w:rPr>
        <w:t>第</w:t>
      </w:r>
      <w:r>
        <w:rPr>
          <w:rFonts w:hint="eastAsia" w:ascii="仿宋" w:hAnsi="仿宋" w:eastAsia="仿宋" w:cs="仿宋"/>
          <w:sz w:val="22"/>
          <w:szCs w:val="22"/>
          <w:lang w:eastAsia="zh-CN"/>
        </w:rPr>
        <w:t>四</w:t>
      </w:r>
      <w:r>
        <w:rPr>
          <w:rFonts w:hint="eastAsia" w:ascii="仿宋" w:hAnsi="仿宋" w:eastAsia="仿宋" w:cs="仿宋"/>
          <w:sz w:val="22"/>
          <w:szCs w:val="22"/>
        </w:rPr>
        <w:t>章 评审方法</w:t>
      </w:r>
      <w:r>
        <w:rPr>
          <w:rFonts w:hint="eastAsia" w:ascii="仿宋" w:hAnsi="仿宋" w:eastAsia="仿宋" w:cs="仿宋"/>
          <w:sz w:val="22"/>
          <w:szCs w:val="22"/>
        </w:rPr>
        <w:tab/>
      </w:r>
      <w:r>
        <w:rPr>
          <w:rFonts w:hint="eastAsia" w:ascii="仿宋" w:hAnsi="仿宋" w:eastAsia="仿宋" w:cs="仿宋"/>
          <w:bCs/>
          <w:sz w:val="22"/>
          <w:szCs w:val="22"/>
          <w:lang w:val="zh-CN"/>
        </w:rPr>
        <w:fldChar w:fldCharType="end"/>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_Toc9407 \h </w:instrText>
      </w:r>
      <w:r>
        <w:rPr>
          <w:rFonts w:hint="eastAsia" w:ascii="仿宋" w:hAnsi="仿宋" w:eastAsia="仿宋" w:cs="仿宋"/>
          <w:sz w:val="22"/>
          <w:szCs w:val="22"/>
        </w:rPr>
        <w:fldChar w:fldCharType="separate"/>
      </w:r>
      <w:r>
        <w:rPr>
          <w:rFonts w:hint="eastAsia" w:ascii="仿宋" w:hAnsi="仿宋" w:eastAsia="仿宋" w:cs="仿宋"/>
          <w:sz w:val="22"/>
          <w:szCs w:val="22"/>
        </w:rPr>
        <w:t xml:space="preserve">- </w:t>
      </w:r>
      <w:r>
        <w:rPr>
          <w:rFonts w:hint="eastAsia" w:ascii="仿宋" w:hAnsi="仿宋" w:eastAsia="仿宋" w:cs="仿宋"/>
          <w:sz w:val="22"/>
          <w:szCs w:val="22"/>
          <w:lang w:val="en-US" w:eastAsia="zh-CN"/>
        </w:rPr>
        <w:t>10</w:t>
      </w:r>
      <w:r>
        <w:rPr>
          <w:rFonts w:hint="eastAsia" w:ascii="仿宋" w:hAnsi="仿宋" w:eastAsia="仿宋" w:cs="仿宋"/>
          <w:sz w:val="22"/>
          <w:szCs w:val="22"/>
        </w:rPr>
        <w:t xml:space="preserve"> -</w:t>
      </w:r>
      <w:r>
        <w:rPr>
          <w:rFonts w:hint="eastAsia" w:ascii="仿宋" w:hAnsi="仿宋" w:eastAsia="仿宋" w:cs="仿宋"/>
          <w:sz w:val="22"/>
          <w:szCs w:val="22"/>
        </w:rPr>
        <w:fldChar w:fldCharType="end"/>
      </w:r>
    </w:p>
    <w:p>
      <w:pPr>
        <w:pStyle w:val="2"/>
        <w:rPr>
          <w:rFonts w:hint="eastAsia" w:ascii="仿宋" w:hAnsi="仿宋" w:eastAsia="仿宋" w:cs="仿宋"/>
          <w:sz w:val="22"/>
          <w:szCs w:val="22"/>
          <w:lang w:val="en-US" w:eastAsia="zh-CN"/>
        </w:rPr>
      </w:pPr>
      <w:r>
        <w:rPr>
          <w:rFonts w:hint="eastAsia" w:ascii="仿宋" w:hAnsi="仿宋" w:eastAsia="仿宋" w:cs="仿宋"/>
          <w:bCs/>
          <w:sz w:val="22"/>
          <w:szCs w:val="22"/>
          <w:lang w:val="en-US" w:eastAsia="zh-CN"/>
        </w:rPr>
        <w:t>第五章 附件询价函..................................................................</w:t>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_Toc9407 \h </w:instrText>
      </w:r>
      <w:r>
        <w:rPr>
          <w:rFonts w:hint="eastAsia" w:ascii="仿宋" w:hAnsi="仿宋" w:eastAsia="仿宋" w:cs="仿宋"/>
          <w:sz w:val="22"/>
          <w:szCs w:val="22"/>
        </w:rPr>
        <w:fldChar w:fldCharType="separate"/>
      </w:r>
      <w:r>
        <w:rPr>
          <w:rFonts w:hint="eastAsia" w:ascii="仿宋" w:hAnsi="仿宋" w:eastAsia="仿宋" w:cs="仿宋"/>
          <w:sz w:val="22"/>
          <w:szCs w:val="22"/>
        </w:rPr>
        <w:t xml:space="preserve">- </w:t>
      </w:r>
      <w:r>
        <w:rPr>
          <w:rFonts w:hint="eastAsia" w:ascii="仿宋" w:hAnsi="仿宋" w:eastAsia="仿宋" w:cs="仿宋"/>
          <w:sz w:val="22"/>
          <w:szCs w:val="22"/>
          <w:lang w:val="en-US" w:eastAsia="zh-CN"/>
        </w:rPr>
        <w:t>13</w:t>
      </w:r>
      <w:r>
        <w:rPr>
          <w:rFonts w:hint="eastAsia" w:ascii="仿宋" w:hAnsi="仿宋" w:eastAsia="仿宋" w:cs="仿宋"/>
          <w:sz w:val="22"/>
          <w:szCs w:val="22"/>
        </w:rPr>
        <w:t>-</w:t>
      </w:r>
      <w:r>
        <w:rPr>
          <w:rFonts w:hint="eastAsia" w:ascii="仿宋" w:hAnsi="仿宋" w:eastAsia="仿宋" w:cs="仿宋"/>
          <w:sz w:val="22"/>
          <w:szCs w:val="22"/>
        </w:rPr>
        <w:fldChar w:fldCharType="end"/>
      </w:r>
    </w:p>
    <w:p>
      <w:r>
        <w:rPr>
          <w:rFonts w:hint="eastAsia" w:ascii="仿宋" w:hAnsi="仿宋" w:eastAsia="仿宋" w:cs="仿宋"/>
          <w:bCs/>
          <w:sz w:val="22"/>
          <w:szCs w:val="22"/>
          <w:lang w:val="zh-CN"/>
        </w:rPr>
        <w:fldChar w:fldCharType="end"/>
      </w:r>
    </w:p>
    <w:p>
      <w:pPr>
        <w:spacing w:after="0" w:line="360" w:lineRule="auto"/>
        <w:ind w:firstLine="560" w:firstLineChars="200"/>
        <w:rPr>
          <w:rFonts w:ascii="仿宋" w:hAnsi="仿宋" w:eastAsia="仿宋" w:cs="Arial"/>
          <w:sz w:val="28"/>
          <w:szCs w:val="28"/>
        </w:rPr>
      </w:pPr>
    </w:p>
    <w:p>
      <w:pPr>
        <w:spacing w:after="0" w:line="360" w:lineRule="auto"/>
        <w:rPr>
          <w:rFonts w:ascii="仿宋" w:hAnsi="仿宋" w:eastAsia="仿宋" w:cs="Arial"/>
          <w:sz w:val="28"/>
          <w:szCs w:val="28"/>
        </w:rPr>
      </w:pPr>
    </w:p>
    <w:p>
      <w:pPr>
        <w:spacing w:after="0" w:line="360" w:lineRule="auto"/>
        <w:rPr>
          <w:rFonts w:ascii="仿宋" w:hAnsi="仿宋" w:eastAsia="仿宋" w:cs="Arial"/>
          <w:sz w:val="28"/>
          <w:szCs w:val="28"/>
        </w:rPr>
      </w:pPr>
    </w:p>
    <w:p>
      <w:pPr>
        <w:spacing w:after="0" w:line="360" w:lineRule="auto"/>
        <w:rPr>
          <w:rFonts w:ascii="仿宋" w:hAnsi="仿宋" w:eastAsia="仿宋" w:cs="Arial"/>
          <w:sz w:val="28"/>
          <w:szCs w:val="28"/>
        </w:rPr>
      </w:pPr>
    </w:p>
    <w:p>
      <w:pPr>
        <w:spacing w:after="0" w:line="360" w:lineRule="auto"/>
        <w:rPr>
          <w:rFonts w:ascii="仿宋" w:hAnsi="仿宋" w:eastAsia="仿宋" w:cs="Arial"/>
          <w:sz w:val="28"/>
          <w:szCs w:val="28"/>
        </w:rPr>
      </w:pPr>
    </w:p>
    <w:p>
      <w:pPr>
        <w:spacing w:after="0" w:line="360" w:lineRule="auto"/>
        <w:rPr>
          <w:rFonts w:ascii="仿宋" w:hAnsi="仿宋" w:eastAsia="仿宋" w:cs="Arial"/>
          <w:sz w:val="28"/>
          <w:szCs w:val="28"/>
        </w:rPr>
      </w:pPr>
    </w:p>
    <w:p>
      <w:pPr>
        <w:spacing w:after="0" w:line="360" w:lineRule="auto"/>
        <w:rPr>
          <w:rFonts w:ascii="仿宋" w:hAnsi="仿宋" w:eastAsia="仿宋" w:cs="Arial"/>
          <w:sz w:val="28"/>
          <w:szCs w:val="28"/>
        </w:rPr>
      </w:pPr>
    </w:p>
    <w:p>
      <w:pPr>
        <w:spacing w:after="0" w:line="360" w:lineRule="auto"/>
        <w:rPr>
          <w:rFonts w:ascii="仿宋" w:hAnsi="仿宋" w:eastAsia="仿宋" w:cs="Arial"/>
          <w:sz w:val="28"/>
          <w:szCs w:val="28"/>
        </w:rPr>
      </w:pPr>
    </w:p>
    <w:p>
      <w:pPr>
        <w:spacing w:after="0" w:line="360" w:lineRule="auto"/>
        <w:rPr>
          <w:rFonts w:ascii="仿宋" w:hAnsi="仿宋" w:eastAsia="仿宋" w:cs="Arial"/>
          <w:sz w:val="28"/>
          <w:szCs w:val="28"/>
        </w:rPr>
      </w:pPr>
    </w:p>
    <w:p>
      <w:pPr>
        <w:spacing w:after="0" w:line="360" w:lineRule="auto"/>
        <w:rPr>
          <w:rFonts w:ascii="仿宋" w:hAnsi="仿宋" w:eastAsia="仿宋" w:cs="Arial"/>
          <w:sz w:val="28"/>
          <w:szCs w:val="28"/>
        </w:rPr>
      </w:pPr>
    </w:p>
    <w:p>
      <w:pPr>
        <w:spacing w:after="0" w:line="360" w:lineRule="auto"/>
        <w:rPr>
          <w:rFonts w:ascii="仿宋" w:hAnsi="仿宋" w:eastAsia="仿宋" w:cs="Arial"/>
          <w:sz w:val="28"/>
          <w:szCs w:val="28"/>
        </w:rPr>
      </w:pPr>
    </w:p>
    <w:p>
      <w:pPr>
        <w:spacing w:after="0" w:line="360" w:lineRule="auto"/>
        <w:rPr>
          <w:rFonts w:ascii="仿宋" w:hAnsi="仿宋" w:eastAsia="仿宋" w:cs="Arial"/>
          <w:sz w:val="28"/>
          <w:szCs w:val="28"/>
        </w:rPr>
      </w:pPr>
    </w:p>
    <w:p>
      <w:pPr>
        <w:spacing w:after="0" w:line="360" w:lineRule="auto"/>
        <w:rPr>
          <w:rFonts w:ascii="仿宋" w:hAnsi="仿宋" w:eastAsia="仿宋" w:cs="Arial"/>
          <w:sz w:val="28"/>
          <w:szCs w:val="28"/>
        </w:rPr>
      </w:pPr>
    </w:p>
    <w:p>
      <w:pPr>
        <w:spacing w:after="0" w:line="360" w:lineRule="auto"/>
        <w:rPr>
          <w:rFonts w:ascii="仿宋" w:hAnsi="仿宋" w:eastAsia="仿宋" w:cs="Arial"/>
          <w:sz w:val="28"/>
          <w:szCs w:val="28"/>
        </w:rPr>
      </w:pPr>
    </w:p>
    <w:p>
      <w:pPr>
        <w:spacing w:after="0" w:line="360" w:lineRule="auto"/>
        <w:rPr>
          <w:rFonts w:ascii="仿宋" w:hAnsi="仿宋" w:eastAsia="仿宋" w:cs="Arial"/>
          <w:sz w:val="28"/>
          <w:szCs w:val="28"/>
        </w:rPr>
      </w:pPr>
    </w:p>
    <w:p>
      <w:pPr>
        <w:pStyle w:val="3"/>
        <w:numPr>
          <w:ilvl w:val="0"/>
          <w:numId w:val="1"/>
        </w:numPr>
        <w:spacing w:before="0" w:line="360" w:lineRule="auto"/>
        <w:ind w:left="0" w:firstLine="883" w:firstLineChars="200"/>
        <w:jc w:val="center"/>
        <w:rPr>
          <w:rFonts w:ascii="仿宋" w:hAnsi="仿宋" w:eastAsia="仿宋"/>
          <w:color w:val="auto"/>
          <w:sz w:val="44"/>
          <w:szCs w:val="44"/>
        </w:rPr>
      </w:pPr>
      <w:bookmarkStart w:id="1" w:name="_Toc26805"/>
      <w:bookmarkStart w:id="2" w:name="_Toc10242"/>
      <w:bookmarkStart w:id="3" w:name="_Toc2011"/>
      <w:bookmarkStart w:id="4" w:name="_Toc17127"/>
      <w:bookmarkStart w:id="5" w:name="_Toc5478"/>
      <w:bookmarkStart w:id="6" w:name="_Toc23826"/>
      <w:bookmarkStart w:id="7" w:name="_Toc6182"/>
      <w:bookmarkStart w:id="8" w:name="_Toc10808"/>
      <w:bookmarkStart w:id="9" w:name="_Toc15944"/>
      <w:bookmarkStart w:id="10" w:name="_Toc19350"/>
      <w:bookmarkStart w:id="11" w:name="_Toc6930"/>
      <w:bookmarkStart w:id="12" w:name="_Toc21552"/>
      <w:bookmarkStart w:id="13" w:name="_Toc144369068"/>
      <w:bookmarkStart w:id="14" w:name="_Toc1565"/>
      <w:bookmarkStart w:id="15" w:name="_Toc10620"/>
      <w:bookmarkStart w:id="16" w:name="_Toc26535"/>
      <w:bookmarkStart w:id="17" w:name="_Toc12296"/>
      <w:bookmarkStart w:id="18" w:name="_Toc1154"/>
      <w:bookmarkStart w:id="19" w:name="_Toc29736"/>
      <w:r>
        <w:rPr>
          <w:rFonts w:hint="eastAsia" w:ascii="仿宋" w:hAnsi="仿宋" w:eastAsia="仿宋"/>
          <w:color w:val="auto"/>
          <w:sz w:val="44"/>
          <w:szCs w:val="44"/>
          <w:lang w:eastAsia="zh-CN"/>
        </w:rPr>
        <w:t>供应商</w:t>
      </w:r>
      <w:r>
        <w:rPr>
          <w:rFonts w:hint="eastAsia" w:ascii="仿宋" w:hAnsi="仿宋" w:eastAsia="仿宋"/>
          <w:color w:val="auto"/>
          <w:sz w:val="44"/>
          <w:szCs w:val="44"/>
        </w:rPr>
        <w:t>须知</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tbl>
      <w:tblPr>
        <w:tblStyle w:val="35"/>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268"/>
        <w:gridCol w:w="6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855" w:type="dxa"/>
            <w:gridSpan w:val="3"/>
            <w:tcBorders>
              <w:top w:val="single" w:color="auto" w:sz="4" w:space="0"/>
            </w:tcBorders>
            <w:shd w:val="clear" w:color="auto" w:fill="DEEAF6"/>
            <w:vAlign w:val="center"/>
          </w:tcPr>
          <w:p>
            <w:pPr>
              <w:autoSpaceDE w:val="0"/>
              <w:autoSpaceDN w:val="0"/>
              <w:adjustRightInd w:val="0"/>
              <w:snapToGrid w:val="0"/>
              <w:spacing w:after="0" w:line="360" w:lineRule="auto"/>
              <w:jc w:val="center"/>
              <w:rPr>
                <w:rFonts w:ascii="仿宋" w:hAnsi="仿宋" w:eastAsia="仿宋"/>
                <w:sz w:val="21"/>
                <w:szCs w:val="21"/>
              </w:rPr>
            </w:pPr>
            <w:r>
              <w:rPr>
                <w:rFonts w:hint="eastAsia" w:ascii="仿宋" w:hAnsi="仿宋" w:eastAsia="仿宋"/>
                <w:sz w:val="21"/>
                <w:szCs w:val="21"/>
                <w:lang w:eastAsia="zh-CN"/>
              </w:rPr>
              <w:t>供应商供应商</w:t>
            </w:r>
            <w:r>
              <w:rPr>
                <w:rFonts w:hint="eastAsia" w:ascii="仿宋" w:hAnsi="仿宋" w:eastAsia="仿宋"/>
                <w:sz w:val="21"/>
                <w:szCs w:val="21"/>
              </w:rPr>
              <w:t>须知前附表</w:t>
            </w:r>
            <w:r>
              <w:rPr>
                <w:rFonts w:ascii="仿宋" w:hAnsi="仿宋" w:eastAsia="仿宋"/>
                <w:sz w:val="21"/>
                <w:szCs w:val="21"/>
              </w:rPr>
              <w:t>（</w:t>
            </w:r>
            <w:r>
              <w:rPr>
                <w:rFonts w:hint="eastAsia" w:ascii="仿宋" w:hAnsi="仿宋" w:eastAsia="仿宋"/>
                <w:sz w:val="21"/>
                <w:szCs w:val="21"/>
              </w:rPr>
              <w:t>一</w:t>
            </w:r>
            <w:r>
              <w:rPr>
                <w:rFonts w:ascii="仿宋" w:hAnsi="仿宋"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after="0" w:line="360" w:lineRule="auto"/>
              <w:rPr>
                <w:rFonts w:ascii="仿宋" w:hAnsi="仿宋" w:eastAsia="仿宋" w:cs="仿宋"/>
                <w:sz w:val="21"/>
                <w:szCs w:val="21"/>
              </w:rPr>
            </w:pPr>
            <w:r>
              <w:rPr>
                <w:rFonts w:hint="eastAsia" w:ascii="仿宋" w:hAnsi="仿宋" w:eastAsia="仿宋" w:cs="仿宋"/>
                <w:sz w:val="21"/>
                <w:szCs w:val="21"/>
              </w:rPr>
              <w:t>条款号</w:t>
            </w:r>
          </w:p>
        </w:tc>
        <w:tc>
          <w:tcPr>
            <w:tcW w:w="2268" w:type="dxa"/>
            <w:vAlign w:val="center"/>
          </w:tcPr>
          <w:p>
            <w:pPr>
              <w:autoSpaceDE w:val="0"/>
              <w:autoSpaceDN w:val="0"/>
              <w:adjustRightInd w:val="0"/>
              <w:snapToGrid w:val="0"/>
              <w:spacing w:after="0" w:line="360" w:lineRule="auto"/>
              <w:jc w:val="center"/>
              <w:rPr>
                <w:rFonts w:ascii="仿宋" w:hAnsi="仿宋" w:eastAsia="仿宋" w:cs="仿宋"/>
                <w:sz w:val="21"/>
                <w:szCs w:val="21"/>
              </w:rPr>
            </w:pPr>
            <w:r>
              <w:rPr>
                <w:rFonts w:hint="eastAsia" w:ascii="仿宋" w:hAnsi="仿宋" w:eastAsia="仿宋" w:cs="仿宋"/>
                <w:sz w:val="21"/>
                <w:szCs w:val="21"/>
              </w:rPr>
              <w:t>名称</w:t>
            </w:r>
          </w:p>
        </w:tc>
        <w:tc>
          <w:tcPr>
            <w:tcW w:w="6628" w:type="dxa"/>
            <w:vAlign w:val="center"/>
          </w:tcPr>
          <w:p>
            <w:pPr>
              <w:autoSpaceDE w:val="0"/>
              <w:autoSpaceDN w:val="0"/>
              <w:adjustRightInd w:val="0"/>
              <w:snapToGrid w:val="0"/>
              <w:spacing w:after="0" w:line="360" w:lineRule="auto"/>
              <w:jc w:val="center"/>
              <w:rPr>
                <w:rFonts w:ascii="仿宋" w:hAnsi="仿宋" w:eastAsia="仿宋" w:cs="仿宋"/>
                <w:sz w:val="21"/>
                <w:szCs w:val="21"/>
              </w:rPr>
            </w:pPr>
            <w:r>
              <w:rPr>
                <w:rFonts w:hint="eastAsia" w:ascii="仿宋" w:hAnsi="仿宋" w:eastAsia="仿宋" w:cs="仿宋"/>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959" w:type="dxa"/>
            <w:vAlign w:val="center"/>
          </w:tcPr>
          <w:p>
            <w:pPr>
              <w:autoSpaceDE w:val="0"/>
              <w:autoSpaceDN w:val="0"/>
              <w:adjustRightInd w:val="0"/>
              <w:snapToGrid w:val="0"/>
              <w:spacing w:after="0" w:line="360" w:lineRule="auto"/>
              <w:rPr>
                <w:rFonts w:ascii="仿宋" w:hAnsi="仿宋" w:eastAsia="仿宋"/>
                <w:sz w:val="21"/>
                <w:szCs w:val="21"/>
              </w:rPr>
            </w:pPr>
            <w:r>
              <w:rPr>
                <w:rFonts w:ascii="仿宋" w:hAnsi="仿宋" w:eastAsia="仿宋"/>
                <w:sz w:val="21"/>
                <w:szCs w:val="21"/>
              </w:rPr>
              <w:t>1.1</w:t>
            </w:r>
          </w:p>
        </w:tc>
        <w:tc>
          <w:tcPr>
            <w:tcW w:w="2268" w:type="dxa"/>
            <w:vAlign w:val="center"/>
          </w:tcPr>
          <w:p>
            <w:pPr>
              <w:autoSpaceDE w:val="0"/>
              <w:autoSpaceDN w:val="0"/>
              <w:adjustRightInd w:val="0"/>
              <w:snapToGrid w:val="0"/>
              <w:spacing w:after="0" w:line="360" w:lineRule="auto"/>
              <w:rPr>
                <w:rFonts w:ascii="仿宋" w:hAnsi="仿宋" w:eastAsia="仿宋"/>
                <w:sz w:val="21"/>
                <w:szCs w:val="21"/>
              </w:rPr>
            </w:pPr>
            <w:r>
              <w:rPr>
                <w:rFonts w:hint="eastAsia" w:ascii="仿宋" w:hAnsi="仿宋" w:eastAsia="仿宋"/>
                <w:sz w:val="21"/>
                <w:szCs w:val="21"/>
              </w:rPr>
              <w:t>采购人</w:t>
            </w:r>
          </w:p>
        </w:tc>
        <w:tc>
          <w:tcPr>
            <w:tcW w:w="6628" w:type="dxa"/>
            <w:vAlign w:val="center"/>
          </w:tcPr>
          <w:p>
            <w:pPr>
              <w:spacing w:after="0" w:line="360" w:lineRule="auto"/>
              <w:rPr>
                <w:rFonts w:hint="eastAsia" w:ascii="仿宋" w:hAnsi="仿宋" w:eastAsia="仿宋"/>
                <w:b/>
                <w:bCs/>
                <w:sz w:val="21"/>
                <w:szCs w:val="21"/>
                <w:lang w:eastAsia="zh-CN"/>
              </w:rPr>
            </w:pPr>
            <w:r>
              <w:rPr>
                <w:rFonts w:hint="eastAsia" w:ascii="仿宋" w:hAnsi="仿宋" w:eastAsia="仿宋"/>
                <w:sz w:val="21"/>
                <w:szCs w:val="21"/>
              </w:rPr>
              <w:t>名称：</w:t>
            </w:r>
            <w:r>
              <w:rPr>
                <w:rFonts w:hint="eastAsia" w:ascii="仿宋" w:hAnsi="仿宋" w:eastAsia="仿宋"/>
                <w:b/>
                <w:bCs/>
                <w:sz w:val="21"/>
                <w:szCs w:val="21"/>
                <w:lang w:eastAsia="zh-CN"/>
              </w:rPr>
              <w:t>深圳市坑梓自来水有限公司</w:t>
            </w:r>
          </w:p>
          <w:p>
            <w:pPr>
              <w:autoSpaceDE w:val="0"/>
              <w:autoSpaceDN w:val="0"/>
              <w:adjustRightInd w:val="0"/>
              <w:snapToGrid w:val="0"/>
              <w:spacing w:after="0" w:line="360" w:lineRule="auto"/>
              <w:rPr>
                <w:rFonts w:hint="eastAsia" w:ascii="仿宋" w:hAnsi="仿宋" w:eastAsia="仿宋"/>
                <w:b/>
                <w:bCs/>
                <w:sz w:val="21"/>
                <w:szCs w:val="21"/>
                <w:lang w:eastAsia="zh-CN"/>
              </w:rPr>
            </w:pPr>
            <w:r>
              <w:rPr>
                <w:rFonts w:hint="eastAsia" w:ascii="仿宋" w:hAnsi="仿宋" w:eastAsia="仿宋"/>
                <w:sz w:val="21"/>
                <w:szCs w:val="21"/>
              </w:rPr>
              <w:t>联系</w:t>
            </w:r>
            <w:r>
              <w:rPr>
                <w:rFonts w:ascii="仿宋" w:hAnsi="仿宋" w:eastAsia="仿宋"/>
                <w:sz w:val="21"/>
                <w:szCs w:val="21"/>
              </w:rPr>
              <w:t>地址：</w:t>
            </w:r>
            <w:r>
              <w:rPr>
                <w:rFonts w:hint="eastAsia" w:ascii="仿宋" w:hAnsi="仿宋" w:eastAsia="仿宋"/>
                <w:b/>
                <w:bCs/>
                <w:sz w:val="21"/>
                <w:szCs w:val="21"/>
                <w:lang w:eastAsia="zh-CN"/>
              </w:rPr>
              <w:t>深圳市坪山区坑梓街道新发街1号</w:t>
            </w:r>
          </w:p>
          <w:p>
            <w:pPr>
              <w:autoSpaceDE w:val="0"/>
              <w:autoSpaceDN w:val="0"/>
              <w:adjustRightInd w:val="0"/>
              <w:snapToGrid w:val="0"/>
              <w:spacing w:after="0" w:line="360" w:lineRule="auto"/>
              <w:rPr>
                <w:rFonts w:ascii="仿宋" w:hAnsi="仿宋" w:eastAsia="仿宋"/>
                <w:sz w:val="21"/>
                <w:szCs w:val="21"/>
              </w:rPr>
            </w:pPr>
            <w:r>
              <w:rPr>
                <w:rFonts w:hint="eastAsia" w:ascii="仿宋" w:hAnsi="仿宋" w:eastAsia="仿宋"/>
                <w:sz w:val="21"/>
                <w:szCs w:val="21"/>
              </w:rPr>
              <w:t>联系人：</w:t>
            </w:r>
            <w:r>
              <w:rPr>
                <w:rFonts w:hint="eastAsia" w:ascii="仿宋" w:hAnsi="仿宋" w:eastAsia="仿宋"/>
                <w:b/>
                <w:bCs/>
                <w:sz w:val="21"/>
                <w:szCs w:val="21"/>
                <w:lang w:val="en-US" w:eastAsia="zh-CN"/>
              </w:rPr>
              <w:t>黄宝杰</w:t>
            </w:r>
            <w:r>
              <w:rPr>
                <w:rFonts w:ascii="仿宋" w:hAnsi="仿宋" w:eastAsia="仿宋"/>
                <w:sz w:val="21"/>
                <w:szCs w:val="21"/>
              </w:rPr>
              <w:t xml:space="preserve">               </w:t>
            </w:r>
          </w:p>
          <w:p>
            <w:pPr>
              <w:autoSpaceDE w:val="0"/>
              <w:autoSpaceDN w:val="0"/>
              <w:adjustRightInd w:val="0"/>
              <w:snapToGrid w:val="0"/>
              <w:spacing w:after="0" w:line="360" w:lineRule="auto"/>
              <w:rPr>
                <w:rFonts w:hint="default" w:ascii="仿宋" w:hAnsi="仿宋" w:eastAsia="仿宋"/>
                <w:sz w:val="21"/>
                <w:szCs w:val="21"/>
                <w:highlight w:val="red"/>
                <w:lang w:val="en-US" w:eastAsia="zh-CN"/>
              </w:rPr>
            </w:pPr>
            <w:r>
              <w:rPr>
                <w:rFonts w:hint="eastAsia" w:ascii="仿宋" w:hAnsi="仿宋" w:eastAsia="仿宋"/>
                <w:sz w:val="21"/>
                <w:szCs w:val="21"/>
              </w:rPr>
              <w:t>联系电话</w:t>
            </w:r>
            <w:r>
              <w:rPr>
                <w:rFonts w:hint="eastAsia" w:ascii="仿宋" w:hAnsi="仿宋" w:eastAsia="仿宋"/>
                <w:sz w:val="21"/>
                <w:szCs w:val="21"/>
                <w:lang w:eastAsia="zh-CN"/>
              </w:rPr>
              <w:t>：</w:t>
            </w:r>
            <w:r>
              <w:rPr>
                <w:rFonts w:hint="eastAsia" w:ascii="仿宋" w:hAnsi="仿宋" w:eastAsia="仿宋"/>
                <w:sz w:val="21"/>
                <w:szCs w:val="21"/>
                <w:lang w:val="en-US" w:eastAsia="zh-CN"/>
              </w:rPr>
              <w:t>15889792058</w:t>
            </w:r>
          </w:p>
          <w:p>
            <w:pPr>
              <w:spacing w:after="0" w:line="360" w:lineRule="auto"/>
              <w:rPr>
                <w:rFonts w:ascii="仿宋" w:hAnsi="仿宋" w:eastAsia="仿宋"/>
                <w:sz w:val="21"/>
                <w:szCs w:val="21"/>
              </w:rPr>
            </w:pPr>
            <w:r>
              <w:rPr>
                <w:rFonts w:hint="eastAsia" w:ascii="仿宋" w:hAnsi="仿宋" w:eastAsia="仿宋"/>
                <w:sz w:val="21"/>
                <w:szCs w:val="21"/>
              </w:rPr>
              <w:t>电子</w:t>
            </w:r>
            <w:r>
              <w:rPr>
                <w:rFonts w:ascii="仿宋" w:hAnsi="仿宋" w:eastAsia="仿宋"/>
                <w:sz w:val="21"/>
                <w:szCs w:val="21"/>
              </w:rPr>
              <w:t>邮箱：</w:t>
            </w:r>
            <w:r>
              <w:rPr>
                <w:rFonts w:hint="eastAsia" w:ascii="仿宋" w:hAnsi="仿宋" w:eastAsia="仿宋"/>
                <w:sz w:val="21"/>
                <w:szCs w:val="21"/>
                <w:lang w:val="en-US" w:eastAsia="zh-CN"/>
              </w:rPr>
              <w:t>501361240@qq.com</w:t>
            </w:r>
            <w:r>
              <w:rPr>
                <w:rFonts w:ascii="仿宋" w:hAnsi="仿宋" w:eastAsia="仿宋"/>
                <w:sz w:val="21"/>
                <w:szCs w:val="21"/>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after="0" w:line="360" w:lineRule="auto"/>
              <w:rPr>
                <w:rFonts w:ascii="仿宋" w:hAnsi="仿宋" w:eastAsia="仿宋"/>
                <w:sz w:val="21"/>
                <w:szCs w:val="21"/>
              </w:rPr>
            </w:pPr>
            <w:r>
              <w:rPr>
                <w:rFonts w:ascii="仿宋" w:hAnsi="仿宋" w:eastAsia="仿宋"/>
                <w:sz w:val="21"/>
                <w:szCs w:val="21"/>
              </w:rPr>
              <w:t>1.2</w:t>
            </w:r>
          </w:p>
        </w:tc>
        <w:tc>
          <w:tcPr>
            <w:tcW w:w="2268" w:type="dxa"/>
            <w:vAlign w:val="center"/>
          </w:tcPr>
          <w:p>
            <w:pPr>
              <w:autoSpaceDE w:val="0"/>
              <w:autoSpaceDN w:val="0"/>
              <w:adjustRightInd w:val="0"/>
              <w:snapToGrid w:val="0"/>
              <w:spacing w:after="0" w:line="360" w:lineRule="auto"/>
              <w:rPr>
                <w:rFonts w:ascii="仿宋" w:hAnsi="仿宋" w:eastAsia="仿宋"/>
                <w:sz w:val="21"/>
                <w:szCs w:val="21"/>
              </w:rPr>
            </w:pPr>
            <w:r>
              <w:rPr>
                <w:rFonts w:hint="eastAsia" w:ascii="仿宋" w:hAnsi="仿宋" w:eastAsia="仿宋"/>
                <w:sz w:val="21"/>
                <w:szCs w:val="21"/>
              </w:rPr>
              <w:t>项目名称</w:t>
            </w:r>
          </w:p>
        </w:tc>
        <w:tc>
          <w:tcPr>
            <w:tcW w:w="6628" w:type="dxa"/>
            <w:vAlign w:val="center"/>
          </w:tcPr>
          <w:p>
            <w:pPr>
              <w:spacing w:after="0" w:line="360" w:lineRule="auto"/>
              <w:rPr>
                <w:rFonts w:hint="default" w:ascii="仿宋" w:hAnsi="仿宋" w:eastAsia="仿宋"/>
                <w:b/>
                <w:bCs/>
                <w:sz w:val="21"/>
                <w:szCs w:val="21"/>
                <w:lang w:val="en-US" w:eastAsia="zh-CN"/>
              </w:rPr>
            </w:pPr>
            <w:r>
              <w:rPr>
                <w:rFonts w:hint="eastAsia" w:ascii="仿宋" w:hAnsi="仿宋" w:eastAsia="仿宋"/>
                <w:b w:val="0"/>
                <w:bCs w:val="0"/>
                <w:sz w:val="21"/>
                <w:szCs w:val="21"/>
                <w:u w:val="none"/>
                <w:lang w:eastAsia="zh-CN"/>
              </w:rPr>
              <w:t>坑梓水司2024年年度广告业务项目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Merge w:val="restart"/>
            <w:vAlign w:val="center"/>
          </w:tcPr>
          <w:p>
            <w:pPr>
              <w:autoSpaceDE w:val="0"/>
              <w:autoSpaceDN w:val="0"/>
              <w:adjustRightInd w:val="0"/>
              <w:snapToGrid w:val="0"/>
              <w:spacing w:after="0" w:line="360" w:lineRule="auto"/>
              <w:rPr>
                <w:rFonts w:ascii="仿宋" w:hAnsi="仿宋" w:eastAsia="仿宋"/>
                <w:sz w:val="21"/>
                <w:szCs w:val="21"/>
              </w:rPr>
            </w:pPr>
            <w:r>
              <w:rPr>
                <w:rFonts w:ascii="仿宋" w:hAnsi="仿宋" w:eastAsia="仿宋"/>
                <w:sz w:val="21"/>
                <w:szCs w:val="21"/>
              </w:rPr>
              <w:t>1.3</w:t>
            </w:r>
          </w:p>
        </w:tc>
        <w:tc>
          <w:tcPr>
            <w:tcW w:w="2268" w:type="dxa"/>
            <w:vAlign w:val="center"/>
          </w:tcPr>
          <w:p>
            <w:pPr>
              <w:autoSpaceDE w:val="0"/>
              <w:autoSpaceDN w:val="0"/>
              <w:adjustRightInd w:val="0"/>
              <w:snapToGrid w:val="0"/>
              <w:spacing w:after="0" w:line="360" w:lineRule="auto"/>
              <w:rPr>
                <w:rFonts w:ascii="仿宋" w:hAnsi="仿宋" w:eastAsia="仿宋"/>
                <w:sz w:val="21"/>
                <w:szCs w:val="21"/>
              </w:rPr>
            </w:pPr>
            <w:r>
              <w:rPr>
                <w:rFonts w:ascii="仿宋" w:hAnsi="仿宋" w:eastAsia="仿宋"/>
                <w:sz w:val="21"/>
                <w:szCs w:val="21"/>
              </w:rPr>
              <w:t>公告日期</w:t>
            </w:r>
          </w:p>
        </w:tc>
        <w:tc>
          <w:tcPr>
            <w:tcW w:w="6628" w:type="dxa"/>
            <w:vAlign w:val="center"/>
          </w:tcPr>
          <w:p>
            <w:pPr>
              <w:autoSpaceDE w:val="0"/>
              <w:autoSpaceDN w:val="0"/>
              <w:adjustRightInd w:val="0"/>
              <w:snapToGrid w:val="0"/>
              <w:spacing w:after="0" w:line="360" w:lineRule="auto"/>
              <w:rPr>
                <w:rFonts w:ascii="仿宋" w:hAnsi="仿宋" w:eastAsia="仿宋"/>
                <w:sz w:val="21"/>
                <w:szCs w:val="21"/>
              </w:rPr>
            </w:pPr>
            <w:r>
              <w:rPr>
                <w:rFonts w:hint="eastAsia" w:ascii="仿宋" w:hAnsi="仿宋" w:eastAsia="仿宋"/>
                <w:sz w:val="21"/>
                <w:szCs w:val="21"/>
              </w:rPr>
              <w:t>以</w:t>
            </w:r>
            <w:r>
              <w:rPr>
                <w:rFonts w:ascii="仿宋" w:hAnsi="仿宋" w:eastAsia="仿宋"/>
                <w:sz w:val="21"/>
                <w:szCs w:val="21"/>
              </w:rPr>
              <w:t>深圳环水集团采购数字管理平台</w:t>
            </w:r>
            <w:r>
              <w:rPr>
                <w:rFonts w:hint="eastAsia" w:ascii="仿宋" w:hAnsi="仿宋" w:eastAsia="仿宋"/>
                <w:sz w:val="21"/>
                <w:szCs w:val="21"/>
              </w:rPr>
              <w:t>公告日期为准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59" w:type="dxa"/>
            <w:vMerge w:val="continue"/>
            <w:vAlign w:val="center"/>
          </w:tcPr>
          <w:p>
            <w:pPr>
              <w:autoSpaceDE w:val="0"/>
              <w:autoSpaceDN w:val="0"/>
              <w:adjustRightInd w:val="0"/>
              <w:snapToGrid w:val="0"/>
              <w:spacing w:after="0" w:line="360" w:lineRule="auto"/>
              <w:rPr>
                <w:rFonts w:ascii="仿宋" w:hAnsi="仿宋" w:eastAsia="仿宋"/>
                <w:sz w:val="21"/>
                <w:szCs w:val="21"/>
              </w:rPr>
            </w:pPr>
          </w:p>
        </w:tc>
        <w:tc>
          <w:tcPr>
            <w:tcW w:w="2268" w:type="dxa"/>
            <w:vAlign w:val="center"/>
          </w:tcPr>
          <w:p>
            <w:pPr>
              <w:autoSpaceDE w:val="0"/>
              <w:autoSpaceDN w:val="0"/>
              <w:adjustRightInd w:val="0"/>
              <w:snapToGrid w:val="0"/>
              <w:spacing w:after="0" w:line="360" w:lineRule="auto"/>
              <w:rPr>
                <w:rFonts w:ascii="仿宋" w:hAnsi="仿宋" w:eastAsia="仿宋"/>
                <w:sz w:val="21"/>
                <w:szCs w:val="21"/>
              </w:rPr>
            </w:pPr>
            <w:r>
              <w:rPr>
                <w:rFonts w:ascii="仿宋" w:hAnsi="仿宋" w:eastAsia="仿宋"/>
                <w:sz w:val="21"/>
                <w:szCs w:val="21"/>
              </w:rPr>
              <w:t>项目类别</w:t>
            </w:r>
          </w:p>
        </w:tc>
        <w:tc>
          <w:tcPr>
            <w:tcW w:w="6628" w:type="dxa"/>
            <w:vAlign w:val="center"/>
          </w:tcPr>
          <w:p>
            <w:pPr>
              <w:autoSpaceDE w:val="0"/>
              <w:autoSpaceDN w:val="0"/>
              <w:adjustRightInd w:val="0"/>
              <w:snapToGrid w:val="0"/>
              <w:spacing w:after="0" w:line="360" w:lineRule="auto"/>
              <w:rPr>
                <w:rFonts w:hint="default" w:ascii="仿宋" w:hAnsi="仿宋" w:eastAsia="仿宋"/>
                <w:sz w:val="21"/>
                <w:szCs w:val="21"/>
                <w:lang w:val="en-US" w:eastAsia="zh-CN"/>
              </w:rPr>
            </w:pPr>
            <w:r>
              <w:rPr>
                <w:rFonts w:hint="eastAsia" w:ascii="仿宋" w:hAnsi="仿宋" w:eastAsia="仿宋"/>
                <w:sz w:val="21"/>
                <w:szCs w:val="21"/>
                <w:lang w:val="en-US" w:eastAsia="zh-CN"/>
              </w:rPr>
              <w:t>供应商选择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Merge w:val="continue"/>
            <w:vAlign w:val="center"/>
          </w:tcPr>
          <w:p>
            <w:pPr>
              <w:autoSpaceDE w:val="0"/>
              <w:autoSpaceDN w:val="0"/>
              <w:adjustRightInd w:val="0"/>
              <w:snapToGrid w:val="0"/>
              <w:spacing w:after="0" w:line="360" w:lineRule="auto"/>
              <w:rPr>
                <w:rFonts w:ascii="仿宋" w:hAnsi="仿宋" w:eastAsia="仿宋"/>
                <w:sz w:val="21"/>
                <w:szCs w:val="21"/>
              </w:rPr>
            </w:pPr>
          </w:p>
        </w:tc>
        <w:tc>
          <w:tcPr>
            <w:tcW w:w="2268" w:type="dxa"/>
            <w:vAlign w:val="center"/>
          </w:tcPr>
          <w:p>
            <w:pPr>
              <w:autoSpaceDE w:val="0"/>
              <w:autoSpaceDN w:val="0"/>
              <w:adjustRightInd w:val="0"/>
              <w:snapToGrid w:val="0"/>
              <w:spacing w:after="0" w:line="360" w:lineRule="auto"/>
              <w:rPr>
                <w:rFonts w:ascii="仿宋" w:hAnsi="仿宋" w:eastAsia="仿宋"/>
                <w:sz w:val="21"/>
                <w:szCs w:val="21"/>
              </w:rPr>
            </w:pPr>
            <w:r>
              <w:rPr>
                <w:rFonts w:ascii="仿宋" w:hAnsi="仿宋" w:eastAsia="仿宋"/>
                <w:sz w:val="21"/>
                <w:szCs w:val="21"/>
              </w:rPr>
              <w:t>采购</w:t>
            </w:r>
            <w:r>
              <w:rPr>
                <w:rFonts w:hint="eastAsia" w:ascii="仿宋" w:hAnsi="仿宋" w:eastAsia="仿宋"/>
                <w:sz w:val="21"/>
                <w:szCs w:val="21"/>
              </w:rPr>
              <w:t>方式</w:t>
            </w:r>
          </w:p>
        </w:tc>
        <w:tc>
          <w:tcPr>
            <w:tcW w:w="6628" w:type="dxa"/>
            <w:vAlign w:val="center"/>
          </w:tcPr>
          <w:p>
            <w:pPr>
              <w:autoSpaceDE w:val="0"/>
              <w:autoSpaceDN w:val="0"/>
              <w:adjustRightInd w:val="0"/>
              <w:snapToGrid w:val="0"/>
              <w:spacing w:after="0" w:line="360" w:lineRule="auto"/>
              <w:rPr>
                <w:rFonts w:ascii="仿宋" w:hAnsi="仿宋" w:eastAsia="仿宋"/>
                <w:sz w:val="21"/>
                <w:szCs w:val="21"/>
              </w:rPr>
            </w:pPr>
            <w:r>
              <w:rPr>
                <w:rFonts w:hint="eastAsia" w:ascii="仿宋" w:hAnsi="仿宋" w:eastAsia="仿宋"/>
                <w:sz w:val="21"/>
                <w:szCs w:val="21"/>
              </w:rPr>
              <w:t>公开询价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Merge w:val="restart"/>
            <w:vAlign w:val="center"/>
          </w:tcPr>
          <w:p>
            <w:pPr>
              <w:autoSpaceDE w:val="0"/>
              <w:autoSpaceDN w:val="0"/>
              <w:adjustRightInd w:val="0"/>
              <w:snapToGrid w:val="0"/>
              <w:spacing w:after="0" w:line="360" w:lineRule="auto"/>
              <w:rPr>
                <w:rFonts w:ascii="仿宋" w:hAnsi="仿宋" w:eastAsia="仿宋"/>
                <w:sz w:val="21"/>
                <w:szCs w:val="21"/>
              </w:rPr>
            </w:pPr>
            <w:r>
              <w:rPr>
                <w:rFonts w:ascii="仿宋" w:hAnsi="仿宋" w:eastAsia="仿宋"/>
                <w:sz w:val="21"/>
                <w:szCs w:val="21"/>
              </w:rPr>
              <w:t>1.4</w:t>
            </w:r>
          </w:p>
        </w:tc>
        <w:tc>
          <w:tcPr>
            <w:tcW w:w="2268" w:type="dxa"/>
            <w:vAlign w:val="center"/>
          </w:tcPr>
          <w:p>
            <w:pPr>
              <w:autoSpaceDE w:val="0"/>
              <w:autoSpaceDN w:val="0"/>
              <w:adjustRightInd w:val="0"/>
              <w:snapToGrid w:val="0"/>
              <w:spacing w:after="0" w:line="360" w:lineRule="auto"/>
              <w:rPr>
                <w:rFonts w:ascii="仿宋" w:hAnsi="仿宋" w:eastAsia="仿宋"/>
                <w:sz w:val="21"/>
                <w:szCs w:val="21"/>
              </w:rPr>
            </w:pPr>
            <w:r>
              <w:rPr>
                <w:rFonts w:ascii="仿宋" w:hAnsi="仿宋" w:eastAsia="仿宋"/>
                <w:sz w:val="21"/>
                <w:szCs w:val="21"/>
              </w:rPr>
              <w:t>采购文件获取</w:t>
            </w:r>
            <w:r>
              <w:rPr>
                <w:rFonts w:hint="eastAsia" w:ascii="仿宋" w:hAnsi="仿宋" w:eastAsia="仿宋"/>
                <w:sz w:val="21"/>
                <w:szCs w:val="21"/>
              </w:rPr>
              <w:t>方式</w:t>
            </w:r>
          </w:p>
        </w:tc>
        <w:tc>
          <w:tcPr>
            <w:tcW w:w="6628" w:type="dxa"/>
            <w:vAlign w:val="center"/>
          </w:tcPr>
          <w:p>
            <w:pPr>
              <w:autoSpaceDE w:val="0"/>
              <w:autoSpaceDN w:val="0"/>
              <w:adjustRightInd w:val="0"/>
              <w:snapToGrid w:val="0"/>
              <w:spacing w:after="0" w:line="360" w:lineRule="auto"/>
              <w:rPr>
                <w:rFonts w:ascii="仿宋" w:hAnsi="仿宋" w:eastAsia="仿宋"/>
                <w:sz w:val="21"/>
                <w:szCs w:val="21"/>
              </w:rPr>
            </w:pPr>
            <w:r>
              <w:rPr>
                <w:rFonts w:ascii="仿宋" w:hAnsi="仿宋" w:eastAsia="仿宋"/>
                <w:sz w:val="21"/>
                <w:szCs w:val="21"/>
              </w:rPr>
              <w:t>深圳环水集团采购数字管理平台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Merge w:val="continue"/>
            <w:vAlign w:val="center"/>
          </w:tcPr>
          <w:p>
            <w:pPr>
              <w:autoSpaceDE w:val="0"/>
              <w:autoSpaceDN w:val="0"/>
              <w:adjustRightInd w:val="0"/>
              <w:snapToGrid w:val="0"/>
              <w:spacing w:after="0" w:line="360" w:lineRule="auto"/>
              <w:rPr>
                <w:rFonts w:ascii="仿宋" w:hAnsi="仿宋" w:eastAsia="仿宋"/>
                <w:sz w:val="21"/>
                <w:szCs w:val="21"/>
              </w:rPr>
            </w:pPr>
          </w:p>
        </w:tc>
        <w:tc>
          <w:tcPr>
            <w:tcW w:w="2268" w:type="dxa"/>
            <w:vAlign w:val="center"/>
          </w:tcPr>
          <w:p>
            <w:pPr>
              <w:autoSpaceDE w:val="0"/>
              <w:autoSpaceDN w:val="0"/>
              <w:adjustRightInd w:val="0"/>
              <w:snapToGrid w:val="0"/>
              <w:spacing w:after="0" w:line="360" w:lineRule="auto"/>
              <w:rPr>
                <w:rFonts w:ascii="仿宋" w:hAnsi="仿宋" w:eastAsia="仿宋"/>
                <w:sz w:val="21"/>
                <w:szCs w:val="21"/>
              </w:rPr>
            </w:pPr>
            <w:r>
              <w:rPr>
                <w:rFonts w:ascii="仿宋" w:hAnsi="仿宋" w:eastAsia="仿宋"/>
                <w:sz w:val="21"/>
                <w:szCs w:val="21"/>
              </w:rPr>
              <w:t>采购文件</w:t>
            </w:r>
            <w:r>
              <w:rPr>
                <w:rFonts w:hint="eastAsia" w:ascii="仿宋" w:hAnsi="仿宋" w:eastAsia="仿宋"/>
                <w:sz w:val="21"/>
                <w:szCs w:val="21"/>
              </w:rPr>
              <w:t>获取时间</w:t>
            </w:r>
          </w:p>
        </w:tc>
        <w:tc>
          <w:tcPr>
            <w:tcW w:w="6628" w:type="dxa"/>
            <w:vAlign w:val="center"/>
          </w:tcPr>
          <w:p>
            <w:pPr>
              <w:autoSpaceDE w:val="0"/>
              <w:autoSpaceDN w:val="0"/>
              <w:adjustRightInd w:val="0"/>
              <w:snapToGrid w:val="0"/>
              <w:spacing w:after="0" w:line="360" w:lineRule="auto"/>
              <w:rPr>
                <w:rFonts w:ascii="仿宋" w:hAnsi="仿宋" w:eastAsia="仿宋"/>
                <w:sz w:val="21"/>
                <w:szCs w:val="21"/>
              </w:rPr>
            </w:pPr>
            <w:r>
              <w:rPr>
                <w:rFonts w:hint="eastAsia" w:ascii="仿宋" w:hAnsi="仿宋" w:eastAsia="仿宋"/>
                <w:sz w:val="21"/>
                <w:szCs w:val="21"/>
              </w:rPr>
              <w:t>以</w:t>
            </w:r>
            <w:r>
              <w:rPr>
                <w:rFonts w:ascii="仿宋" w:hAnsi="仿宋" w:eastAsia="仿宋"/>
                <w:sz w:val="21"/>
                <w:szCs w:val="21"/>
              </w:rPr>
              <w:t>深圳环水集团采购数字管理平台</w:t>
            </w:r>
            <w:r>
              <w:rPr>
                <w:rFonts w:hint="eastAsia" w:ascii="仿宋" w:hAnsi="仿宋" w:eastAsia="仿宋"/>
                <w:sz w:val="21"/>
                <w:szCs w:val="21"/>
              </w:rPr>
              <w:t>公告日期为准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after="0" w:line="360" w:lineRule="auto"/>
              <w:rPr>
                <w:rFonts w:ascii="仿宋" w:hAnsi="仿宋" w:eastAsia="仿宋"/>
                <w:sz w:val="21"/>
                <w:szCs w:val="21"/>
              </w:rPr>
            </w:pPr>
            <w:r>
              <w:rPr>
                <w:rFonts w:ascii="仿宋" w:hAnsi="仿宋" w:eastAsia="仿宋"/>
                <w:sz w:val="21"/>
                <w:szCs w:val="21"/>
              </w:rPr>
              <w:t>1.5</w:t>
            </w:r>
          </w:p>
        </w:tc>
        <w:tc>
          <w:tcPr>
            <w:tcW w:w="2268" w:type="dxa"/>
            <w:vAlign w:val="center"/>
          </w:tcPr>
          <w:p>
            <w:pPr>
              <w:autoSpaceDE w:val="0"/>
              <w:autoSpaceDN w:val="0"/>
              <w:adjustRightInd w:val="0"/>
              <w:snapToGrid w:val="0"/>
              <w:spacing w:after="0" w:line="360" w:lineRule="auto"/>
              <w:rPr>
                <w:rFonts w:ascii="仿宋" w:hAnsi="仿宋" w:eastAsia="仿宋"/>
                <w:sz w:val="21"/>
                <w:szCs w:val="21"/>
              </w:rPr>
            </w:pPr>
            <w:r>
              <w:rPr>
                <w:rFonts w:hint="eastAsia" w:ascii="仿宋" w:hAnsi="仿宋" w:eastAsia="仿宋"/>
                <w:sz w:val="21"/>
                <w:szCs w:val="21"/>
                <w:lang w:eastAsia="zh-CN"/>
              </w:rPr>
              <w:t>供应商</w:t>
            </w:r>
            <w:r>
              <w:rPr>
                <w:rFonts w:ascii="仿宋" w:hAnsi="仿宋" w:eastAsia="仿宋"/>
                <w:sz w:val="21"/>
                <w:szCs w:val="21"/>
              </w:rPr>
              <w:t>要求澄清</w:t>
            </w:r>
          </w:p>
          <w:p>
            <w:pPr>
              <w:autoSpaceDE w:val="0"/>
              <w:autoSpaceDN w:val="0"/>
              <w:adjustRightInd w:val="0"/>
              <w:snapToGrid w:val="0"/>
              <w:spacing w:after="0" w:line="360" w:lineRule="auto"/>
              <w:rPr>
                <w:rFonts w:ascii="仿宋" w:hAnsi="仿宋" w:eastAsia="仿宋"/>
                <w:sz w:val="21"/>
                <w:szCs w:val="21"/>
              </w:rPr>
            </w:pPr>
            <w:r>
              <w:rPr>
                <w:rFonts w:hint="eastAsia" w:ascii="仿宋" w:hAnsi="仿宋" w:eastAsia="仿宋"/>
                <w:sz w:val="21"/>
                <w:szCs w:val="21"/>
              </w:rPr>
              <w:t>采购文件</w:t>
            </w:r>
            <w:r>
              <w:rPr>
                <w:rFonts w:ascii="仿宋" w:hAnsi="仿宋" w:eastAsia="仿宋"/>
                <w:sz w:val="21"/>
                <w:szCs w:val="21"/>
              </w:rPr>
              <w:t>截止时间</w:t>
            </w:r>
          </w:p>
        </w:tc>
        <w:tc>
          <w:tcPr>
            <w:tcW w:w="6628" w:type="dxa"/>
            <w:vAlign w:val="center"/>
          </w:tcPr>
          <w:p>
            <w:pPr>
              <w:autoSpaceDE w:val="0"/>
              <w:autoSpaceDN w:val="0"/>
              <w:adjustRightInd w:val="0"/>
              <w:snapToGrid w:val="0"/>
              <w:spacing w:after="0" w:line="360" w:lineRule="auto"/>
              <w:rPr>
                <w:rFonts w:ascii="仿宋" w:hAnsi="仿宋" w:eastAsia="仿宋"/>
                <w:sz w:val="21"/>
                <w:szCs w:val="21"/>
              </w:rPr>
            </w:pPr>
            <w:r>
              <w:rPr>
                <w:rFonts w:hint="eastAsia" w:ascii="仿宋" w:hAnsi="仿宋" w:eastAsia="仿宋"/>
                <w:sz w:val="21"/>
                <w:szCs w:val="21"/>
              </w:rPr>
              <w:t>以</w:t>
            </w:r>
            <w:r>
              <w:rPr>
                <w:rFonts w:ascii="仿宋" w:hAnsi="仿宋" w:eastAsia="仿宋"/>
                <w:sz w:val="21"/>
                <w:szCs w:val="21"/>
              </w:rPr>
              <w:t>深圳环水集团采购数字管理平台</w:t>
            </w:r>
            <w:r>
              <w:rPr>
                <w:rFonts w:hint="eastAsia" w:ascii="仿宋" w:hAnsi="仿宋" w:eastAsia="仿宋"/>
                <w:sz w:val="21"/>
                <w:szCs w:val="21"/>
              </w:rPr>
              <w:t>公告日期为准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Merge w:val="restart"/>
            <w:vAlign w:val="center"/>
          </w:tcPr>
          <w:p>
            <w:pPr>
              <w:autoSpaceDE w:val="0"/>
              <w:autoSpaceDN w:val="0"/>
              <w:adjustRightInd w:val="0"/>
              <w:snapToGrid w:val="0"/>
              <w:spacing w:after="0" w:line="360" w:lineRule="auto"/>
              <w:rPr>
                <w:rFonts w:ascii="仿宋" w:hAnsi="仿宋" w:eastAsia="仿宋"/>
                <w:sz w:val="21"/>
                <w:szCs w:val="21"/>
              </w:rPr>
            </w:pPr>
            <w:r>
              <w:rPr>
                <w:rFonts w:ascii="仿宋" w:hAnsi="仿宋" w:eastAsia="仿宋"/>
                <w:sz w:val="21"/>
                <w:szCs w:val="21"/>
              </w:rPr>
              <w:t>1.6</w:t>
            </w:r>
          </w:p>
        </w:tc>
        <w:tc>
          <w:tcPr>
            <w:tcW w:w="2268" w:type="dxa"/>
            <w:vAlign w:val="center"/>
          </w:tcPr>
          <w:p>
            <w:pPr>
              <w:autoSpaceDE w:val="0"/>
              <w:autoSpaceDN w:val="0"/>
              <w:adjustRightInd w:val="0"/>
              <w:snapToGrid w:val="0"/>
              <w:spacing w:after="0" w:line="360" w:lineRule="auto"/>
              <w:rPr>
                <w:rFonts w:ascii="仿宋" w:hAnsi="仿宋" w:eastAsia="仿宋"/>
                <w:sz w:val="21"/>
                <w:szCs w:val="21"/>
              </w:rPr>
            </w:pPr>
            <w:r>
              <w:rPr>
                <w:rFonts w:ascii="仿宋" w:hAnsi="仿宋" w:eastAsia="仿宋"/>
                <w:sz w:val="21"/>
                <w:szCs w:val="21"/>
              </w:rPr>
              <w:t>响应文件</w:t>
            </w:r>
          </w:p>
          <w:p>
            <w:pPr>
              <w:autoSpaceDE w:val="0"/>
              <w:autoSpaceDN w:val="0"/>
              <w:adjustRightInd w:val="0"/>
              <w:snapToGrid w:val="0"/>
              <w:spacing w:after="0" w:line="360" w:lineRule="auto"/>
              <w:rPr>
                <w:rFonts w:ascii="仿宋" w:hAnsi="仿宋" w:eastAsia="仿宋"/>
                <w:sz w:val="21"/>
                <w:szCs w:val="21"/>
              </w:rPr>
            </w:pPr>
            <w:r>
              <w:rPr>
                <w:rFonts w:ascii="仿宋" w:hAnsi="仿宋" w:eastAsia="仿宋"/>
                <w:sz w:val="21"/>
                <w:szCs w:val="21"/>
              </w:rPr>
              <w:t>递交</w:t>
            </w:r>
            <w:r>
              <w:rPr>
                <w:rFonts w:hint="eastAsia" w:ascii="仿宋" w:hAnsi="仿宋" w:eastAsia="仿宋"/>
                <w:sz w:val="21"/>
                <w:szCs w:val="21"/>
              </w:rPr>
              <w:t>截止时间</w:t>
            </w:r>
          </w:p>
        </w:tc>
        <w:tc>
          <w:tcPr>
            <w:tcW w:w="6628" w:type="dxa"/>
            <w:vAlign w:val="center"/>
          </w:tcPr>
          <w:p>
            <w:pPr>
              <w:autoSpaceDE w:val="0"/>
              <w:autoSpaceDN w:val="0"/>
              <w:adjustRightInd w:val="0"/>
              <w:snapToGrid w:val="0"/>
              <w:spacing w:after="0" w:line="360" w:lineRule="auto"/>
              <w:rPr>
                <w:rFonts w:ascii="仿宋" w:hAnsi="仿宋" w:eastAsia="仿宋"/>
                <w:sz w:val="21"/>
                <w:szCs w:val="21"/>
              </w:rPr>
            </w:pPr>
            <w:r>
              <w:rPr>
                <w:rFonts w:hint="eastAsia" w:ascii="仿宋" w:hAnsi="仿宋" w:eastAsia="仿宋"/>
                <w:sz w:val="21"/>
                <w:szCs w:val="21"/>
              </w:rPr>
              <w:t>以</w:t>
            </w:r>
            <w:r>
              <w:rPr>
                <w:rFonts w:ascii="仿宋" w:hAnsi="仿宋" w:eastAsia="仿宋"/>
                <w:sz w:val="21"/>
                <w:szCs w:val="21"/>
              </w:rPr>
              <w:t>深圳环水集团采购数字管理平台</w:t>
            </w:r>
            <w:r>
              <w:rPr>
                <w:rFonts w:hint="eastAsia" w:ascii="仿宋" w:hAnsi="仿宋" w:eastAsia="仿宋"/>
                <w:sz w:val="21"/>
                <w:szCs w:val="21"/>
              </w:rPr>
              <w:t>公告日期为准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Merge w:val="continue"/>
            <w:vAlign w:val="center"/>
          </w:tcPr>
          <w:p>
            <w:pPr>
              <w:autoSpaceDE w:val="0"/>
              <w:autoSpaceDN w:val="0"/>
              <w:adjustRightInd w:val="0"/>
              <w:snapToGrid w:val="0"/>
              <w:spacing w:after="0" w:line="360" w:lineRule="auto"/>
              <w:rPr>
                <w:rFonts w:ascii="仿宋" w:hAnsi="仿宋" w:eastAsia="仿宋"/>
                <w:sz w:val="21"/>
                <w:szCs w:val="21"/>
              </w:rPr>
            </w:pPr>
          </w:p>
        </w:tc>
        <w:tc>
          <w:tcPr>
            <w:tcW w:w="2268" w:type="dxa"/>
            <w:vAlign w:val="center"/>
          </w:tcPr>
          <w:p>
            <w:pPr>
              <w:autoSpaceDE w:val="0"/>
              <w:autoSpaceDN w:val="0"/>
              <w:adjustRightInd w:val="0"/>
              <w:snapToGrid w:val="0"/>
              <w:spacing w:after="0" w:line="360" w:lineRule="auto"/>
              <w:rPr>
                <w:rFonts w:ascii="仿宋" w:hAnsi="仿宋" w:eastAsia="仿宋"/>
                <w:sz w:val="21"/>
                <w:szCs w:val="21"/>
              </w:rPr>
            </w:pPr>
            <w:r>
              <w:rPr>
                <w:rFonts w:ascii="仿宋" w:hAnsi="仿宋" w:eastAsia="仿宋"/>
                <w:sz w:val="21"/>
                <w:szCs w:val="21"/>
              </w:rPr>
              <w:t>响应文件递交地点</w:t>
            </w:r>
          </w:p>
        </w:tc>
        <w:tc>
          <w:tcPr>
            <w:tcW w:w="6628" w:type="dxa"/>
            <w:vAlign w:val="center"/>
          </w:tcPr>
          <w:p>
            <w:pPr>
              <w:autoSpaceDE w:val="0"/>
              <w:autoSpaceDN w:val="0"/>
              <w:adjustRightInd w:val="0"/>
              <w:snapToGrid w:val="0"/>
              <w:spacing w:after="0" w:line="360" w:lineRule="auto"/>
              <w:rPr>
                <w:rFonts w:hint="eastAsia" w:ascii="仿宋" w:hAnsi="仿宋" w:eastAsia="仿宋"/>
                <w:sz w:val="21"/>
                <w:szCs w:val="21"/>
                <w:lang w:eastAsia="zh-CN"/>
              </w:rPr>
            </w:pPr>
            <w:r>
              <w:rPr>
                <w:rFonts w:hint="eastAsia" w:ascii="仿宋" w:hAnsi="仿宋" w:eastAsia="仿宋"/>
                <w:sz w:val="21"/>
                <w:szCs w:val="21"/>
                <w:lang w:eastAsia="zh-CN"/>
              </w:rPr>
              <w:t>☑</w:t>
            </w:r>
            <w:r>
              <w:rPr>
                <w:rFonts w:ascii="仿宋" w:hAnsi="仿宋" w:eastAsia="仿宋"/>
                <w:sz w:val="21"/>
                <w:szCs w:val="21"/>
              </w:rPr>
              <w:t>电子响应文件递交至深圳环水集团采购数字管理平台</w:t>
            </w:r>
            <w:r>
              <w:rPr>
                <w:rFonts w:hint="eastAsia" w:ascii="仿宋" w:hAnsi="仿宋" w:eastAsia="仿宋"/>
                <w:sz w:val="21"/>
                <w:szCs w:val="21"/>
              </w:rPr>
              <w:t>（如深圳环水集团招标采购数字管理平台需</w:t>
            </w:r>
            <w:r>
              <w:rPr>
                <w:rFonts w:hint="eastAsia" w:ascii="仿宋" w:hAnsi="仿宋" w:eastAsia="仿宋"/>
                <w:sz w:val="21"/>
                <w:szCs w:val="21"/>
                <w:lang w:eastAsia="zh-CN"/>
              </w:rPr>
              <w:t>供应商</w:t>
            </w:r>
            <w:r>
              <w:rPr>
                <w:rFonts w:hint="eastAsia" w:ascii="仿宋" w:hAnsi="仿宋" w:eastAsia="仿宋"/>
                <w:sz w:val="21"/>
                <w:szCs w:val="21"/>
              </w:rPr>
              <w:t>在平台提交响应信息的，未提交视为放弃响应）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after="0" w:line="360" w:lineRule="auto"/>
              <w:rPr>
                <w:rFonts w:ascii="仿宋" w:hAnsi="仿宋" w:eastAsia="仿宋"/>
                <w:sz w:val="21"/>
                <w:szCs w:val="21"/>
              </w:rPr>
            </w:pPr>
            <w:r>
              <w:rPr>
                <w:rFonts w:ascii="仿宋" w:hAnsi="仿宋" w:eastAsia="仿宋"/>
                <w:sz w:val="21"/>
                <w:szCs w:val="21"/>
              </w:rPr>
              <w:t>1.7</w:t>
            </w:r>
          </w:p>
        </w:tc>
        <w:tc>
          <w:tcPr>
            <w:tcW w:w="2268" w:type="dxa"/>
            <w:vAlign w:val="center"/>
          </w:tcPr>
          <w:p>
            <w:pPr>
              <w:autoSpaceDE w:val="0"/>
              <w:autoSpaceDN w:val="0"/>
              <w:adjustRightInd w:val="0"/>
              <w:snapToGrid w:val="0"/>
              <w:spacing w:after="0" w:line="360" w:lineRule="auto"/>
              <w:rPr>
                <w:rFonts w:ascii="仿宋" w:hAnsi="仿宋" w:eastAsia="仿宋"/>
                <w:sz w:val="21"/>
                <w:szCs w:val="21"/>
              </w:rPr>
            </w:pPr>
            <w:r>
              <w:rPr>
                <w:rFonts w:ascii="仿宋" w:hAnsi="仿宋" w:eastAsia="仿宋"/>
                <w:sz w:val="21"/>
                <w:szCs w:val="21"/>
              </w:rPr>
              <w:t>响应文件组成</w:t>
            </w:r>
          </w:p>
        </w:tc>
        <w:tc>
          <w:tcPr>
            <w:tcW w:w="6628" w:type="dxa"/>
            <w:vAlign w:val="center"/>
          </w:tcPr>
          <w:p>
            <w:pPr>
              <w:numPr>
                <w:ilvl w:val="0"/>
                <w:numId w:val="0"/>
              </w:numPr>
              <w:autoSpaceDE w:val="0"/>
              <w:autoSpaceDN w:val="0"/>
              <w:adjustRightInd w:val="0"/>
              <w:snapToGrid w:val="0"/>
              <w:spacing w:after="0" w:line="360" w:lineRule="auto"/>
              <w:rPr>
                <w:rFonts w:ascii="仿宋" w:hAnsi="仿宋" w:eastAsia="仿宋"/>
                <w:sz w:val="21"/>
                <w:szCs w:val="21"/>
              </w:rPr>
            </w:pPr>
            <w:r>
              <w:rPr>
                <w:rFonts w:hint="eastAsia" w:ascii="仿宋" w:hAnsi="仿宋" w:eastAsia="仿宋"/>
                <w:b/>
                <w:bCs/>
                <w:sz w:val="22"/>
                <w:szCs w:val="22"/>
                <w:lang w:val="en-US" w:eastAsia="zh-CN"/>
              </w:rPr>
              <w:t>询价回复函及应答文件各</w:t>
            </w:r>
            <w:r>
              <w:rPr>
                <w:rFonts w:ascii="仿宋" w:hAnsi="仿宋" w:eastAsia="仿宋"/>
                <w:b/>
                <w:bCs/>
                <w:sz w:val="22"/>
                <w:szCs w:val="22"/>
              </w:rPr>
              <w:t>一份</w:t>
            </w:r>
            <w:r>
              <w:rPr>
                <w:rFonts w:hint="eastAsia" w:ascii="仿宋" w:hAnsi="仿宋" w:eastAsia="仿宋"/>
                <w:b/>
                <w:bCs/>
                <w:sz w:val="22"/>
                <w:szCs w:val="22"/>
                <w:lang w:eastAsia="zh-CN"/>
              </w:rPr>
              <w:t>，</w:t>
            </w:r>
            <w:r>
              <w:rPr>
                <w:rFonts w:hint="eastAsia" w:ascii="仿宋" w:hAnsi="仿宋" w:eastAsia="仿宋"/>
                <w:b/>
                <w:bCs/>
                <w:sz w:val="22"/>
                <w:szCs w:val="22"/>
                <w:lang w:val="en-US" w:eastAsia="zh-CN"/>
              </w:rPr>
              <w:t>上传平台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1.8</w:t>
            </w:r>
          </w:p>
        </w:tc>
        <w:tc>
          <w:tcPr>
            <w:tcW w:w="2268"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响应文件开启地点</w:t>
            </w:r>
          </w:p>
        </w:tc>
        <w:tc>
          <w:tcPr>
            <w:tcW w:w="6628" w:type="dxa"/>
            <w:vAlign w:val="center"/>
          </w:tcPr>
          <w:p>
            <w:pPr>
              <w:autoSpaceDE w:val="0"/>
              <w:autoSpaceDN w:val="0"/>
              <w:adjustRightInd w:val="0"/>
              <w:snapToGrid w:val="0"/>
              <w:spacing w:after="0" w:line="360" w:lineRule="auto"/>
              <w:rPr>
                <w:rFonts w:ascii="仿宋" w:hAnsi="仿宋" w:eastAsia="仿宋"/>
                <w:b/>
                <w:bCs/>
              </w:rPr>
            </w:pPr>
            <w:r>
              <w:rPr>
                <w:rFonts w:hint="eastAsia" w:ascii="仿宋" w:hAnsi="仿宋" w:eastAsia="仿宋"/>
                <w:lang w:eastAsia="zh-CN"/>
              </w:rPr>
              <w:t>☑</w:t>
            </w:r>
            <w:r>
              <w:rPr>
                <w:rFonts w:ascii="仿宋" w:hAnsi="仿宋" w:eastAsia="仿宋"/>
              </w:rPr>
              <w:t>深圳环水集团采购数字管理平台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Merge w:val="restart"/>
            <w:vAlign w:val="center"/>
          </w:tcPr>
          <w:p>
            <w:pPr>
              <w:autoSpaceDE w:val="0"/>
              <w:autoSpaceDN w:val="0"/>
              <w:adjustRightInd w:val="0"/>
              <w:snapToGrid w:val="0"/>
              <w:spacing w:after="0" w:line="360" w:lineRule="auto"/>
              <w:rPr>
                <w:rFonts w:hint="eastAsia" w:ascii="仿宋" w:hAnsi="仿宋" w:eastAsia="仿宋"/>
                <w:lang w:eastAsia="zh-CN"/>
              </w:rPr>
            </w:pPr>
            <w:r>
              <w:rPr>
                <w:rFonts w:ascii="仿宋" w:hAnsi="仿宋" w:eastAsia="仿宋"/>
              </w:rPr>
              <w:t>1.</w:t>
            </w:r>
            <w:r>
              <w:rPr>
                <w:rFonts w:hint="eastAsia" w:ascii="仿宋" w:hAnsi="仿宋" w:eastAsia="仿宋"/>
                <w:lang w:val="en-US" w:eastAsia="zh-CN"/>
              </w:rPr>
              <w:t>9</w:t>
            </w:r>
          </w:p>
        </w:tc>
        <w:tc>
          <w:tcPr>
            <w:tcW w:w="2268" w:type="dxa"/>
            <w:vMerge w:val="restart"/>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★采购上限价</w:t>
            </w:r>
          </w:p>
        </w:tc>
        <w:tc>
          <w:tcPr>
            <w:tcW w:w="6628" w:type="dxa"/>
            <w:vAlign w:val="center"/>
          </w:tcPr>
          <w:p>
            <w:pPr>
              <w:autoSpaceDE w:val="0"/>
              <w:autoSpaceDN w:val="0"/>
              <w:adjustRightInd w:val="0"/>
              <w:snapToGrid w:val="0"/>
              <w:spacing w:after="0" w:line="360" w:lineRule="auto"/>
              <w:rPr>
                <w:rFonts w:hint="eastAsia" w:ascii="仿宋" w:hAnsi="仿宋" w:eastAsia="仿宋"/>
                <w:lang w:eastAsia="zh-CN"/>
              </w:rPr>
            </w:pPr>
            <w:r>
              <w:rPr>
                <w:rFonts w:hint="eastAsia" w:ascii="仿宋" w:hAnsi="仿宋" w:eastAsia="仿宋"/>
                <w:lang w:val="en-US" w:eastAsia="zh-CN"/>
              </w:rPr>
              <w:t>年度采购计划约为</w:t>
            </w:r>
            <w:r>
              <w:rPr>
                <w:rFonts w:ascii="仿宋" w:hAnsi="仿宋" w:eastAsia="仿宋"/>
              </w:rPr>
              <w:t>：</w:t>
            </w:r>
            <w:r>
              <w:rPr>
                <w:rFonts w:hint="eastAsia" w:ascii="仿宋" w:hAnsi="仿宋" w:eastAsia="仿宋"/>
                <w:highlight w:val="red"/>
                <w:lang w:val="en-US" w:eastAsia="zh-CN"/>
              </w:rPr>
              <w:t>60000</w:t>
            </w:r>
            <w:r>
              <w:rPr>
                <w:rFonts w:ascii="仿宋" w:hAnsi="仿宋" w:eastAsia="仿宋"/>
              </w:rPr>
              <w:t>元</w:t>
            </w:r>
            <w:r>
              <w:rPr>
                <w:rFonts w:hint="eastAsia" w:ascii="仿宋" w:hAnsi="仿宋" w:eastAsia="仿宋"/>
                <w:b/>
                <w:bCs/>
              </w:rPr>
              <w:t>（</w:t>
            </w:r>
            <w:r>
              <w:rPr>
                <w:rFonts w:hint="eastAsia" w:ascii="仿宋" w:hAnsi="仿宋" w:eastAsia="仿宋"/>
                <w:b/>
                <w:bCs/>
                <w:lang w:val="en-US" w:eastAsia="zh-CN"/>
              </w:rPr>
              <w:t>最终以公司实际采购额结算）</w:t>
            </w:r>
          </w:p>
          <w:p>
            <w:pPr>
              <w:pStyle w:val="29"/>
              <w:pBdr>
                <w:top w:val="single" w:color="CCCCCC" w:sz="6" w:space="8"/>
                <w:left w:val="single" w:color="CCCCCC" w:sz="6" w:space="8"/>
                <w:bottom w:val="single" w:color="CCCCCC" w:sz="6" w:space="8"/>
                <w:right w:val="single" w:color="CCCCCC" w:sz="6" w:space="8"/>
              </w:pBdr>
              <w:shd w:val="clear" w:color="auto" w:fill="F5F5F5"/>
              <w:spacing w:line="360" w:lineRule="auto"/>
              <w:rPr>
                <w:rFonts w:hint="default" w:ascii="仿宋" w:hAnsi="仿宋" w:eastAsia="仿宋"/>
                <w:sz w:val="22"/>
                <w:szCs w:val="22"/>
                <w:lang w:val="en-US" w:eastAsia="zh-CN"/>
              </w:rPr>
            </w:pPr>
            <w:r>
              <w:rPr>
                <w:rFonts w:ascii="Segoe UI Emoji" w:hAnsi="Segoe UI Emoji" w:eastAsia="仿宋" w:cs="Segoe UI Emoji"/>
                <w:sz w:val="22"/>
                <w:szCs w:val="22"/>
              </w:rPr>
              <w:t>☑</w:t>
            </w:r>
            <w:r>
              <w:rPr>
                <w:rFonts w:ascii="仿宋" w:hAnsi="仿宋" w:eastAsia="仿宋" w:cstheme="minorBidi"/>
                <w:sz w:val="22"/>
                <w:szCs w:val="22"/>
              </w:rPr>
              <w:t>采购</w:t>
            </w:r>
            <w:r>
              <w:rPr>
                <w:rFonts w:hint="eastAsia" w:ascii="仿宋" w:hAnsi="仿宋" w:eastAsia="仿宋" w:cstheme="minorBidi"/>
                <w:sz w:val="22"/>
                <w:szCs w:val="22"/>
              </w:rPr>
              <w:t>上限价</w:t>
            </w:r>
            <w:r>
              <w:rPr>
                <w:rFonts w:ascii="仿宋" w:hAnsi="仿宋" w:eastAsia="仿宋" w:cstheme="minorBidi"/>
                <w:sz w:val="22"/>
                <w:szCs w:val="22"/>
              </w:rPr>
              <w:t>（总价）人民币</w:t>
            </w:r>
            <w:r>
              <w:rPr>
                <w:rFonts w:hint="eastAsia" w:ascii="仿宋" w:hAnsi="仿宋" w:eastAsia="仿宋" w:cstheme="minorBidi"/>
                <w:sz w:val="22"/>
                <w:szCs w:val="22"/>
              </w:rPr>
              <w:t>：</w:t>
            </w:r>
            <w:r>
              <w:rPr>
                <w:rFonts w:hint="eastAsia" w:ascii="仿宋" w:hAnsi="仿宋" w:eastAsia="仿宋" w:cstheme="minorBidi"/>
                <w:sz w:val="22"/>
                <w:szCs w:val="22"/>
                <w:highlight w:val="red"/>
                <w:lang w:val="en-US" w:eastAsia="zh-CN"/>
              </w:rPr>
              <w:t>陆万元整</w:t>
            </w:r>
          </w:p>
          <w:p>
            <w:pPr>
              <w:spacing w:after="0" w:line="360" w:lineRule="auto"/>
              <w:rPr>
                <w:rFonts w:ascii="仿宋" w:hAnsi="仿宋" w:eastAsia="仿宋"/>
              </w:rPr>
            </w:pPr>
            <w:r>
              <w:rPr>
                <w:rFonts w:hint="eastAsia" w:ascii="仿宋" w:hAnsi="仿宋" w:eastAsia="仿宋"/>
                <w:lang w:eastAsia="zh-CN"/>
              </w:rPr>
              <w:t>☑</w:t>
            </w:r>
            <w:r>
              <w:rPr>
                <w:rFonts w:ascii="仿宋" w:hAnsi="仿宋" w:eastAsia="仿宋"/>
              </w:rPr>
              <w:t>采购上</w:t>
            </w:r>
            <w:r>
              <w:rPr>
                <w:rFonts w:hint="eastAsia" w:ascii="仿宋" w:hAnsi="仿宋" w:eastAsia="仿宋"/>
              </w:rPr>
              <w:t>限</w:t>
            </w:r>
            <w:r>
              <w:rPr>
                <w:rFonts w:ascii="仿宋" w:hAnsi="仿宋" w:eastAsia="仿宋"/>
              </w:rPr>
              <w:t xml:space="preserve">说明或其计算方法： </w:t>
            </w:r>
            <w:r>
              <w:rPr>
                <w:rFonts w:hint="eastAsia" w:ascii="仿宋" w:hAnsi="仿宋" w:eastAsia="仿宋"/>
                <w:b/>
                <w:bCs/>
                <w:lang w:val="en-US" w:eastAsia="zh-CN"/>
              </w:rPr>
              <w:t>采购金额为年度采购计划总额，价格评比为供应商提供询价含回执单价报价总和</w:t>
            </w:r>
            <w:r>
              <w:rPr>
                <w:rFonts w:hint="eastAsia" w:ascii="仿宋" w:hAnsi="仿宋" w:eastAsia="仿宋"/>
                <w:lang w:val="en-US" w:eastAsia="zh-CN"/>
              </w:rPr>
              <w:t>。</w:t>
            </w:r>
            <w:r>
              <w:rPr>
                <w:rFonts w:ascii="仿宋" w:hAnsi="仿宋" w:eastAsia="仿宋"/>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Merge w:val="continue"/>
            <w:vAlign w:val="center"/>
          </w:tcPr>
          <w:p>
            <w:pPr>
              <w:autoSpaceDE w:val="0"/>
              <w:autoSpaceDN w:val="0"/>
              <w:adjustRightInd w:val="0"/>
              <w:snapToGrid w:val="0"/>
              <w:spacing w:after="0" w:line="360" w:lineRule="auto"/>
              <w:rPr>
                <w:rFonts w:ascii="仿宋" w:hAnsi="仿宋" w:eastAsia="仿宋"/>
              </w:rPr>
            </w:pPr>
          </w:p>
        </w:tc>
        <w:tc>
          <w:tcPr>
            <w:tcW w:w="2268" w:type="dxa"/>
            <w:vMerge w:val="continue"/>
            <w:vAlign w:val="center"/>
          </w:tcPr>
          <w:p>
            <w:pPr>
              <w:autoSpaceDE w:val="0"/>
              <w:autoSpaceDN w:val="0"/>
              <w:adjustRightInd w:val="0"/>
              <w:snapToGrid w:val="0"/>
              <w:spacing w:after="0" w:line="360" w:lineRule="auto"/>
              <w:rPr>
                <w:rFonts w:ascii="仿宋" w:hAnsi="仿宋" w:eastAsia="仿宋"/>
              </w:rPr>
            </w:pPr>
          </w:p>
        </w:tc>
        <w:tc>
          <w:tcPr>
            <w:tcW w:w="6628" w:type="dxa"/>
            <w:vAlign w:val="center"/>
          </w:tcPr>
          <w:p>
            <w:pPr>
              <w:autoSpaceDE w:val="0"/>
              <w:autoSpaceDN w:val="0"/>
              <w:adjustRightInd w:val="0"/>
              <w:snapToGrid w:val="0"/>
              <w:spacing w:after="0" w:line="360" w:lineRule="auto"/>
              <w:rPr>
                <w:rFonts w:ascii="仿宋" w:hAnsi="仿宋" w:eastAsia="仿宋"/>
              </w:rPr>
            </w:pPr>
            <w:r>
              <w:rPr>
                <w:rFonts w:hint="eastAsia" w:ascii="仿宋" w:hAnsi="仿宋" w:eastAsia="仿宋"/>
                <w:lang w:eastAsia="zh-CN"/>
              </w:rPr>
              <w:t>□</w:t>
            </w:r>
            <w:r>
              <w:rPr>
                <w:rFonts w:ascii="仿宋" w:hAnsi="仿宋" w:eastAsia="仿宋"/>
              </w:rPr>
              <w:t>不设置最采购上限价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59" w:type="dxa"/>
            <w:vAlign w:val="center"/>
          </w:tcPr>
          <w:p>
            <w:pPr>
              <w:autoSpaceDE w:val="0"/>
              <w:autoSpaceDN w:val="0"/>
              <w:adjustRightInd w:val="0"/>
              <w:snapToGrid w:val="0"/>
              <w:spacing w:after="0" w:line="360" w:lineRule="auto"/>
              <w:rPr>
                <w:rFonts w:hint="eastAsia" w:ascii="仿宋" w:hAnsi="仿宋" w:eastAsia="仿宋"/>
                <w:lang w:eastAsia="zh-CN"/>
              </w:rPr>
            </w:pPr>
            <w:r>
              <w:rPr>
                <w:rFonts w:ascii="仿宋" w:hAnsi="仿宋" w:eastAsia="仿宋"/>
              </w:rPr>
              <w:t>1.</w:t>
            </w:r>
            <w:r>
              <w:rPr>
                <w:rFonts w:hint="eastAsia" w:ascii="仿宋" w:hAnsi="仿宋" w:eastAsia="仿宋"/>
                <w:lang w:val="en-US" w:eastAsia="zh-CN"/>
              </w:rPr>
              <w:t>10</w:t>
            </w:r>
          </w:p>
        </w:tc>
        <w:tc>
          <w:tcPr>
            <w:tcW w:w="2268"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响应有效期</w:t>
            </w:r>
          </w:p>
        </w:tc>
        <w:tc>
          <w:tcPr>
            <w:tcW w:w="6628"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 xml:space="preserve">   </w:t>
            </w:r>
            <w:r>
              <w:rPr>
                <w:rFonts w:hint="eastAsia" w:ascii="仿宋" w:hAnsi="仿宋" w:eastAsia="仿宋"/>
                <w:lang w:val="en-US" w:eastAsia="zh-CN"/>
              </w:rPr>
              <w:t>3</w:t>
            </w:r>
            <w:r>
              <w:rPr>
                <w:rFonts w:ascii="仿宋" w:hAnsi="仿宋" w:eastAsia="仿宋"/>
              </w:rPr>
              <w:t>0  日历天（自递交响应文件截止之日起算）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1.11</w:t>
            </w:r>
          </w:p>
        </w:tc>
        <w:tc>
          <w:tcPr>
            <w:tcW w:w="2268"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响应方案数量</w:t>
            </w:r>
          </w:p>
        </w:tc>
        <w:tc>
          <w:tcPr>
            <w:tcW w:w="6628" w:type="dxa"/>
            <w:vAlign w:val="center"/>
          </w:tcPr>
          <w:p>
            <w:pPr>
              <w:autoSpaceDE w:val="0"/>
              <w:autoSpaceDN w:val="0"/>
              <w:adjustRightInd w:val="0"/>
              <w:snapToGrid w:val="0"/>
              <w:spacing w:after="0" w:line="360" w:lineRule="auto"/>
              <w:rPr>
                <w:rFonts w:ascii="仿宋" w:hAnsi="仿宋" w:eastAsia="仿宋"/>
              </w:rPr>
            </w:pPr>
            <w:r>
              <w:rPr>
                <w:rFonts w:ascii="Segoe UI Emoji" w:hAnsi="Segoe UI Emoji" w:eastAsia="仿宋" w:cs="Segoe UI Emoji"/>
              </w:rPr>
              <w:t>☑</w:t>
            </w:r>
            <w:r>
              <w:rPr>
                <w:rFonts w:hint="eastAsia" w:ascii="仿宋" w:hAnsi="仿宋" w:eastAsia="仿宋"/>
                <w:lang w:eastAsia="zh-CN"/>
              </w:rPr>
              <w:t>供应商</w:t>
            </w:r>
            <w:r>
              <w:rPr>
                <w:rFonts w:ascii="仿宋" w:hAnsi="仿宋" w:eastAsia="仿宋"/>
              </w:rPr>
              <w:t>只能提出唯一响应方案</w:t>
            </w:r>
          </w:p>
          <w:p>
            <w:pPr>
              <w:autoSpaceDE w:val="0"/>
              <w:autoSpaceDN w:val="0"/>
              <w:adjustRightInd w:val="0"/>
              <w:snapToGrid w:val="0"/>
              <w:spacing w:after="0" w:line="360" w:lineRule="auto"/>
              <w:rPr>
                <w:rFonts w:ascii="仿宋" w:hAnsi="仿宋" w:eastAsia="仿宋"/>
              </w:rPr>
            </w:pPr>
            <w:r>
              <w:rPr>
                <w:rFonts w:ascii="仿宋" w:hAnsi="仿宋" w:eastAsia="仿宋"/>
              </w:rPr>
              <w:t>□</w:t>
            </w:r>
            <w:r>
              <w:rPr>
                <w:rFonts w:hint="eastAsia" w:ascii="仿宋" w:hAnsi="仿宋" w:eastAsia="仿宋"/>
                <w:lang w:eastAsia="zh-CN"/>
              </w:rPr>
              <w:t>供应商</w:t>
            </w:r>
            <w:r>
              <w:rPr>
                <w:rFonts w:ascii="仿宋" w:hAnsi="仿宋" w:eastAsia="仿宋"/>
              </w:rPr>
              <w:t>可提出多个响应方案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1.12</w:t>
            </w:r>
          </w:p>
        </w:tc>
        <w:tc>
          <w:tcPr>
            <w:tcW w:w="2268"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评审方法</w:t>
            </w:r>
          </w:p>
        </w:tc>
        <w:tc>
          <w:tcPr>
            <w:tcW w:w="6628" w:type="dxa"/>
            <w:vAlign w:val="center"/>
          </w:tcPr>
          <w:p>
            <w:pPr>
              <w:autoSpaceDE w:val="0"/>
              <w:autoSpaceDN w:val="0"/>
              <w:adjustRightInd w:val="0"/>
              <w:snapToGrid w:val="0"/>
              <w:spacing w:after="0" w:line="360" w:lineRule="auto"/>
              <w:rPr>
                <w:rFonts w:ascii="仿宋" w:hAnsi="仿宋" w:eastAsia="仿宋"/>
              </w:rPr>
            </w:pPr>
            <w:r>
              <w:rPr>
                <w:rFonts w:ascii="Segoe UI Emoji" w:hAnsi="Segoe UI Emoji" w:eastAsia="仿宋" w:cs="Segoe UI Emoji"/>
              </w:rPr>
              <w:t>☑</w:t>
            </w:r>
            <w:r>
              <w:rPr>
                <w:rFonts w:ascii="仿宋" w:hAnsi="仿宋" w:eastAsia="仿宋"/>
              </w:rPr>
              <w:t>综合评</w:t>
            </w:r>
            <w:r>
              <w:rPr>
                <w:rFonts w:hint="eastAsia" w:ascii="仿宋" w:hAnsi="仿宋" w:eastAsia="仿宋"/>
                <w:lang w:val="en-US" w:eastAsia="zh-CN"/>
              </w:rPr>
              <w:t>分</w:t>
            </w:r>
            <w:r>
              <w:rPr>
                <w:rFonts w:ascii="仿宋" w:hAnsi="仿宋" w:eastAsia="仿宋"/>
              </w:rPr>
              <w:t>法</w:t>
            </w:r>
          </w:p>
          <w:p>
            <w:pPr>
              <w:autoSpaceDE w:val="0"/>
              <w:autoSpaceDN w:val="0"/>
              <w:adjustRightInd w:val="0"/>
              <w:snapToGrid w:val="0"/>
              <w:spacing w:after="0" w:line="360" w:lineRule="auto"/>
              <w:rPr>
                <w:rFonts w:ascii="仿宋" w:hAnsi="仿宋" w:eastAsia="仿宋"/>
              </w:rPr>
            </w:pPr>
            <w:r>
              <w:rPr>
                <w:rFonts w:ascii="仿宋" w:hAnsi="仿宋" w:eastAsia="仿宋"/>
              </w:rPr>
              <w:t>□经评审的最低</w:t>
            </w:r>
            <w:r>
              <w:rPr>
                <w:rFonts w:hint="eastAsia" w:ascii="仿宋" w:hAnsi="仿宋" w:eastAsia="仿宋"/>
              </w:rPr>
              <w:t>报价</w:t>
            </w:r>
            <w:r>
              <w:rPr>
                <w:rFonts w:ascii="仿宋" w:hAnsi="仿宋" w:eastAsia="仿宋"/>
              </w:rPr>
              <w:t>法</w:t>
            </w:r>
          </w:p>
          <w:p>
            <w:pPr>
              <w:autoSpaceDE w:val="0"/>
              <w:autoSpaceDN w:val="0"/>
              <w:adjustRightInd w:val="0"/>
              <w:snapToGrid w:val="0"/>
              <w:spacing w:after="0" w:line="360" w:lineRule="auto"/>
              <w:rPr>
                <w:rFonts w:ascii="仿宋" w:hAnsi="仿宋" w:eastAsia="仿宋"/>
              </w:rPr>
            </w:pPr>
            <w:r>
              <w:rPr>
                <w:rFonts w:ascii="仿宋" w:hAnsi="仿宋" w:eastAsia="仿宋"/>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Merge w:val="restart"/>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1.13</w:t>
            </w:r>
          </w:p>
        </w:tc>
        <w:tc>
          <w:tcPr>
            <w:tcW w:w="2268" w:type="dxa"/>
            <w:vMerge w:val="restart"/>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中选候选人的数量</w:t>
            </w:r>
          </w:p>
        </w:tc>
        <w:tc>
          <w:tcPr>
            <w:tcW w:w="6628" w:type="dxa"/>
            <w:vAlign w:val="center"/>
          </w:tcPr>
          <w:p>
            <w:pPr>
              <w:autoSpaceDE w:val="0"/>
              <w:autoSpaceDN w:val="0"/>
              <w:adjustRightInd w:val="0"/>
              <w:snapToGrid w:val="0"/>
              <w:spacing w:after="0" w:line="360" w:lineRule="auto"/>
              <w:rPr>
                <w:rFonts w:ascii="仿宋" w:hAnsi="仿宋" w:eastAsia="仿宋"/>
              </w:rPr>
            </w:pPr>
            <w:r>
              <w:rPr>
                <w:rFonts w:ascii="Segoe UI Emoji" w:hAnsi="Segoe UI Emoji" w:eastAsia="仿宋" w:cs="Segoe UI Emoji"/>
              </w:rPr>
              <w:t>☑</w:t>
            </w:r>
            <w:r>
              <w:rPr>
                <w:rFonts w:ascii="仿宋" w:hAnsi="仿宋" w:eastAsia="仿宋"/>
              </w:rPr>
              <w:t>评审小组</w:t>
            </w:r>
            <w:r>
              <w:rPr>
                <w:rFonts w:hint="eastAsia" w:ascii="仿宋" w:hAnsi="仿宋" w:eastAsia="仿宋"/>
              </w:rPr>
              <w:t>推荐的</w:t>
            </w:r>
            <w:r>
              <w:rPr>
                <w:rFonts w:ascii="仿宋" w:hAnsi="仿宋" w:eastAsia="仿宋"/>
              </w:rPr>
              <w:t>中选候选人数量：  1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Merge w:val="continue"/>
            <w:vAlign w:val="center"/>
          </w:tcPr>
          <w:p>
            <w:pPr>
              <w:autoSpaceDE w:val="0"/>
              <w:autoSpaceDN w:val="0"/>
              <w:adjustRightInd w:val="0"/>
              <w:snapToGrid w:val="0"/>
              <w:spacing w:after="0" w:line="360" w:lineRule="auto"/>
              <w:rPr>
                <w:rFonts w:ascii="仿宋" w:hAnsi="仿宋" w:eastAsia="仿宋"/>
              </w:rPr>
            </w:pPr>
          </w:p>
        </w:tc>
        <w:tc>
          <w:tcPr>
            <w:tcW w:w="2268" w:type="dxa"/>
            <w:vMerge w:val="continue"/>
            <w:vAlign w:val="center"/>
          </w:tcPr>
          <w:p>
            <w:pPr>
              <w:autoSpaceDE w:val="0"/>
              <w:autoSpaceDN w:val="0"/>
              <w:adjustRightInd w:val="0"/>
              <w:snapToGrid w:val="0"/>
              <w:spacing w:after="0" w:line="360" w:lineRule="auto"/>
              <w:rPr>
                <w:rFonts w:ascii="仿宋" w:hAnsi="仿宋" w:eastAsia="仿宋"/>
              </w:rPr>
            </w:pPr>
          </w:p>
        </w:tc>
        <w:tc>
          <w:tcPr>
            <w:tcW w:w="6628"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□所有递交响应文件且通过初步评审的</w:t>
            </w:r>
            <w:r>
              <w:rPr>
                <w:rFonts w:hint="eastAsia" w:ascii="仿宋" w:hAnsi="仿宋" w:eastAsia="仿宋"/>
                <w:lang w:eastAsia="zh-CN"/>
              </w:rPr>
              <w:t>供应商</w:t>
            </w:r>
            <w:r>
              <w:rPr>
                <w:rFonts w:ascii="仿宋" w:hAnsi="仿宋" w:eastAsia="仿宋"/>
              </w:rPr>
              <w:t>均推荐成为合格</w:t>
            </w:r>
            <w:r>
              <w:rPr>
                <w:rFonts w:hint="eastAsia" w:ascii="仿宋" w:hAnsi="仿宋" w:eastAsia="仿宋"/>
                <w:lang w:eastAsia="zh-CN"/>
              </w:rPr>
              <w:t>供应商</w:t>
            </w:r>
            <w:r>
              <w:rPr>
                <w:rFonts w:ascii="仿宋" w:hAnsi="仿宋" w:eastAsia="仿宋"/>
              </w:rPr>
              <w:t>，进入评审程序。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1.14</w:t>
            </w:r>
          </w:p>
        </w:tc>
        <w:tc>
          <w:tcPr>
            <w:tcW w:w="2268"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签订</w:t>
            </w:r>
            <w:r>
              <w:rPr>
                <w:rFonts w:hint="eastAsia" w:ascii="仿宋" w:hAnsi="仿宋" w:eastAsia="仿宋"/>
              </w:rPr>
              <w:t>合同</w:t>
            </w:r>
            <w:r>
              <w:rPr>
                <w:rFonts w:ascii="仿宋" w:hAnsi="仿宋" w:eastAsia="仿宋"/>
              </w:rPr>
              <w:t>时间</w:t>
            </w:r>
          </w:p>
        </w:tc>
        <w:tc>
          <w:tcPr>
            <w:tcW w:w="6628"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成交通知书发出之日起</w:t>
            </w:r>
            <w:r>
              <w:rPr>
                <w:rFonts w:hint="eastAsia" w:ascii="仿宋" w:hAnsi="仿宋" w:eastAsia="仿宋"/>
              </w:rPr>
              <w:t xml:space="preserve"> </w:t>
            </w:r>
            <w:r>
              <w:rPr>
                <w:rFonts w:ascii="仿宋" w:hAnsi="仿宋" w:eastAsia="仿宋"/>
              </w:rPr>
              <w:t xml:space="preserve"> 30  日内。</w:t>
            </w:r>
          </w:p>
        </w:tc>
      </w:tr>
    </w:tbl>
    <w:p>
      <w:pPr>
        <w:autoSpaceDE w:val="0"/>
        <w:autoSpaceDN w:val="0"/>
        <w:adjustRightInd w:val="0"/>
        <w:snapToGrid w:val="0"/>
        <w:spacing w:after="0" w:line="360" w:lineRule="auto"/>
        <w:rPr>
          <w:rFonts w:ascii="仿宋" w:hAnsi="仿宋" w:eastAsia="仿宋"/>
        </w:rPr>
      </w:pPr>
    </w:p>
    <w:tbl>
      <w:tblPr>
        <w:tblStyle w:val="35"/>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26"/>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5" w:type="dxa"/>
            <w:gridSpan w:val="3"/>
            <w:tcBorders>
              <w:top w:val="single" w:color="auto" w:sz="4" w:space="0"/>
            </w:tcBorders>
            <w:shd w:val="clear" w:color="auto" w:fill="DEEAF6"/>
            <w:vAlign w:val="center"/>
          </w:tcPr>
          <w:p>
            <w:pPr>
              <w:autoSpaceDE w:val="0"/>
              <w:autoSpaceDN w:val="0"/>
              <w:adjustRightInd w:val="0"/>
              <w:snapToGrid w:val="0"/>
              <w:spacing w:after="0" w:line="360" w:lineRule="auto"/>
              <w:rPr>
                <w:rFonts w:ascii="仿宋" w:hAnsi="仿宋" w:eastAsia="仿宋"/>
              </w:rPr>
            </w:pPr>
            <w:r>
              <w:rPr>
                <w:rFonts w:hint="eastAsia" w:ascii="仿宋" w:hAnsi="仿宋" w:eastAsia="仿宋"/>
              </w:rPr>
              <w:br w:type="page"/>
            </w:r>
            <w:r>
              <w:rPr>
                <w:rFonts w:hint="eastAsia" w:ascii="仿宋" w:hAnsi="仿宋" w:eastAsia="仿宋"/>
                <w:lang w:eastAsia="zh-CN"/>
              </w:rPr>
              <w:t>供应商</w:t>
            </w:r>
            <w:r>
              <w:rPr>
                <w:rFonts w:ascii="仿宋" w:hAnsi="仿宋" w:eastAsia="仿宋"/>
              </w:rPr>
              <w:t>须知前附表（二）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条款号</w:t>
            </w:r>
          </w:p>
        </w:tc>
        <w:tc>
          <w:tcPr>
            <w:tcW w:w="2126"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名称</w:t>
            </w:r>
          </w:p>
        </w:tc>
        <w:tc>
          <w:tcPr>
            <w:tcW w:w="6770" w:type="dxa"/>
            <w:vAlign w:val="center"/>
          </w:tcPr>
          <w:p>
            <w:pPr>
              <w:autoSpaceDE w:val="0"/>
              <w:autoSpaceDN w:val="0"/>
              <w:adjustRightInd w:val="0"/>
              <w:snapToGrid w:val="0"/>
              <w:spacing w:after="0" w:line="360" w:lineRule="auto"/>
              <w:rPr>
                <w:rFonts w:ascii="仿宋" w:hAnsi="仿宋" w:eastAsia="仿宋"/>
              </w:rPr>
            </w:pPr>
            <w:r>
              <w:rPr>
                <w:rFonts w:hint="eastAsia" w:ascii="仿宋" w:hAnsi="仿宋" w:eastAsia="仿宋"/>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2.1</w:t>
            </w:r>
          </w:p>
        </w:tc>
        <w:tc>
          <w:tcPr>
            <w:tcW w:w="2126" w:type="dxa"/>
            <w:vAlign w:val="center"/>
          </w:tcPr>
          <w:p>
            <w:pPr>
              <w:autoSpaceDE w:val="0"/>
              <w:autoSpaceDN w:val="0"/>
              <w:adjustRightInd w:val="0"/>
              <w:snapToGrid w:val="0"/>
              <w:spacing w:after="0" w:line="360" w:lineRule="auto"/>
              <w:rPr>
                <w:rFonts w:ascii="仿宋" w:hAnsi="仿宋" w:eastAsia="仿宋"/>
              </w:rPr>
            </w:pPr>
            <w:r>
              <w:rPr>
                <w:rFonts w:hint="eastAsia" w:ascii="仿宋" w:hAnsi="仿宋" w:eastAsia="仿宋"/>
                <w:lang w:val="en-US" w:eastAsia="zh-CN"/>
              </w:rPr>
              <w:t>采购</w:t>
            </w:r>
            <w:r>
              <w:rPr>
                <w:rFonts w:hint="eastAsia" w:ascii="仿宋" w:hAnsi="仿宋" w:eastAsia="仿宋"/>
              </w:rPr>
              <w:t>内容</w:t>
            </w:r>
            <w:r>
              <w:rPr>
                <w:rFonts w:ascii="仿宋" w:hAnsi="仿宋" w:eastAsia="仿宋"/>
              </w:rPr>
              <w:t>及相关要求</w:t>
            </w:r>
          </w:p>
          <w:p>
            <w:pPr>
              <w:autoSpaceDE w:val="0"/>
              <w:autoSpaceDN w:val="0"/>
              <w:adjustRightInd w:val="0"/>
              <w:snapToGrid w:val="0"/>
              <w:spacing w:after="0" w:line="360" w:lineRule="auto"/>
              <w:rPr>
                <w:rFonts w:ascii="仿宋" w:hAnsi="仿宋" w:eastAsia="仿宋"/>
              </w:rPr>
            </w:pPr>
          </w:p>
        </w:tc>
        <w:tc>
          <w:tcPr>
            <w:tcW w:w="6770" w:type="dxa"/>
            <w:vAlign w:val="center"/>
          </w:tcPr>
          <w:p>
            <w:pPr>
              <w:spacing w:after="0" w:line="360" w:lineRule="auto"/>
              <w:rPr>
                <w:rFonts w:hint="default" w:ascii="仿宋" w:hAnsi="仿宋" w:eastAsia="仿宋"/>
                <w:b/>
                <w:bCs/>
                <w:color w:val="C00000"/>
                <w:sz w:val="21"/>
                <w:szCs w:val="21"/>
                <w:u w:val="none"/>
                <w:lang w:val="en-US" w:eastAsia="zh-CN"/>
              </w:rPr>
            </w:pPr>
            <w:r>
              <w:rPr>
                <w:rFonts w:hint="eastAsia" w:ascii="仿宋" w:hAnsi="仿宋" w:eastAsia="仿宋"/>
                <w:b w:val="0"/>
                <w:bCs w:val="0"/>
                <w:sz w:val="21"/>
                <w:szCs w:val="21"/>
                <w:u w:val="none"/>
                <w:lang w:eastAsia="zh-CN"/>
              </w:rPr>
              <w:t>坑梓水司2024年年度广告业务项目。</w:t>
            </w:r>
            <w:r>
              <w:rPr>
                <w:rFonts w:hint="eastAsia" w:ascii="仿宋" w:hAnsi="仿宋" w:eastAsia="仿宋"/>
                <w:b/>
                <w:bCs/>
                <w:color w:val="C00000"/>
                <w:sz w:val="21"/>
                <w:szCs w:val="21"/>
                <w:u w:val="none"/>
                <w:lang w:val="en-US" w:eastAsia="zh-CN"/>
              </w:rPr>
              <w:t>要求供应商提供送货上门服务，供应商需对所提供商品做出质量保证并对所提供的产品做相应的售后服务。如有需要安装的设备或产品需提供安装服务。</w:t>
            </w:r>
          </w:p>
          <w:p>
            <w:pPr>
              <w:spacing w:after="0" w:line="360" w:lineRule="auto"/>
              <w:rPr>
                <w:rFonts w:hint="default" w:eastAsia="仿宋"/>
                <w:lang w:val="en-US" w:eastAsia="zh-CN"/>
              </w:rPr>
            </w:pPr>
            <w:r>
              <w:rPr>
                <w:rFonts w:hint="eastAsia" w:ascii="仿宋" w:hAnsi="仿宋" w:eastAsia="仿宋"/>
              </w:rPr>
              <w:t>服务期限</w:t>
            </w:r>
            <w:r>
              <w:rPr>
                <w:rFonts w:ascii="仿宋" w:hAnsi="仿宋" w:eastAsia="仿宋"/>
              </w:rPr>
              <w:t>：</w:t>
            </w:r>
            <w:r>
              <w:rPr>
                <w:rFonts w:hint="eastAsia" w:ascii="仿宋" w:hAnsi="仿宋" w:eastAsia="仿宋"/>
                <w:lang w:val="en-US"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after="0" w:line="360" w:lineRule="auto"/>
              <w:rPr>
                <w:rFonts w:ascii="仿宋" w:hAnsi="仿宋" w:eastAsia="仿宋"/>
                <w:shd w:val="pct10" w:color="auto" w:fill="FFFFFF"/>
              </w:rPr>
            </w:pPr>
            <w:r>
              <w:rPr>
                <w:rFonts w:ascii="仿宋" w:hAnsi="仿宋" w:eastAsia="仿宋"/>
              </w:rPr>
              <w:t>2.2</w:t>
            </w:r>
          </w:p>
        </w:tc>
        <w:tc>
          <w:tcPr>
            <w:tcW w:w="2126" w:type="dxa"/>
            <w:vAlign w:val="center"/>
          </w:tcPr>
          <w:p>
            <w:pPr>
              <w:autoSpaceDE w:val="0"/>
              <w:autoSpaceDN w:val="0"/>
              <w:adjustRightInd w:val="0"/>
              <w:snapToGrid w:val="0"/>
              <w:spacing w:after="0" w:line="360" w:lineRule="auto"/>
              <w:rPr>
                <w:rFonts w:ascii="仿宋" w:hAnsi="仿宋" w:eastAsia="仿宋"/>
                <w:shd w:val="pct10" w:color="auto" w:fill="FFFFFF"/>
              </w:rPr>
            </w:pPr>
            <w:r>
              <w:rPr>
                <w:rFonts w:ascii="仿宋" w:hAnsi="仿宋" w:eastAsia="仿宋"/>
              </w:rPr>
              <w:t>★</w:t>
            </w:r>
            <w:r>
              <w:rPr>
                <w:rFonts w:hint="eastAsia" w:ascii="仿宋" w:hAnsi="仿宋" w:eastAsia="仿宋"/>
                <w:lang w:eastAsia="zh-CN"/>
              </w:rPr>
              <w:t>供应商</w:t>
            </w:r>
            <w:r>
              <w:rPr>
                <w:rFonts w:hint="eastAsia" w:ascii="仿宋" w:hAnsi="仿宋" w:eastAsia="仿宋"/>
              </w:rPr>
              <w:t>资格要求</w:t>
            </w:r>
          </w:p>
        </w:tc>
        <w:tc>
          <w:tcPr>
            <w:tcW w:w="6770"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1、</w:t>
            </w:r>
            <w:r>
              <w:rPr>
                <w:rFonts w:hint="eastAsia" w:ascii="仿宋" w:hAnsi="仿宋" w:eastAsia="仿宋"/>
                <w:lang w:eastAsia="zh-CN"/>
              </w:rPr>
              <w:t>供应商</w:t>
            </w:r>
            <w:r>
              <w:rPr>
                <w:rFonts w:ascii="仿宋" w:hAnsi="仿宋" w:eastAsia="仿宋"/>
              </w:rPr>
              <w:t>必须是在中国境内注册的独立法人、</w:t>
            </w:r>
            <w:r>
              <w:rPr>
                <w:rFonts w:hint="eastAsia" w:ascii="仿宋" w:hAnsi="仿宋" w:eastAsia="仿宋" w:cs="宋体"/>
                <w:sz w:val="22"/>
                <w:szCs w:val="22"/>
                <w:lang w:eastAsia="zh-CN"/>
              </w:rPr>
              <w:t>并具有相关产品经营范围证明</w:t>
            </w:r>
            <w:r>
              <w:rPr>
                <w:rFonts w:hint="eastAsia" w:ascii="仿宋" w:hAnsi="仿宋" w:eastAsia="仿宋" w:cs="宋体"/>
                <w:sz w:val="28"/>
                <w:szCs w:val="28"/>
                <w:lang w:eastAsia="zh-CN"/>
              </w:rPr>
              <w:t>，</w:t>
            </w:r>
            <w:r>
              <w:rPr>
                <w:rFonts w:ascii="仿宋" w:hAnsi="仿宋" w:eastAsia="仿宋"/>
              </w:rPr>
              <w:t>合伙制企业或能独立承担民事责任的其他组织（须提供营业执照或法人证书证明材料原件扫描件加盖公章，复印件无效）</w:t>
            </w:r>
            <w:r>
              <w:rPr>
                <w:rFonts w:hint="eastAsia" w:ascii="仿宋" w:hAnsi="仿宋" w:eastAsia="仿宋"/>
              </w:rPr>
              <w:t>；</w:t>
            </w:r>
          </w:p>
          <w:p>
            <w:pPr>
              <w:autoSpaceDE w:val="0"/>
              <w:autoSpaceDN w:val="0"/>
              <w:adjustRightInd w:val="0"/>
              <w:snapToGrid w:val="0"/>
              <w:spacing w:after="0" w:line="360" w:lineRule="auto"/>
              <w:rPr>
                <w:rFonts w:ascii="仿宋" w:hAnsi="仿宋" w:eastAsia="仿宋"/>
              </w:rPr>
            </w:pPr>
            <w:r>
              <w:rPr>
                <w:rFonts w:ascii="仿宋" w:hAnsi="仿宋" w:eastAsia="仿宋"/>
              </w:rPr>
              <w:t>2、</w:t>
            </w:r>
            <w:r>
              <w:rPr>
                <w:rFonts w:hint="eastAsia" w:ascii="仿宋" w:hAnsi="仿宋" w:eastAsia="仿宋"/>
                <w:lang w:eastAsia="zh-CN"/>
              </w:rPr>
              <w:t>供应商</w:t>
            </w:r>
            <w:r>
              <w:rPr>
                <w:rFonts w:ascii="仿宋" w:hAnsi="仿宋" w:eastAsia="仿宋"/>
              </w:rPr>
              <w:t>须提供营业执照，法定代表人为同一个人的两个及两个以上法人母公司、全资子公司及其控股公司，不得在本项目中同时</w:t>
            </w:r>
            <w:r>
              <w:rPr>
                <w:rFonts w:hint="eastAsia" w:ascii="仿宋" w:hAnsi="仿宋" w:eastAsia="仿宋"/>
              </w:rPr>
              <w:t>参与询价</w:t>
            </w:r>
            <w:r>
              <w:rPr>
                <w:rFonts w:ascii="仿宋" w:hAnsi="仿宋" w:eastAsia="仿宋"/>
              </w:rPr>
              <w:t>；</w:t>
            </w:r>
          </w:p>
          <w:p>
            <w:pPr>
              <w:autoSpaceDE w:val="0"/>
              <w:autoSpaceDN w:val="0"/>
              <w:adjustRightInd w:val="0"/>
              <w:snapToGrid w:val="0"/>
              <w:spacing w:after="0" w:line="360" w:lineRule="auto"/>
              <w:rPr>
                <w:rFonts w:ascii="仿宋" w:hAnsi="仿宋" w:eastAsia="仿宋"/>
              </w:rPr>
            </w:pPr>
            <w:r>
              <w:rPr>
                <w:rFonts w:ascii="仿宋" w:hAnsi="仿宋" w:eastAsia="仿宋"/>
              </w:rPr>
              <w:t>3、</w:t>
            </w:r>
            <w:r>
              <w:rPr>
                <w:rFonts w:hint="eastAsia" w:ascii="仿宋" w:hAnsi="仿宋" w:eastAsia="仿宋"/>
                <w:lang w:eastAsia="zh-CN"/>
              </w:rPr>
              <w:t>供应商</w:t>
            </w:r>
            <w:r>
              <w:rPr>
                <w:rFonts w:ascii="仿宋" w:hAnsi="仿宋" w:eastAsia="仿宋"/>
              </w:rPr>
              <w:t>近三年内（从响应文件提交截止日起计算）没有骗取中选</w:t>
            </w:r>
            <w:r>
              <w:rPr>
                <w:rFonts w:hint="eastAsia" w:ascii="仿宋" w:hAnsi="仿宋" w:eastAsia="仿宋"/>
              </w:rPr>
              <w:t>（中标）</w:t>
            </w:r>
            <w:r>
              <w:rPr>
                <w:rFonts w:ascii="仿宋" w:hAnsi="仿宋" w:eastAsia="仿宋"/>
              </w:rPr>
              <w:t>和严重违约、提供的服务或产品没有重大质量问题及安全事故（须提供承诺函加盖公章）；</w:t>
            </w:r>
          </w:p>
          <w:p>
            <w:pPr>
              <w:autoSpaceDE w:val="0"/>
              <w:autoSpaceDN w:val="0"/>
              <w:adjustRightInd w:val="0"/>
              <w:snapToGrid w:val="0"/>
              <w:spacing w:after="0" w:line="360" w:lineRule="auto"/>
              <w:rPr>
                <w:rFonts w:ascii="仿宋" w:hAnsi="仿宋" w:eastAsia="仿宋"/>
              </w:rPr>
            </w:pPr>
            <w:r>
              <w:rPr>
                <w:rFonts w:ascii="仿宋" w:hAnsi="仿宋" w:eastAsia="仿宋"/>
              </w:rPr>
              <w:t>4、从响应文件提交截止日起计算，</w:t>
            </w:r>
            <w:r>
              <w:rPr>
                <w:rFonts w:hint="eastAsia" w:ascii="仿宋" w:hAnsi="仿宋" w:eastAsia="仿宋"/>
                <w:lang w:eastAsia="zh-CN"/>
              </w:rPr>
              <w:t>供应商</w:t>
            </w:r>
            <w:r>
              <w:rPr>
                <w:rFonts w:ascii="仿宋" w:hAnsi="仿宋" w:eastAsia="仿宋"/>
              </w:rPr>
              <w:t>近一年内未被纳入列入严重违法失信企业名单（黑名单）（以国家企业信用信息公示系统www.gsxt.gov.cn 企业基础信息查询结果为准，须提供查询截图加盖公章）；</w:t>
            </w:r>
          </w:p>
          <w:p>
            <w:pPr>
              <w:spacing w:after="0" w:line="360" w:lineRule="auto"/>
              <w:rPr>
                <w:rFonts w:ascii="仿宋" w:hAnsi="仿宋" w:eastAsia="仿宋"/>
              </w:rPr>
            </w:pPr>
            <w:r>
              <w:rPr>
                <w:rFonts w:ascii="仿宋" w:hAnsi="仿宋" w:eastAsia="仿宋"/>
              </w:rPr>
              <w:t>5、本项目不接受联合体，不允许分包、转包。</w:t>
            </w:r>
          </w:p>
          <w:p>
            <w:pPr>
              <w:pStyle w:val="2"/>
              <w:rPr>
                <w:rFonts w:hint="eastAsia" w:eastAsia="仿宋"/>
                <w:lang w:val="en-US" w:eastAsia="zh-CN"/>
              </w:rPr>
            </w:pPr>
            <w:r>
              <w:rPr>
                <w:rFonts w:hint="eastAsia" w:ascii="仿宋" w:hAnsi="仿宋" w:eastAsia="仿宋"/>
                <w:lang w:val="en-US" w:eastAsia="zh-CN"/>
              </w:rPr>
              <w:t>6、</w:t>
            </w:r>
            <w:r>
              <w:rPr>
                <w:rFonts w:hint="eastAsia" w:ascii="仿宋" w:hAnsi="仿宋" w:eastAsia="仿宋" w:cs="仿宋"/>
                <w:sz w:val="22"/>
                <w:szCs w:val="22"/>
                <w:highlight w:val="none"/>
              </w:rPr>
              <w:t>投标人必须是本次招标项目产品的制造商或合法代理商，投标人若为代理商，必须具有有效的所投产品授权</w:t>
            </w:r>
            <w:r>
              <w:rPr>
                <w:rFonts w:hint="eastAsia" w:ascii="仿宋" w:hAnsi="仿宋" w:eastAsia="仿宋" w:cs="仿宋"/>
                <w:sz w:val="22"/>
                <w:szCs w:val="22"/>
                <w:highlight w:val="none"/>
                <w:lang w:eastAsia="zh-CN"/>
              </w:rPr>
              <w:t>，提供相关产品照片及检验报告证书，并提供近一年来相关产品供货业绩证明。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2.3</w:t>
            </w:r>
          </w:p>
        </w:tc>
        <w:tc>
          <w:tcPr>
            <w:tcW w:w="2126"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是否接受联合体</w:t>
            </w:r>
          </w:p>
        </w:tc>
        <w:tc>
          <w:tcPr>
            <w:tcW w:w="6770" w:type="dxa"/>
            <w:vAlign w:val="center"/>
          </w:tcPr>
          <w:p>
            <w:pPr>
              <w:autoSpaceDE w:val="0"/>
              <w:autoSpaceDN w:val="0"/>
              <w:adjustRightInd w:val="0"/>
              <w:snapToGrid w:val="0"/>
              <w:spacing w:after="0" w:line="360" w:lineRule="auto"/>
              <w:rPr>
                <w:rFonts w:ascii="仿宋" w:hAnsi="仿宋" w:eastAsia="仿宋"/>
              </w:rPr>
            </w:pPr>
            <w:r>
              <w:rPr>
                <w:rFonts w:ascii="Segoe UI Emoji" w:hAnsi="Segoe UI Emoji" w:eastAsia="仿宋" w:cs="Segoe UI Emoji"/>
              </w:rPr>
              <w:t>☑</w:t>
            </w:r>
            <w:r>
              <w:rPr>
                <w:rFonts w:ascii="仿宋" w:hAnsi="仿宋" w:eastAsia="仿宋"/>
              </w:rPr>
              <w:t>不接受</w:t>
            </w:r>
          </w:p>
          <w:p>
            <w:pPr>
              <w:autoSpaceDE w:val="0"/>
              <w:autoSpaceDN w:val="0"/>
              <w:adjustRightInd w:val="0"/>
              <w:snapToGrid w:val="0"/>
              <w:spacing w:after="0" w:line="360" w:lineRule="auto"/>
              <w:rPr>
                <w:rFonts w:ascii="仿宋" w:hAnsi="仿宋" w:eastAsia="仿宋"/>
              </w:rPr>
            </w:pPr>
            <w:r>
              <w:rPr>
                <w:rFonts w:ascii="仿宋" w:hAnsi="仿宋" w:eastAsia="仿宋"/>
              </w:rPr>
              <w:t>□接受，应满足下列要求：</w:t>
            </w:r>
            <w:r>
              <w:rPr>
                <w:rFonts w:hint="eastAsia" w:ascii="仿宋" w:hAnsi="仿宋" w:eastAsia="仿宋"/>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2.4</w:t>
            </w:r>
          </w:p>
        </w:tc>
        <w:tc>
          <w:tcPr>
            <w:tcW w:w="2126" w:type="dxa"/>
            <w:vAlign w:val="center"/>
          </w:tcPr>
          <w:p>
            <w:pPr>
              <w:autoSpaceDE w:val="0"/>
              <w:autoSpaceDN w:val="0"/>
              <w:adjustRightInd w:val="0"/>
              <w:snapToGrid w:val="0"/>
              <w:spacing w:after="0" w:line="360" w:lineRule="auto"/>
              <w:rPr>
                <w:rFonts w:ascii="仿宋" w:hAnsi="仿宋" w:eastAsia="仿宋"/>
              </w:rPr>
            </w:pPr>
            <w:r>
              <w:rPr>
                <w:rFonts w:hint="eastAsia" w:ascii="仿宋" w:hAnsi="仿宋" w:eastAsia="仿宋"/>
              </w:rPr>
              <w:t>踏勘</w:t>
            </w:r>
            <w:r>
              <w:rPr>
                <w:rFonts w:ascii="仿宋" w:hAnsi="仿宋" w:eastAsia="仿宋"/>
              </w:rPr>
              <w:t>现场</w:t>
            </w:r>
          </w:p>
        </w:tc>
        <w:tc>
          <w:tcPr>
            <w:tcW w:w="6770" w:type="dxa"/>
            <w:vAlign w:val="center"/>
          </w:tcPr>
          <w:p>
            <w:pPr>
              <w:autoSpaceDE w:val="0"/>
              <w:autoSpaceDN w:val="0"/>
              <w:adjustRightInd w:val="0"/>
              <w:snapToGrid w:val="0"/>
              <w:spacing w:after="0" w:line="360" w:lineRule="auto"/>
              <w:rPr>
                <w:rFonts w:ascii="仿宋" w:hAnsi="仿宋" w:eastAsia="仿宋"/>
              </w:rPr>
            </w:pPr>
            <w:r>
              <w:rPr>
                <w:rFonts w:ascii="Segoe UI Emoji" w:hAnsi="Segoe UI Emoji" w:eastAsia="仿宋" w:cs="Segoe UI Emoji"/>
              </w:rPr>
              <w:t>☑</w:t>
            </w:r>
            <w:r>
              <w:rPr>
                <w:rFonts w:ascii="仿宋" w:hAnsi="仿宋" w:eastAsia="仿宋"/>
              </w:rPr>
              <w:t>不组织。</w:t>
            </w:r>
          </w:p>
          <w:p>
            <w:pPr>
              <w:autoSpaceDE w:val="0"/>
              <w:autoSpaceDN w:val="0"/>
              <w:adjustRightInd w:val="0"/>
              <w:snapToGrid w:val="0"/>
              <w:spacing w:after="0" w:line="360" w:lineRule="auto"/>
              <w:rPr>
                <w:rFonts w:ascii="仿宋" w:hAnsi="仿宋" w:eastAsia="仿宋"/>
              </w:rPr>
            </w:pPr>
            <w:r>
              <w:rPr>
                <w:rFonts w:ascii="仿宋" w:hAnsi="仿宋" w:eastAsia="仿宋"/>
              </w:rPr>
              <w:t>□组织：</w:t>
            </w:r>
          </w:p>
          <w:p>
            <w:pPr>
              <w:autoSpaceDE w:val="0"/>
              <w:autoSpaceDN w:val="0"/>
              <w:adjustRightInd w:val="0"/>
              <w:snapToGrid w:val="0"/>
              <w:spacing w:after="0" w:line="360" w:lineRule="auto"/>
              <w:rPr>
                <w:rFonts w:ascii="仿宋" w:hAnsi="仿宋" w:eastAsia="仿宋"/>
              </w:rPr>
            </w:pPr>
            <w:r>
              <w:rPr>
                <w:rFonts w:ascii="仿宋" w:hAnsi="仿宋" w:eastAsia="仿宋"/>
              </w:rPr>
              <w:t>踏勘时间：</w:t>
            </w:r>
            <w:r>
              <w:rPr>
                <w:rFonts w:hint="eastAsia" w:ascii="仿宋" w:hAnsi="仿宋" w:eastAsia="仿宋"/>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2.5</w:t>
            </w:r>
          </w:p>
        </w:tc>
        <w:tc>
          <w:tcPr>
            <w:tcW w:w="2126" w:type="dxa"/>
            <w:vAlign w:val="center"/>
          </w:tcPr>
          <w:p>
            <w:pPr>
              <w:autoSpaceDE w:val="0"/>
              <w:autoSpaceDN w:val="0"/>
              <w:adjustRightInd w:val="0"/>
              <w:snapToGrid w:val="0"/>
              <w:spacing w:after="0" w:line="360" w:lineRule="auto"/>
              <w:rPr>
                <w:rFonts w:ascii="仿宋" w:hAnsi="仿宋" w:eastAsia="仿宋"/>
              </w:rPr>
            </w:pPr>
            <w:r>
              <w:rPr>
                <w:rFonts w:hint="eastAsia" w:ascii="仿宋" w:hAnsi="仿宋" w:eastAsia="仿宋"/>
              </w:rPr>
              <w:t>响应预备会</w:t>
            </w:r>
          </w:p>
        </w:tc>
        <w:tc>
          <w:tcPr>
            <w:tcW w:w="6770" w:type="dxa"/>
            <w:vAlign w:val="center"/>
          </w:tcPr>
          <w:p>
            <w:pPr>
              <w:autoSpaceDE w:val="0"/>
              <w:autoSpaceDN w:val="0"/>
              <w:adjustRightInd w:val="0"/>
              <w:snapToGrid w:val="0"/>
              <w:spacing w:after="0" w:line="360" w:lineRule="auto"/>
              <w:rPr>
                <w:rFonts w:ascii="仿宋" w:hAnsi="仿宋" w:eastAsia="仿宋"/>
              </w:rPr>
            </w:pPr>
            <w:r>
              <w:rPr>
                <w:rFonts w:ascii="Segoe UI Emoji" w:hAnsi="Segoe UI Emoji" w:eastAsia="仿宋" w:cs="Segoe UI Emoji"/>
              </w:rPr>
              <w:t>☑</w:t>
            </w:r>
            <w:r>
              <w:rPr>
                <w:rFonts w:ascii="仿宋" w:hAnsi="仿宋" w:eastAsia="仿宋"/>
              </w:rPr>
              <w:t>不</w:t>
            </w:r>
            <w:r>
              <w:rPr>
                <w:rFonts w:hint="eastAsia" w:ascii="仿宋" w:hAnsi="仿宋" w:eastAsia="仿宋"/>
              </w:rPr>
              <w:t>召开</w:t>
            </w:r>
          </w:p>
          <w:p>
            <w:pPr>
              <w:autoSpaceDE w:val="0"/>
              <w:autoSpaceDN w:val="0"/>
              <w:adjustRightInd w:val="0"/>
              <w:snapToGrid w:val="0"/>
              <w:spacing w:after="0" w:line="360" w:lineRule="auto"/>
              <w:rPr>
                <w:rFonts w:ascii="仿宋" w:hAnsi="仿宋" w:eastAsia="仿宋"/>
              </w:rPr>
            </w:pPr>
            <w:r>
              <w:rPr>
                <w:rFonts w:ascii="仿宋" w:hAnsi="仿宋" w:eastAsia="仿宋"/>
              </w:rPr>
              <w:t>□</w:t>
            </w:r>
            <w:r>
              <w:rPr>
                <w:rFonts w:hint="eastAsia" w:ascii="仿宋" w:hAnsi="仿宋" w:eastAsia="仿宋"/>
              </w:rPr>
              <w:t>召开</w:t>
            </w:r>
            <w:r>
              <w:rPr>
                <w:rFonts w:ascii="仿宋" w:hAnsi="仿宋" w:eastAsia="仿宋"/>
              </w:rPr>
              <w:t>：</w:t>
            </w:r>
          </w:p>
          <w:p>
            <w:pPr>
              <w:autoSpaceDE w:val="0"/>
              <w:autoSpaceDN w:val="0"/>
              <w:adjustRightInd w:val="0"/>
              <w:snapToGrid w:val="0"/>
              <w:spacing w:after="0" w:line="360" w:lineRule="auto"/>
              <w:rPr>
                <w:rFonts w:ascii="仿宋" w:hAnsi="仿宋" w:eastAsia="仿宋"/>
              </w:rPr>
            </w:pPr>
            <w:r>
              <w:rPr>
                <w:rFonts w:hint="eastAsia" w:ascii="仿宋" w:hAnsi="仿宋" w:eastAsia="仿宋"/>
              </w:rPr>
              <w:t xml:space="preserve">召开时间：                        </w:t>
            </w:r>
          </w:p>
          <w:p>
            <w:pPr>
              <w:autoSpaceDE w:val="0"/>
              <w:autoSpaceDN w:val="0"/>
              <w:adjustRightInd w:val="0"/>
              <w:snapToGrid w:val="0"/>
              <w:spacing w:after="0" w:line="360" w:lineRule="auto"/>
              <w:rPr>
                <w:rFonts w:ascii="仿宋" w:hAnsi="仿宋" w:eastAsia="仿宋"/>
              </w:rPr>
            </w:pPr>
            <w:r>
              <w:rPr>
                <w:rFonts w:hint="eastAsia" w:ascii="仿宋" w:hAnsi="仿宋" w:eastAsia="仿宋"/>
              </w:rPr>
              <w:t xml:space="preserve">召开地点：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2.6</w:t>
            </w:r>
          </w:p>
        </w:tc>
        <w:tc>
          <w:tcPr>
            <w:tcW w:w="2126"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响应和偏离</w:t>
            </w:r>
          </w:p>
        </w:tc>
        <w:tc>
          <w:tcPr>
            <w:tcW w:w="6770"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响应和偏离说明如下：</w:t>
            </w:r>
          </w:p>
          <w:p>
            <w:pPr>
              <w:autoSpaceDE w:val="0"/>
              <w:autoSpaceDN w:val="0"/>
              <w:adjustRightInd w:val="0"/>
              <w:snapToGrid w:val="0"/>
              <w:spacing w:after="0" w:line="360" w:lineRule="auto"/>
              <w:rPr>
                <w:rFonts w:ascii="仿宋" w:hAnsi="仿宋" w:eastAsia="仿宋"/>
              </w:rPr>
            </w:pPr>
            <w:r>
              <w:rPr>
                <w:rFonts w:ascii="仿宋" w:hAnsi="仿宋" w:eastAsia="仿宋"/>
              </w:rPr>
              <w:t>严重偏离：本采购文件</w:t>
            </w:r>
            <w:r>
              <w:rPr>
                <w:rFonts w:hint="eastAsia" w:ascii="仿宋" w:hAnsi="仿宋" w:eastAsia="仿宋"/>
              </w:rPr>
              <w:t>中选</w:t>
            </w:r>
            <w:r>
              <w:rPr>
                <w:rFonts w:ascii="仿宋" w:hAnsi="仿宋" w:eastAsia="仿宋"/>
              </w:rPr>
              <w:t>注“★”的条款未实质性响应（发生负偏离），将导致响应被否决；</w:t>
            </w:r>
          </w:p>
          <w:p>
            <w:pPr>
              <w:autoSpaceDE w:val="0"/>
              <w:autoSpaceDN w:val="0"/>
              <w:adjustRightInd w:val="0"/>
              <w:snapToGrid w:val="0"/>
              <w:spacing w:after="0" w:line="360" w:lineRule="auto"/>
              <w:rPr>
                <w:rFonts w:ascii="仿宋" w:hAnsi="仿宋" w:eastAsia="仿宋"/>
              </w:rPr>
            </w:pPr>
            <w:r>
              <w:rPr>
                <w:rFonts w:ascii="仿宋" w:hAnsi="仿宋" w:eastAsia="仿宋"/>
              </w:rPr>
              <w:t>一般偏离：本采购文件</w:t>
            </w:r>
            <w:r>
              <w:rPr>
                <w:rFonts w:hint="eastAsia" w:ascii="仿宋" w:hAnsi="仿宋" w:eastAsia="仿宋"/>
              </w:rPr>
              <w:t>中选</w:t>
            </w:r>
            <w:r>
              <w:rPr>
                <w:rFonts w:ascii="仿宋" w:hAnsi="仿宋" w:eastAsia="仿宋"/>
              </w:rPr>
              <w:t>注“▲”的条款未实质性响应（发生负偏离），将可能导致在评、定标时产生不利于</w:t>
            </w:r>
            <w:r>
              <w:rPr>
                <w:rFonts w:hint="eastAsia" w:ascii="仿宋" w:hAnsi="仿宋" w:eastAsia="仿宋"/>
                <w:lang w:eastAsia="zh-CN"/>
              </w:rPr>
              <w:t>供应商</w:t>
            </w:r>
            <w:r>
              <w:rPr>
                <w:rFonts w:ascii="仿宋" w:hAnsi="仿宋" w:eastAsia="仿宋"/>
              </w:rPr>
              <w:t>的影响；</w:t>
            </w:r>
            <w:r>
              <w:rPr>
                <w:rFonts w:hint="eastAsia" w:ascii="仿宋" w:hAnsi="仿宋" w:eastAsia="仿宋"/>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2.7</w:t>
            </w:r>
          </w:p>
        </w:tc>
        <w:tc>
          <w:tcPr>
            <w:tcW w:w="2126"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报价方式和内容</w:t>
            </w:r>
          </w:p>
        </w:tc>
        <w:tc>
          <w:tcPr>
            <w:tcW w:w="6770" w:type="dxa"/>
            <w:vAlign w:val="center"/>
          </w:tcPr>
          <w:p>
            <w:pPr>
              <w:autoSpaceDE w:val="0"/>
              <w:autoSpaceDN w:val="0"/>
              <w:adjustRightInd w:val="0"/>
              <w:snapToGrid w:val="0"/>
              <w:spacing w:after="0" w:line="360" w:lineRule="auto"/>
              <w:rPr>
                <w:rFonts w:ascii="仿宋" w:hAnsi="仿宋" w:eastAsia="仿宋"/>
              </w:rPr>
            </w:pPr>
            <w:r>
              <w:rPr>
                <w:rFonts w:hint="eastAsia" w:ascii="仿宋" w:hAnsi="仿宋" w:eastAsia="仿宋"/>
                <w:lang w:eastAsia="zh-CN"/>
              </w:rPr>
              <w:t>供应商</w:t>
            </w:r>
            <w:r>
              <w:rPr>
                <w:rFonts w:ascii="仿宋" w:hAnsi="仿宋" w:eastAsia="仿宋"/>
              </w:rPr>
              <w:t>自主报价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59"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2.8</w:t>
            </w:r>
          </w:p>
        </w:tc>
        <w:tc>
          <w:tcPr>
            <w:tcW w:w="2126"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采购公告</w:t>
            </w:r>
          </w:p>
        </w:tc>
        <w:tc>
          <w:tcPr>
            <w:tcW w:w="6770" w:type="dxa"/>
            <w:vMerge w:val="restart"/>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公示/公告媒介：</w:t>
            </w:r>
          </w:p>
          <w:p>
            <w:pPr>
              <w:autoSpaceDE w:val="0"/>
              <w:autoSpaceDN w:val="0"/>
              <w:adjustRightInd w:val="0"/>
              <w:snapToGrid w:val="0"/>
              <w:spacing w:after="0" w:line="360" w:lineRule="auto"/>
              <w:rPr>
                <w:rFonts w:ascii="仿宋" w:hAnsi="仿宋" w:eastAsia="仿宋"/>
              </w:rPr>
            </w:pPr>
            <w:r>
              <w:rPr>
                <w:rFonts w:ascii="仿宋" w:hAnsi="仿宋" w:eastAsia="仿宋"/>
              </w:rPr>
              <w:t>1、深圳阳光采购平台（www.szygcgpt.com）</w:t>
            </w:r>
          </w:p>
          <w:p>
            <w:pPr>
              <w:autoSpaceDE w:val="0"/>
              <w:autoSpaceDN w:val="0"/>
              <w:adjustRightInd w:val="0"/>
              <w:snapToGrid w:val="0"/>
              <w:spacing w:after="0" w:line="360" w:lineRule="auto"/>
              <w:rPr>
                <w:rFonts w:ascii="仿宋" w:hAnsi="仿宋" w:eastAsia="仿宋"/>
              </w:rPr>
            </w:pPr>
            <w:r>
              <w:rPr>
                <w:rFonts w:ascii="仿宋" w:hAnsi="仿宋" w:eastAsia="仿宋"/>
              </w:rPr>
              <w:t>2、深圳环水集团招标采购数字管理平台（https://cg.sz-water.com.cn）</w:t>
            </w:r>
          </w:p>
          <w:p>
            <w:pPr>
              <w:autoSpaceDE w:val="0"/>
              <w:autoSpaceDN w:val="0"/>
              <w:adjustRightInd w:val="0"/>
              <w:snapToGrid w:val="0"/>
              <w:spacing w:after="0" w:line="360" w:lineRule="auto"/>
              <w:rPr>
                <w:rFonts w:ascii="仿宋" w:hAnsi="仿宋" w:eastAsia="仿宋"/>
              </w:rPr>
            </w:pPr>
            <w:r>
              <w:rPr>
                <w:rFonts w:hint="eastAsia" w:ascii="仿宋" w:hAnsi="仿宋" w:eastAsia="仿宋"/>
              </w:rPr>
              <w:t>3</w:t>
            </w:r>
            <w:r>
              <w:rPr>
                <w:rFonts w:ascii="仿宋" w:hAnsi="仿宋" w:eastAsia="仿宋"/>
              </w:rPr>
              <w:t>、</w:t>
            </w:r>
            <w:r>
              <w:rPr>
                <w:rFonts w:hint="eastAsia" w:ascii="仿宋" w:hAnsi="仿宋" w:eastAsia="仿宋"/>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2.9</w:t>
            </w:r>
          </w:p>
        </w:tc>
        <w:tc>
          <w:tcPr>
            <w:tcW w:w="2126"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中选人公示</w:t>
            </w:r>
          </w:p>
        </w:tc>
        <w:tc>
          <w:tcPr>
            <w:tcW w:w="6770" w:type="dxa"/>
            <w:vMerge w:val="continue"/>
            <w:vAlign w:val="center"/>
          </w:tcPr>
          <w:p>
            <w:pPr>
              <w:autoSpaceDE w:val="0"/>
              <w:autoSpaceDN w:val="0"/>
              <w:adjustRightInd w:val="0"/>
              <w:snapToGrid w:val="0"/>
              <w:spacing w:after="0"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2.10</w:t>
            </w:r>
          </w:p>
        </w:tc>
        <w:tc>
          <w:tcPr>
            <w:tcW w:w="2126"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履约保证金</w:t>
            </w:r>
          </w:p>
        </w:tc>
        <w:tc>
          <w:tcPr>
            <w:tcW w:w="6770" w:type="dxa"/>
            <w:vAlign w:val="center"/>
          </w:tcPr>
          <w:p>
            <w:pPr>
              <w:autoSpaceDE w:val="0"/>
              <w:autoSpaceDN w:val="0"/>
              <w:adjustRightInd w:val="0"/>
              <w:snapToGrid w:val="0"/>
              <w:spacing w:after="0" w:line="360" w:lineRule="auto"/>
              <w:rPr>
                <w:rFonts w:ascii="仿宋" w:hAnsi="仿宋" w:eastAsia="仿宋"/>
              </w:rPr>
            </w:pPr>
            <w:r>
              <w:rPr>
                <w:rFonts w:ascii="Segoe UI Emoji" w:hAnsi="Segoe UI Emoji" w:eastAsia="仿宋" w:cs="Segoe UI Emoji"/>
              </w:rPr>
              <w:t>☑</w:t>
            </w:r>
            <w:r>
              <w:rPr>
                <w:rFonts w:ascii="仿宋" w:hAnsi="仿宋" w:eastAsia="仿宋"/>
              </w:rPr>
              <w:t>不要求递交</w:t>
            </w:r>
          </w:p>
          <w:p>
            <w:pPr>
              <w:autoSpaceDE w:val="0"/>
              <w:autoSpaceDN w:val="0"/>
              <w:adjustRightInd w:val="0"/>
              <w:snapToGrid w:val="0"/>
              <w:spacing w:after="0" w:line="360" w:lineRule="auto"/>
              <w:rPr>
                <w:rFonts w:ascii="仿宋" w:hAnsi="仿宋" w:eastAsia="仿宋"/>
              </w:rPr>
            </w:pPr>
            <w:r>
              <w:rPr>
                <w:rFonts w:ascii="仿宋" w:hAnsi="仿宋" w:eastAsia="仿宋"/>
              </w:rPr>
              <w:t>□要求</w:t>
            </w:r>
            <w:r>
              <w:rPr>
                <w:rFonts w:hint="eastAsia" w:ascii="仿宋" w:hAnsi="仿宋" w:eastAsia="仿宋"/>
              </w:rPr>
              <w:t>递交</w:t>
            </w:r>
          </w:p>
          <w:p>
            <w:pPr>
              <w:autoSpaceDE w:val="0"/>
              <w:autoSpaceDN w:val="0"/>
              <w:adjustRightInd w:val="0"/>
              <w:snapToGrid w:val="0"/>
              <w:spacing w:after="0" w:line="360" w:lineRule="auto"/>
              <w:rPr>
                <w:rFonts w:ascii="仿宋" w:hAnsi="仿宋" w:eastAsia="仿宋"/>
              </w:rPr>
            </w:pPr>
            <w:r>
              <w:rPr>
                <w:rFonts w:ascii="仿宋" w:hAnsi="仿宋" w:eastAsia="仿宋"/>
              </w:rPr>
              <w:t>履约保证金金额</w:t>
            </w:r>
            <w:r>
              <w:rPr>
                <w:rFonts w:hint="eastAsia" w:ascii="仿宋" w:hAnsi="仿宋" w:eastAsia="仿宋"/>
              </w:rPr>
              <w:t>：</w:t>
            </w:r>
            <w:r>
              <w:rPr>
                <w:rFonts w:ascii="仿宋" w:hAnsi="仿宋" w:eastAsia="仿宋"/>
              </w:rPr>
              <w:t xml:space="preserve">     </w:t>
            </w:r>
            <w:r>
              <w:rPr>
                <w:rFonts w:hint="eastAsia" w:ascii="仿宋" w:hAnsi="仿宋" w:eastAsia="仿宋"/>
              </w:rPr>
              <w:t xml:space="preserve">      </w:t>
            </w:r>
            <w:r>
              <w:rPr>
                <w:rFonts w:ascii="仿宋" w:hAnsi="仿宋" w:eastAsia="仿宋"/>
              </w:rPr>
              <w:t xml:space="preserve">   </w:t>
            </w:r>
          </w:p>
          <w:p>
            <w:pPr>
              <w:autoSpaceDE w:val="0"/>
              <w:autoSpaceDN w:val="0"/>
              <w:adjustRightInd w:val="0"/>
              <w:snapToGrid w:val="0"/>
              <w:spacing w:after="0" w:line="360" w:lineRule="auto"/>
              <w:rPr>
                <w:rFonts w:ascii="仿宋" w:hAnsi="仿宋" w:eastAsia="仿宋"/>
              </w:rPr>
            </w:pPr>
            <w:r>
              <w:rPr>
                <w:rFonts w:ascii="仿宋" w:hAnsi="仿宋" w:eastAsia="仿宋"/>
              </w:rPr>
              <w:t>履约保证金形式</w:t>
            </w:r>
            <w:r>
              <w:rPr>
                <w:rFonts w:hint="eastAsia" w:ascii="仿宋" w:hAnsi="仿宋" w:eastAsia="仿宋"/>
              </w:rPr>
              <w:t>：</w:t>
            </w:r>
            <w:r>
              <w:rPr>
                <w:rFonts w:ascii="仿宋" w:hAnsi="仿宋" w:eastAsia="仿宋"/>
              </w:rPr>
              <w:t xml:space="preserve">  </w:t>
            </w:r>
            <w:r>
              <w:rPr>
                <w:rFonts w:hint="eastAsia" w:ascii="仿宋" w:hAnsi="仿宋" w:eastAsia="仿宋"/>
              </w:rPr>
              <w:t xml:space="preserve">      </w:t>
            </w:r>
            <w:r>
              <w:rPr>
                <w:rFonts w:ascii="仿宋" w:hAnsi="仿宋" w:eastAsia="仿宋"/>
              </w:rPr>
              <w:t xml:space="preserve">      </w:t>
            </w:r>
          </w:p>
          <w:p>
            <w:pPr>
              <w:autoSpaceDE w:val="0"/>
              <w:autoSpaceDN w:val="0"/>
              <w:adjustRightInd w:val="0"/>
              <w:snapToGrid w:val="0"/>
              <w:spacing w:after="0" w:line="360" w:lineRule="auto"/>
              <w:rPr>
                <w:rFonts w:ascii="仿宋" w:hAnsi="仿宋" w:eastAsia="仿宋"/>
              </w:rPr>
            </w:pPr>
            <w:r>
              <w:rPr>
                <w:rFonts w:ascii="仿宋" w:hAnsi="仿宋" w:eastAsia="仿宋"/>
              </w:rPr>
              <w:t>其他</w:t>
            </w:r>
            <w:r>
              <w:rPr>
                <w:rFonts w:hint="eastAsia" w:ascii="仿宋" w:hAnsi="仿宋" w:eastAsia="仿宋"/>
              </w:rPr>
              <w:t>要求：</w:t>
            </w:r>
            <w:r>
              <w:rPr>
                <w:rFonts w:ascii="仿宋" w:hAnsi="仿宋" w:eastAsia="仿宋"/>
              </w:rPr>
              <w:t xml:space="preserve">   </w:t>
            </w:r>
            <w:r>
              <w:rPr>
                <w:rFonts w:hint="eastAsia" w:ascii="仿宋" w:hAnsi="仿宋" w:eastAsia="仿宋"/>
              </w:rPr>
              <w:t xml:space="preserve">             </w:t>
            </w:r>
            <w:r>
              <w:rPr>
                <w:rFonts w:ascii="仿宋" w:hAnsi="仿宋" w:eastAsia="仿宋"/>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after="0" w:line="360" w:lineRule="auto"/>
              <w:rPr>
                <w:rFonts w:hint="eastAsia" w:ascii="仿宋" w:hAnsi="仿宋" w:eastAsia="仿宋"/>
                <w:lang w:eastAsia="zh-CN"/>
              </w:rPr>
            </w:pPr>
            <w:r>
              <w:rPr>
                <w:rFonts w:ascii="仿宋" w:hAnsi="仿宋" w:eastAsia="仿宋"/>
              </w:rPr>
              <w:t>2.1</w:t>
            </w:r>
            <w:r>
              <w:rPr>
                <w:rFonts w:hint="eastAsia" w:ascii="仿宋" w:hAnsi="仿宋" w:eastAsia="仿宋"/>
                <w:lang w:val="en-US" w:eastAsia="zh-CN"/>
              </w:rPr>
              <w:t>1</w:t>
            </w:r>
          </w:p>
        </w:tc>
        <w:tc>
          <w:tcPr>
            <w:tcW w:w="2126"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特殊说明</w:t>
            </w:r>
          </w:p>
        </w:tc>
        <w:tc>
          <w:tcPr>
            <w:tcW w:w="6770" w:type="dxa"/>
            <w:vAlign w:val="center"/>
          </w:tcPr>
          <w:p>
            <w:pPr>
              <w:autoSpaceDE w:val="0"/>
              <w:autoSpaceDN w:val="0"/>
              <w:adjustRightInd w:val="0"/>
              <w:spacing w:after="0" w:line="360" w:lineRule="auto"/>
              <w:rPr>
                <w:rFonts w:ascii="仿宋" w:hAnsi="仿宋" w:eastAsia="仿宋"/>
                <w:lang w:bidi="ar"/>
              </w:rPr>
            </w:pPr>
            <w:r>
              <w:rPr>
                <w:rFonts w:ascii="仿宋" w:hAnsi="仿宋" w:eastAsia="仿宋"/>
                <w:lang w:bidi="ar"/>
              </w:rPr>
              <w:t>采购人因某些特殊情况决定取消本次采购业务，只需通知各</w:t>
            </w:r>
            <w:r>
              <w:rPr>
                <w:rFonts w:hint="eastAsia" w:ascii="仿宋" w:hAnsi="仿宋" w:eastAsia="仿宋"/>
                <w:lang w:eastAsia="zh-CN" w:bidi="ar"/>
              </w:rPr>
              <w:t>供应商</w:t>
            </w:r>
            <w:r>
              <w:rPr>
                <w:rFonts w:ascii="仿宋" w:hAnsi="仿宋" w:eastAsia="仿宋"/>
                <w:lang w:bidi="ar"/>
              </w:rPr>
              <w:t>但不需给</w:t>
            </w:r>
            <w:r>
              <w:rPr>
                <w:rFonts w:hint="eastAsia" w:ascii="仿宋" w:hAnsi="仿宋" w:eastAsia="仿宋"/>
                <w:lang w:val="en-US" w:eastAsia="zh-CN" w:bidi="ar"/>
              </w:rPr>
              <w:t>与</w:t>
            </w:r>
            <w:r>
              <w:rPr>
                <w:rFonts w:ascii="仿宋" w:hAnsi="仿宋" w:eastAsia="仿宋"/>
                <w:lang w:bidi="ar"/>
              </w:rPr>
              <w:t>任何补偿；采购单位在知会</w:t>
            </w:r>
            <w:r>
              <w:rPr>
                <w:rFonts w:hint="eastAsia" w:ascii="仿宋" w:hAnsi="仿宋" w:eastAsia="仿宋"/>
                <w:lang w:eastAsia="zh-CN" w:bidi="ar"/>
              </w:rPr>
              <w:t>供应商</w:t>
            </w:r>
            <w:r>
              <w:rPr>
                <w:rFonts w:ascii="仿宋" w:hAnsi="仿宋" w:eastAsia="仿宋"/>
                <w:lang w:bidi="ar"/>
              </w:rPr>
              <w:t>的情况下，有在截至时间前澄清、修改、补充采购文件的权力。</w:t>
            </w:r>
          </w:p>
        </w:tc>
      </w:tr>
    </w:tbl>
    <w:p>
      <w:pPr>
        <w:autoSpaceDE w:val="0"/>
        <w:autoSpaceDN w:val="0"/>
        <w:adjustRightInd w:val="0"/>
        <w:snapToGrid w:val="0"/>
        <w:spacing w:after="0" w:line="360" w:lineRule="auto"/>
        <w:outlineLvl w:val="0"/>
        <w:rPr>
          <w:rFonts w:ascii="仿宋" w:hAnsi="仿宋" w:eastAsia="仿宋" w:cs="仿宋"/>
          <w:b/>
          <w:bCs/>
          <w:sz w:val="28"/>
          <w:szCs w:val="28"/>
        </w:rPr>
      </w:pPr>
      <w:bookmarkStart w:id="20" w:name="_Toc26418"/>
      <w:bookmarkStart w:id="21" w:name="_Toc6173"/>
      <w:bookmarkStart w:id="22" w:name="_Toc24617"/>
      <w:bookmarkStart w:id="23" w:name="_Toc4184"/>
      <w:bookmarkStart w:id="24" w:name="_Toc10349"/>
      <w:bookmarkStart w:id="25" w:name="_Toc27034"/>
      <w:bookmarkStart w:id="26" w:name="_Toc144369069"/>
      <w:bookmarkStart w:id="27" w:name="_Toc3491"/>
      <w:bookmarkStart w:id="28" w:name="_Toc9478"/>
      <w:bookmarkStart w:id="29" w:name="_Toc25486"/>
      <w:bookmarkStart w:id="30" w:name="_Toc19806"/>
      <w:bookmarkStart w:id="31" w:name="_Toc4790"/>
      <w:bookmarkStart w:id="32" w:name="_Toc30548"/>
      <w:bookmarkStart w:id="33" w:name="_Toc20821"/>
      <w:bookmarkStart w:id="34" w:name="_Toc7301"/>
      <w:bookmarkStart w:id="35" w:name="_Toc27972"/>
      <w:bookmarkStart w:id="36" w:name="_Toc6636"/>
    </w:p>
    <w:p>
      <w:pPr>
        <w:pStyle w:val="2"/>
        <w:rPr>
          <w:rFonts w:ascii="仿宋" w:hAnsi="仿宋" w:eastAsia="仿宋" w:cs="仿宋"/>
          <w:b/>
          <w:bCs/>
          <w:sz w:val="28"/>
          <w:szCs w:val="28"/>
        </w:rPr>
      </w:pPr>
    </w:p>
    <w:p>
      <w:pPr>
        <w:rPr>
          <w:rFonts w:ascii="仿宋" w:hAnsi="仿宋" w:eastAsia="仿宋" w:cs="仿宋"/>
          <w:b/>
          <w:bCs/>
          <w:sz w:val="28"/>
          <w:szCs w:val="28"/>
        </w:rPr>
      </w:pPr>
    </w:p>
    <w:p>
      <w:pPr>
        <w:pStyle w:val="2"/>
        <w:rPr>
          <w:rFonts w:ascii="仿宋" w:hAnsi="仿宋" w:eastAsia="仿宋" w:cs="仿宋"/>
          <w:b/>
          <w:bCs/>
          <w:sz w:val="28"/>
          <w:szCs w:val="28"/>
        </w:rPr>
      </w:pPr>
    </w:p>
    <w:p>
      <w:pPr>
        <w:rPr>
          <w:rFonts w:ascii="仿宋" w:hAnsi="仿宋" w:eastAsia="仿宋" w:cs="仿宋"/>
          <w:b/>
          <w:bCs/>
          <w:sz w:val="28"/>
          <w:szCs w:val="28"/>
        </w:rPr>
      </w:pPr>
    </w:p>
    <w:p>
      <w:pPr>
        <w:pStyle w:val="2"/>
        <w:rPr>
          <w:rFonts w:ascii="仿宋" w:hAnsi="仿宋" w:eastAsia="仿宋" w:cs="仿宋"/>
          <w:b/>
          <w:bCs/>
          <w:sz w:val="28"/>
          <w:szCs w:val="28"/>
        </w:rPr>
      </w:pPr>
    </w:p>
    <w:p>
      <w:pPr>
        <w:rPr>
          <w:rFonts w:ascii="仿宋" w:hAnsi="仿宋" w:eastAsia="仿宋" w:cs="仿宋"/>
          <w:b/>
          <w:bCs/>
          <w:sz w:val="28"/>
          <w:szCs w:val="28"/>
        </w:rPr>
      </w:pPr>
    </w:p>
    <w:p>
      <w:pPr>
        <w:pStyle w:val="2"/>
        <w:rPr>
          <w:rFonts w:ascii="仿宋" w:hAnsi="仿宋" w:eastAsia="仿宋" w:cs="仿宋"/>
          <w:b/>
          <w:bCs/>
          <w:sz w:val="28"/>
          <w:szCs w:val="28"/>
        </w:rPr>
      </w:pPr>
    </w:p>
    <w:p>
      <w:pPr>
        <w:rPr>
          <w:rFonts w:ascii="仿宋" w:hAnsi="仿宋" w:eastAsia="仿宋" w:cs="仿宋"/>
          <w:b/>
          <w:bCs/>
          <w:sz w:val="28"/>
          <w:szCs w:val="28"/>
        </w:rPr>
      </w:pPr>
    </w:p>
    <w:p>
      <w:pPr>
        <w:pStyle w:val="2"/>
        <w:rPr>
          <w:rFonts w:ascii="仿宋" w:hAnsi="仿宋" w:eastAsia="仿宋" w:cs="仿宋"/>
          <w:b/>
          <w:bCs/>
          <w:sz w:val="28"/>
          <w:szCs w:val="28"/>
        </w:rPr>
      </w:pPr>
    </w:p>
    <w:p>
      <w:pPr>
        <w:rPr>
          <w:rFonts w:ascii="仿宋" w:hAnsi="仿宋" w:eastAsia="仿宋" w:cs="仿宋"/>
          <w:b/>
          <w:bCs/>
          <w:sz w:val="28"/>
          <w:szCs w:val="28"/>
        </w:rPr>
      </w:pPr>
    </w:p>
    <w:p>
      <w:pPr>
        <w:pStyle w:val="2"/>
        <w:rPr>
          <w:rFonts w:ascii="仿宋" w:hAnsi="仿宋" w:eastAsia="仿宋" w:cs="仿宋"/>
          <w:b/>
          <w:bCs/>
          <w:sz w:val="28"/>
          <w:szCs w:val="28"/>
        </w:rPr>
      </w:pPr>
    </w:p>
    <w:p>
      <w:pPr>
        <w:rPr>
          <w:rFonts w:ascii="仿宋" w:hAnsi="仿宋" w:eastAsia="仿宋" w:cs="仿宋"/>
          <w:b/>
          <w:bCs/>
          <w:sz w:val="28"/>
          <w:szCs w:val="28"/>
        </w:rPr>
      </w:pPr>
    </w:p>
    <w:p>
      <w:pPr>
        <w:pStyle w:val="2"/>
        <w:rPr>
          <w:rFonts w:ascii="仿宋" w:hAnsi="仿宋" w:eastAsia="仿宋" w:cs="仿宋"/>
          <w:b/>
          <w:bCs/>
          <w:sz w:val="28"/>
          <w:szCs w:val="28"/>
        </w:rPr>
      </w:pPr>
    </w:p>
    <w:p>
      <w:pPr>
        <w:rPr>
          <w:rFonts w:ascii="仿宋" w:hAnsi="仿宋" w:eastAsia="仿宋" w:cs="仿宋"/>
          <w:b/>
          <w:bCs/>
          <w:sz w:val="28"/>
          <w:szCs w:val="28"/>
        </w:rPr>
      </w:pPr>
    </w:p>
    <w:p>
      <w:pPr>
        <w:pStyle w:val="2"/>
        <w:rPr>
          <w:rFonts w:ascii="仿宋" w:hAnsi="仿宋" w:eastAsia="仿宋" w:cs="仿宋"/>
          <w:b/>
          <w:bCs/>
          <w:sz w:val="28"/>
          <w:szCs w:val="28"/>
        </w:rPr>
      </w:pPr>
    </w:p>
    <w:p>
      <w:pPr>
        <w:rPr>
          <w:rFonts w:ascii="仿宋" w:hAnsi="仿宋" w:eastAsia="仿宋" w:cs="仿宋"/>
          <w:b/>
          <w:bCs/>
          <w:sz w:val="28"/>
          <w:szCs w:val="28"/>
        </w:rPr>
      </w:pPr>
    </w:p>
    <w:p>
      <w:pPr>
        <w:pStyle w:val="2"/>
        <w:rPr>
          <w:rFonts w:ascii="仿宋" w:hAnsi="仿宋" w:eastAsia="仿宋" w:cs="仿宋"/>
          <w:b/>
          <w:bCs/>
          <w:sz w:val="28"/>
          <w:szCs w:val="28"/>
        </w:rPr>
      </w:pPr>
    </w:p>
    <w:p>
      <w:pPr>
        <w:rPr>
          <w:rFonts w:ascii="仿宋" w:hAnsi="仿宋" w:eastAsia="仿宋" w:cs="仿宋"/>
          <w:b/>
          <w:bCs/>
          <w:sz w:val="28"/>
          <w:szCs w:val="28"/>
        </w:rPr>
      </w:pPr>
    </w:p>
    <w:p>
      <w:pPr>
        <w:pStyle w:val="2"/>
      </w:pPr>
    </w:p>
    <w:p>
      <w:pPr>
        <w:pStyle w:val="2"/>
      </w:pPr>
    </w:p>
    <w:p>
      <w:pPr>
        <w:pStyle w:val="3"/>
        <w:numPr>
          <w:ilvl w:val="0"/>
          <w:numId w:val="1"/>
        </w:numPr>
        <w:spacing w:before="0" w:line="360" w:lineRule="auto"/>
        <w:ind w:left="0" w:firstLine="883" w:firstLineChars="200"/>
        <w:jc w:val="center"/>
        <w:rPr>
          <w:rFonts w:ascii="仿宋" w:hAnsi="仿宋" w:eastAsia="仿宋"/>
          <w:color w:val="auto"/>
          <w:sz w:val="44"/>
          <w:szCs w:val="44"/>
        </w:rPr>
      </w:pPr>
      <w:bookmarkStart w:id="37" w:name="_Toc10080"/>
      <w:r>
        <w:rPr>
          <w:rFonts w:hint="eastAsia" w:ascii="仿宋" w:hAnsi="仿宋" w:eastAsia="仿宋"/>
          <w:color w:val="auto"/>
          <w:sz w:val="44"/>
          <w:szCs w:val="44"/>
          <w:lang w:val="en-US" w:eastAsia="zh-CN"/>
        </w:rPr>
        <w:t>采购</w:t>
      </w:r>
      <w:r>
        <w:rPr>
          <w:rFonts w:hint="eastAsia" w:ascii="仿宋" w:hAnsi="仿宋" w:eastAsia="仿宋"/>
          <w:color w:val="auto"/>
          <w:sz w:val="44"/>
          <w:szCs w:val="44"/>
        </w:rPr>
        <w:t>项目概况</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pPr>
        <w:spacing w:after="0" w:line="360" w:lineRule="auto"/>
        <w:ind w:firstLine="560" w:firstLineChars="200"/>
        <w:rPr>
          <w:rFonts w:ascii="仿宋" w:hAnsi="仿宋" w:eastAsia="仿宋"/>
          <w:sz w:val="28"/>
          <w:szCs w:val="28"/>
        </w:rPr>
      </w:pPr>
      <w:r>
        <w:rPr>
          <w:rFonts w:hint="default" w:ascii="仿宋" w:hAnsi="仿宋" w:eastAsia="仿宋"/>
          <w:sz w:val="28"/>
          <w:szCs w:val="28"/>
          <w:lang w:val="en-US" w:eastAsia="zh-CN"/>
        </w:rPr>
        <w:t>为切实落实公司2024年广告业务工作</w:t>
      </w:r>
      <w:r>
        <w:rPr>
          <w:rFonts w:hint="eastAsia" w:ascii="仿宋" w:hAnsi="仿宋" w:eastAsia="仿宋"/>
          <w:sz w:val="28"/>
          <w:szCs w:val="28"/>
          <w:lang w:eastAsia="zh-CN"/>
        </w:rPr>
        <w:t>。</w:t>
      </w:r>
      <w:r>
        <w:rPr>
          <w:rFonts w:hint="eastAsia" w:ascii="仿宋" w:hAnsi="仿宋" w:eastAsia="仿宋"/>
          <w:sz w:val="28"/>
          <w:szCs w:val="28"/>
        </w:rPr>
        <w:t>根据国家法律法规及集团公司采购管理相关规定，并结合公司实际提出的需求和实际情况，对</w:t>
      </w:r>
      <w:r>
        <w:rPr>
          <w:rFonts w:hint="eastAsia" w:ascii="仿宋" w:hAnsi="仿宋" w:eastAsia="仿宋" w:cs="仿宋"/>
          <w:snapToGrid/>
          <w:color w:val="auto"/>
          <w:spacing w:val="0"/>
          <w:sz w:val="28"/>
          <w:szCs w:val="28"/>
          <w:lang w:eastAsia="zh-CN"/>
        </w:rPr>
        <w:t>坑梓水司</w:t>
      </w:r>
      <w:r>
        <w:rPr>
          <w:rFonts w:hint="eastAsia" w:ascii="仿宋" w:hAnsi="仿宋" w:eastAsia="仿宋" w:cs="仿宋"/>
          <w:b w:val="0"/>
          <w:bCs w:val="0"/>
          <w:snapToGrid/>
          <w:color w:val="auto"/>
          <w:spacing w:val="0"/>
          <w:sz w:val="28"/>
          <w:szCs w:val="28"/>
          <w:lang w:eastAsia="zh-CN"/>
        </w:rPr>
        <w:t>所辖水厂和服务点</w:t>
      </w:r>
      <w:r>
        <w:rPr>
          <w:rFonts w:hint="eastAsia" w:ascii="仿宋" w:hAnsi="仿宋" w:eastAsia="仿宋" w:cs="仿宋"/>
          <w:b w:val="0"/>
          <w:bCs w:val="0"/>
          <w:snapToGrid/>
          <w:color w:val="auto"/>
          <w:spacing w:val="0"/>
          <w:sz w:val="28"/>
          <w:szCs w:val="28"/>
        </w:rPr>
        <w:t>的</w:t>
      </w:r>
      <w:r>
        <w:rPr>
          <w:rFonts w:hint="eastAsia" w:ascii="仿宋" w:hAnsi="仿宋" w:eastAsia="仿宋" w:cs="仿宋"/>
          <w:b w:val="0"/>
          <w:bCs w:val="0"/>
          <w:snapToGrid/>
          <w:color w:val="auto"/>
          <w:spacing w:val="0"/>
          <w:sz w:val="28"/>
          <w:szCs w:val="28"/>
          <w:lang w:val="en-US" w:eastAsia="zh-CN"/>
        </w:rPr>
        <w:t>广告业务</w:t>
      </w:r>
      <w:r>
        <w:rPr>
          <w:rFonts w:hint="eastAsia" w:ascii="仿宋" w:hAnsi="仿宋" w:eastAsia="仿宋" w:cs="仿宋"/>
          <w:b w:val="0"/>
          <w:bCs w:val="0"/>
          <w:snapToGrid/>
          <w:color w:val="auto"/>
          <w:spacing w:val="0"/>
          <w:sz w:val="28"/>
          <w:szCs w:val="28"/>
          <w:lang w:eastAsia="zh-CN"/>
        </w:rPr>
        <w:t>等</w:t>
      </w:r>
      <w:r>
        <w:rPr>
          <w:rFonts w:hint="eastAsia" w:ascii="仿宋" w:hAnsi="仿宋" w:eastAsia="仿宋" w:cs="仿宋"/>
          <w:b w:val="0"/>
          <w:bCs w:val="0"/>
          <w:snapToGrid/>
          <w:color w:val="auto"/>
          <w:spacing w:val="0"/>
          <w:sz w:val="28"/>
          <w:szCs w:val="28"/>
          <w:lang w:val="en-US" w:eastAsia="zh-CN"/>
        </w:rPr>
        <w:t>相关服务</w:t>
      </w:r>
      <w:r>
        <w:rPr>
          <w:rFonts w:hint="eastAsia" w:ascii="仿宋" w:hAnsi="仿宋" w:eastAsia="仿宋"/>
          <w:sz w:val="28"/>
          <w:szCs w:val="28"/>
        </w:rPr>
        <w:t>进行采购。</w:t>
      </w:r>
    </w:p>
    <w:p>
      <w:pPr>
        <w:pStyle w:val="48"/>
        <w:numPr>
          <w:ilvl w:val="0"/>
          <w:numId w:val="2"/>
        </w:numPr>
        <w:spacing w:after="0" w:line="360" w:lineRule="auto"/>
        <w:ind w:firstLineChars="0"/>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b w:val="0"/>
          <w:bCs w:val="0"/>
          <w:sz w:val="28"/>
          <w:szCs w:val="28"/>
          <w:u w:val="single"/>
          <w:lang w:eastAsia="zh-CN"/>
        </w:rPr>
        <w:t>坑梓水司2024年年度广告业务项目</w:t>
      </w:r>
    </w:p>
    <w:p>
      <w:pPr>
        <w:pStyle w:val="48"/>
        <w:numPr>
          <w:ilvl w:val="0"/>
          <w:numId w:val="2"/>
        </w:numPr>
        <w:spacing w:after="0" w:line="360" w:lineRule="auto"/>
        <w:ind w:firstLineChars="0"/>
        <w:rPr>
          <w:rFonts w:ascii="仿宋" w:hAnsi="仿宋" w:eastAsia="仿宋"/>
          <w:sz w:val="28"/>
          <w:szCs w:val="28"/>
        </w:rPr>
      </w:pPr>
      <w:r>
        <w:rPr>
          <w:rFonts w:hint="eastAsia" w:ascii="仿宋" w:hAnsi="仿宋" w:eastAsia="仿宋"/>
          <w:sz w:val="28"/>
          <w:szCs w:val="28"/>
        </w:rPr>
        <w:t>采购方式：</w:t>
      </w:r>
      <w:r>
        <w:rPr>
          <w:rFonts w:hint="eastAsia" w:ascii="仿宋" w:hAnsi="仿宋" w:eastAsia="仿宋"/>
          <w:sz w:val="28"/>
          <w:szCs w:val="28"/>
          <w:u w:val="single"/>
        </w:rPr>
        <w:t>公开询价</w:t>
      </w:r>
    </w:p>
    <w:p>
      <w:pPr>
        <w:pStyle w:val="48"/>
        <w:numPr>
          <w:ilvl w:val="0"/>
          <w:numId w:val="2"/>
        </w:numPr>
        <w:spacing w:after="0" w:line="360" w:lineRule="auto"/>
        <w:ind w:firstLineChars="0"/>
        <w:rPr>
          <w:rFonts w:ascii="仿宋" w:hAnsi="仿宋" w:eastAsia="仿宋"/>
          <w:sz w:val="28"/>
          <w:szCs w:val="28"/>
        </w:rPr>
      </w:pPr>
      <w:r>
        <w:rPr>
          <w:rFonts w:hint="eastAsia" w:ascii="仿宋" w:hAnsi="仿宋" w:eastAsia="仿宋"/>
          <w:sz w:val="28"/>
          <w:szCs w:val="28"/>
        </w:rPr>
        <w:t>评标方法：</w:t>
      </w:r>
      <w:r>
        <w:rPr>
          <w:rFonts w:ascii="仿宋" w:hAnsi="仿宋" w:eastAsia="仿宋"/>
          <w:sz w:val="28"/>
          <w:szCs w:val="28"/>
          <w:u w:val="single"/>
        </w:rPr>
        <w:t>综合评分法</w:t>
      </w:r>
    </w:p>
    <w:p>
      <w:pPr>
        <w:pStyle w:val="48"/>
        <w:numPr>
          <w:ilvl w:val="0"/>
          <w:numId w:val="2"/>
        </w:numPr>
        <w:spacing w:after="0" w:line="360" w:lineRule="auto"/>
        <w:ind w:firstLineChars="0"/>
        <w:rPr>
          <w:rFonts w:ascii="仿宋" w:hAnsi="仿宋" w:eastAsia="仿宋"/>
          <w:sz w:val="28"/>
          <w:szCs w:val="28"/>
          <w:u w:val="single"/>
        </w:rPr>
      </w:pPr>
      <w:r>
        <w:rPr>
          <w:rFonts w:hint="eastAsia" w:ascii="仿宋" w:hAnsi="仿宋" w:eastAsia="仿宋"/>
          <w:sz w:val="28"/>
          <w:szCs w:val="28"/>
        </w:rPr>
        <w:t>采购上限价</w:t>
      </w:r>
      <w:r>
        <w:rPr>
          <w:rFonts w:hint="eastAsia" w:ascii="仿宋" w:hAnsi="仿宋" w:eastAsia="仿宋"/>
          <w:b/>
          <w:sz w:val="28"/>
          <w:szCs w:val="28"/>
          <w:u w:val="single"/>
        </w:rPr>
        <w:t>：</w:t>
      </w:r>
      <w:r>
        <w:rPr>
          <w:rFonts w:hint="eastAsia" w:ascii="仿宋" w:hAnsi="仿宋" w:eastAsia="仿宋"/>
          <w:b/>
          <w:sz w:val="28"/>
          <w:szCs w:val="28"/>
          <w:u w:val="single"/>
          <w:lang w:val="en-US" w:eastAsia="zh-CN"/>
        </w:rPr>
        <w:t>60000</w:t>
      </w:r>
      <w:r>
        <w:rPr>
          <w:rFonts w:hint="eastAsia" w:ascii="仿宋" w:hAnsi="仿宋" w:eastAsia="仿宋"/>
          <w:b/>
          <w:sz w:val="28"/>
          <w:szCs w:val="28"/>
          <w:u w:val="single"/>
        </w:rPr>
        <w:t>元（</w:t>
      </w:r>
      <w:r>
        <w:rPr>
          <w:rFonts w:hint="eastAsia" w:ascii="仿宋" w:hAnsi="仿宋" w:eastAsia="仿宋"/>
          <w:b/>
          <w:sz w:val="28"/>
          <w:szCs w:val="28"/>
          <w:u w:val="single"/>
          <w:lang w:val="en-US" w:eastAsia="zh-CN"/>
        </w:rPr>
        <w:t>此金额为年度采购计划金额</w:t>
      </w:r>
      <w:r>
        <w:rPr>
          <w:rFonts w:hint="eastAsia" w:ascii="仿宋" w:hAnsi="仿宋" w:eastAsia="仿宋"/>
          <w:b/>
          <w:sz w:val="28"/>
          <w:szCs w:val="28"/>
          <w:u w:val="single"/>
        </w:rPr>
        <w:t>）</w:t>
      </w:r>
    </w:p>
    <w:p>
      <w:pPr>
        <w:pStyle w:val="48"/>
        <w:numPr>
          <w:ilvl w:val="0"/>
          <w:numId w:val="2"/>
        </w:numPr>
        <w:spacing w:after="0" w:line="360" w:lineRule="auto"/>
        <w:ind w:firstLineChars="0"/>
        <w:rPr>
          <w:rFonts w:ascii="仿宋" w:hAnsi="仿宋" w:eastAsia="仿宋"/>
          <w:sz w:val="28"/>
          <w:szCs w:val="28"/>
        </w:rPr>
      </w:pPr>
      <w:r>
        <w:rPr>
          <w:rFonts w:hint="eastAsia" w:ascii="仿宋" w:hAnsi="仿宋" w:eastAsia="仿宋"/>
          <w:sz w:val="28"/>
          <w:szCs w:val="28"/>
        </w:rPr>
        <w:t>同时提供附件</w:t>
      </w:r>
      <w:r>
        <w:rPr>
          <w:rFonts w:hint="eastAsia" w:ascii="仿宋" w:hAnsi="仿宋" w:eastAsia="仿宋"/>
          <w:sz w:val="28"/>
          <w:szCs w:val="28"/>
          <w:lang w:val="en-US" w:eastAsia="zh-CN"/>
        </w:rPr>
        <w:t>1</w:t>
      </w:r>
      <w:r>
        <w:rPr>
          <w:rFonts w:hint="eastAsia" w:ascii="仿宋" w:hAnsi="仿宋" w:eastAsia="仿宋"/>
          <w:sz w:val="28"/>
          <w:szCs w:val="28"/>
        </w:rPr>
        <w:t>《</w:t>
      </w:r>
      <w:r>
        <w:rPr>
          <w:rFonts w:hint="eastAsia" w:ascii="仿宋" w:hAnsi="仿宋" w:eastAsia="仿宋"/>
          <w:sz w:val="28"/>
          <w:szCs w:val="28"/>
          <w:lang w:val="en-US" w:eastAsia="zh-CN"/>
        </w:rPr>
        <w:t>询价函</w:t>
      </w:r>
      <w:r>
        <w:rPr>
          <w:rFonts w:hint="eastAsia" w:ascii="仿宋" w:hAnsi="仿宋" w:eastAsia="仿宋"/>
          <w:sz w:val="28"/>
          <w:szCs w:val="28"/>
        </w:rPr>
        <w:t>》</w:t>
      </w:r>
      <w:r>
        <w:rPr>
          <w:rFonts w:hint="eastAsia" w:ascii="仿宋" w:hAnsi="仿宋" w:eastAsia="仿宋"/>
          <w:bCs/>
          <w:sz w:val="28"/>
          <w:szCs w:val="28"/>
        </w:rPr>
        <w:t>为参考单价，</w:t>
      </w:r>
      <w:r>
        <w:rPr>
          <w:rFonts w:hint="eastAsia" w:ascii="仿宋" w:hAnsi="仿宋" w:eastAsia="仿宋"/>
          <w:b/>
          <w:bCs/>
          <w:color w:val="C00000"/>
          <w:sz w:val="28"/>
          <w:szCs w:val="28"/>
          <w:u w:val="single"/>
          <w:lang w:val="en-US" w:eastAsia="zh-CN"/>
        </w:rPr>
        <w:t>后期采购商品按照报价表另行结算</w:t>
      </w:r>
      <w:r>
        <w:rPr>
          <w:rFonts w:hint="eastAsia" w:ascii="仿宋" w:hAnsi="仿宋" w:eastAsia="仿宋"/>
          <w:bCs/>
          <w:sz w:val="28"/>
          <w:szCs w:val="28"/>
        </w:rPr>
        <w:t>。</w:t>
      </w:r>
    </w:p>
    <w:p>
      <w:pPr>
        <w:pStyle w:val="48"/>
        <w:numPr>
          <w:ilvl w:val="0"/>
          <w:numId w:val="2"/>
        </w:numPr>
        <w:spacing w:after="0" w:line="360" w:lineRule="auto"/>
        <w:ind w:firstLineChars="0"/>
        <w:rPr>
          <w:rFonts w:ascii="仿宋" w:hAnsi="仿宋" w:eastAsia="仿宋"/>
          <w:color w:val="000000"/>
          <w:sz w:val="28"/>
          <w:szCs w:val="28"/>
          <w:u w:val="single"/>
        </w:rPr>
      </w:pPr>
      <w:r>
        <w:rPr>
          <w:rFonts w:hint="eastAsia" w:ascii="仿宋" w:hAnsi="仿宋" w:eastAsia="仿宋"/>
          <w:sz w:val="28"/>
          <w:szCs w:val="28"/>
          <w:lang w:val="en-US" w:eastAsia="zh-CN"/>
        </w:rPr>
        <w:t>采购商品为</w:t>
      </w:r>
      <w:r>
        <w:rPr>
          <w:rFonts w:hint="eastAsia" w:ascii="仿宋" w:hAnsi="仿宋" w:eastAsia="仿宋"/>
          <w:sz w:val="28"/>
          <w:szCs w:val="28"/>
        </w:rPr>
        <w:t>：</w:t>
      </w:r>
      <w:r>
        <w:rPr>
          <w:rFonts w:hint="eastAsia" w:ascii="仿宋" w:hAnsi="仿宋" w:eastAsia="仿宋"/>
          <w:b w:val="0"/>
          <w:bCs w:val="0"/>
          <w:sz w:val="28"/>
          <w:szCs w:val="28"/>
          <w:u w:val="single"/>
          <w:lang w:val="en-US" w:eastAsia="zh-CN"/>
        </w:rPr>
        <w:t>安全防护用品、消防器材供应商需</w:t>
      </w:r>
      <w:r>
        <w:rPr>
          <w:rFonts w:hint="eastAsia" w:ascii="仿宋" w:hAnsi="仿宋" w:eastAsia="仿宋"/>
          <w:b/>
          <w:bCs/>
          <w:color w:val="C00000"/>
          <w:sz w:val="28"/>
          <w:szCs w:val="28"/>
          <w:u w:val="single"/>
          <w:lang w:val="en-US" w:eastAsia="zh-CN"/>
        </w:rPr>
        <w:t>提供送货上门服务，供应商需对所提供商品做出质量保证并对所提供的产品做相应的售后服务。如有需要安装的设备或产品需提供安装服务。</w:t>
      </w:r>
    </w:p>
    <w:p>
      <w:pPr>
        <w:pStyle w:val="48"/>
        <w:spacing w:after="0" w:line="360" w:lineRule="auto"/>
        <w:ind w:left="420" w:firstLine="0" w:firstLineChars="0"/>
        <w:rPr>
          <w:rFonts w:ascii="仿宋" w:hAnsi="仿宋" w:eastAsia="仿宋"/>
          <w:color w:val="000000"/>
          <w:sz w:val="28"/>
          <w:szCs w:val="28"/>
          <w:u w:val="single"/>
        </w:rPr>
      </w:pPr>
    </w:p>
    <w:p>
      <w:pPr>
        <w:pStyle w:val="48"/>
        <w:spacing w:after="0" w:line="360" w:lineRule="auto"/>
        <w:ind w:left="420" w:firstLine="0" w:firstLineChars="0"/>
        <w:rPr>
          <w:rFonts w:ascii="仿宋" w:hAnsi="仿宋" w:eastAsia="仿宋"/>
          <w:color w:val="000000"/>
          <w:sz w:val="28"/>
          <w:szCs w:val="28"/>
          <w:u w:val="single"/>
        </w:rPr>
      </w:pPr>
    </w:p>
    <w:p>
      <w:pPr>
        <w:pStyle w:val="48"/>
        <w:spacing w:after="0" w:line="360" w:lineRule="auto"/>
        <w:ind w:left="420" w:firstLine="0" w:firstLineChars="0"/>
        <w:rPr>
          <w:rFonts w:ascii="仿宋" w:hAnsi="仿宋" w:eastAsia="仿宋"/>
          <w:color w:val="000000"/>
          <w:sz w:val="28"/>
          <w:szCs w:val="28"/>
          <w:u w:val="single"/>
        </w:rPr>
      </w:pPr>
    </w:p>
    <w:p>
      <w:pPr>
        <w:pStyle w:val="48"/>
        <w:spacing w:after="0" w:line="360" w:lineRule="auto"/>
        <w:ind w:left="420" w:firstLine="0" w:firstLineChars="0"/>
        <w:rPr>
          <w:rFonts w:ascii="仿宋" w:hAnsi="仿宋" w:eastAsia="仿宋"/>
          <w:color w:val="000000"/>
          <w:sz w:val="28"/>
          <w:szCs w:val="28"/>
          <w:u w:val="single"/>
        </w:rPr>
      </w:pPr>
    </w:p>
    <w:p>
      <w:pPr>
        <w:pStyle w:val="48"/>
        <w:spacing w:after="0" w:line="360" w:lineRule="auto"/>
        <w:ind w:left="420" w:firstLine="0" w:firstLineChars="0"/>
        <w:rPr>
          <w:rFonts w:ascii="仿宋" w:hAnsi="仿宋" w:eastAsia="仿宋"/>
          <w:color w:val="000000"/>
          <w:sz w:val="28"/>
          <w:szCs w:val="28"/>
          <w:u w:val="single"/>
        </w:rPr>
      </w:pPr>
    </w:p>
    <w:p>
      <w:pPr>
        <w:pStyle w:val="48"/>
        <w:spacing w:after="0" w:line="360" w:lineRule="auto"/>
        <w:ind w:left="420" w:firstLine="0" w:firstLineChars="0"/>
        <w:rPr>
          <w:rFonts w:ascii="仿宋" w:hAnsi="仿宋" w:eastAsia="仿宋"/>
          <w:color w:val="000000"/>
          <w:sz w:val="28"/>
          <w:szCs w:val="28"/>
          <w:u w:val="single"/>
        </w:rPr>
      </w:pPr>
    </w:p>
    <w:p>
      <w:pPr>
        <w:pStyle w:val="48"/>
        <w:spacing w:after="0" w:line="360" w:lineRule="auto"/>
        <w:ind w:left="420" w:firstLine="0" w:firstLineChars="0"/>
        <w:rPr>
          <w:rFonts w:ascii="仿宋" w:hAnsi="仿宋" w:eastAsia="仿宋"/>
          <w:color w:val="000000"/>
          <w:sz w:val="28"/>
          <w:szCs w:val="28"/>
          <w:u w:val="single"/>
        </w:rPr>
      </w:pPr>
    </w:p>
    <w:p>
      <w:pPr>
        <w:pStyle w:val="48"/>
        <w:spacing w:after="0" w:line="360" w:lineRule="auto"/>
        <w:ind w:left="420" w:firstLine="0" w:firstLineChars="0"/>
        <w:rPr>
          <w:rFonts w:ascii="仿宋" w:hAnsi="仿宋" w:eastAsia="仿宋"/>
          <w:color w:val="000000"/>
          <w:sz w:val="28"/>
          <w:szCs w:val="28"/>
          <w:u w:val="single"/>
        </w:rPr>
      </w:pPr>
    </w:p>
    <w:p>
      <w:pPr>
        <w:pStyle w:val="48"/>
        <w:spacing w:after="0" w:line="360" w:lineRule="auto"/>
        <w:ind w:left="420" w:firstLine="0" w:firstLineChars="0"/>
        <w:rPr>
          <w:rFonts w:ascii="仿宋" w:hAnsi="仿宋" w:eastAsia="仿宋"/>
          <w:color w:val="000000"/>
          <w:sz w:val="28"/>
          <w:szCs w:val="28"/>
          <w:u w:val="single"/>
        </w:rPr>
      </w:pPr>
    </w:p>
    <w:p>
      <w:pPr>
        <w:pStyle w:val="48"/>
        <w:spacing w:after="0" w:line="360" w:lineRule="auto"/>
        <w:ind w:left="420" w:firstLine="0" w:firstLineChars="0"/>
        <w:rPr>
          <w:rFonts w:ascii="仿宋" w:hAnsi="仿宋" w:eastAsia="仿宋"/>
          <w:color w:val="000000"/>
          <w:sz w:val="28"/>
          <w:szCs w:val="28"/>
          <w:u w:val="single"/>
        </w:rPr>
      </w:pPr>
    </w:p>
    <w:p>
      <w:pPr>
        <w:pStyle w:val="48"/>
        <w:spacing w:after="0" w:line="360" w:lineRule="auto"/>
        <w:ind w:left="420" w:firstLine="0" w:firstLineChars="0"/>
        <w:rPr>
          <w:rFonts w:ascii="仿宋" w:hAnsi="仿宋" w:eastAsia="仿宋"/>
          <w:color w:val="000000"/>
          <w:sz w:val="28"/>
          <w:szCs w:val="28"/>
          <w:u w:val="single"/>
        </w:rPr>
      </w:pPr>
    </w:p>
    <w:p>
      <w:pPr>
        <w:pStyle w:val="3"/>
        <w:numPr>
          <w:ilvl w:val="0"/>
          <w:numId w:val="1"/>
        </w:numPr>
        <w:spacing w:before="0" w:line="360" w:lineRule="auto"/>
        <w:ind w:left="0" w:firstLine="883" w:firstLineChars="200"/>
        <w:jc w:val="center"/>
        <w:rPr>
          <w:rFonts w:ascii="仿宋" w:hAnsi="仿宋" w:eastAsia="仿宋"/>
          <w:color w:val="auto"/>
          <w:sz w:val="44"/>
          <w:szCs w:val="44"/>
        </w:rPr>
      </w:pPr>
      <w:bookmarkStart w:id="38" w:name="_Toc27705"/>
      <w:bookmarkStart w:id="39" w:name="_Toc144369071"/>
      <w:bookmarkStart w:id="40" w:name="_Toc16900"/>
      <w:bookmarkStart w:id="41" w:name="_Toc8707"/>
      <w:r>
        <w:rPr>
          <w:rFonts w:ascii="仿宋" w:hAnsi="仿宋" w:eastAsia="仿宋"/>
          <w:color w:val="auto"/>
          <w:sz w:val="44"/>
          <w:szCs w:val="44"/>
        </w:rPr>
        <w:t>商务要求</w:t>
      </w:r>
      <w:bookmarkEnd w:id="38"/>
      <w:bookmarkEnd w:id="39"/>
    </w:p>
    <w:p>
      <w:pPr>
        <w:pStyle w:val="4"/>
        <w:spacing w:before="0" w:line="360" w:lineRule="auto"/>
        <w:rPr>
          <w:rFonts w:ascii="仿宋" w:hAnsi="仿宋" w:eastAsia="仿宋"/>
          <w:b w:val="0"/>
          <w:bCs w:val="0"/>
          <w:color w:val="auto"/>
          <w:sz w:val="28"/>
          <w:szCs w:val="28"/>
        </w:rPr>
      </w:pPr>
      <w:bookmarkStart w:id="42" w:name="_Toc9535"/>
      <w:r>
        <w:rPr>
          <w:rFonts w:hint="eastAsia" w:ascii="仿宋" w:hAnsi="仿宋" w:eastAsia="仿宋"/>
          <w:b w:val="0"/>
          <w:bCs w:val="0"/>
          <w:color w:val="auto"/>
          <w:sz w:val="28"/>
          <w:szCs w:val="28"/>
        </w:rPr>
        <w:t>1、</w:t>
      </w:r>
      <w:r>
        <w:rPr>
          <w:rFonts w:hint="eastAsia" w:ascii="仿宋" w:hAnsi="仿宋" w:eastAsia="仿宋"/>
          <w:b w:val="0"/>
          <w:bCs w:val="0"/>
          <w:color w:val="auto"/>
          <w:sz w:val="28"/>
          <w:szCs w:val="28"/>
          <w:lang w:eastAsia="zh-CN"/>
        </w:rPr>
        <w:t>供应商</w:t>
      </w:r>
      <w:r>
        <w:rPr>
          <w:rFonts w:hint="eastAsia" w:ascii="仿宋" w:hAnsi="仿宋" w:eastAsia="仿宋"/>
          <w:b w:val="0"/>
          <w:bCs w:val="0"/>
          <w:color w:val="auto"/>
          <w:sz w:val="28"/>
          <w:szCs w:val="28"/>
        </w:rPr>
        <w:t>资质要求</w:t>
      </w:r>
      <w:bookmarkEnd w:id="42"/>
    </w:p>
    <w:p>
      <w:pPr>
        <w:pStyle w:val="48"/>
        <w:numPr>
          <w:ilvl w:val="0"/>
          <w:numId w:val="3"/>
        </w:numPr>
        <w:spacing w:after="0" w:line="360" w:lineRule="auto"/>
        <w:ind w:firstLineChars="0"/>
        <w:rPr>
          <w:rFonts w:ascii="仿宋" w:hAnsi="仿宋" w:eastAsia="仿宋"/>
          <w:sz w:val="28"/>
          <w:szCs w:val="28"/>
        </w:rPr>
      </w:pPr>
      <w:r>
        <w:rPr>
          <w:rFonts w:hint="eastAsia" w:ascii="仿宋" w:hAnsi="仿宋" w:eastAsia="仿宋"/>
          <w:sz w:val="28"/>
          <w:szCs w:val="28"/>
        </w:rPr>
        <w:t>营业执照复印件（加盖公章）；</w:t>
      </w:r>
    </w:p>
    <w:p>
      <w:pPr>
        <w:pStyle w:val="48"/>
        <w:numPr>
          <w:ilvl w:val="0"/>
          <w:numId w:val="3"/>
        </w:numPr>
        <w:spacing w:after="0" w:line="360" w:lineRule="auto"/>
        <w:ind w:firstLineChars="0"/>
        <w:rPr>
          <w:rFonts w:ascii="仿宋" w:hAnsi="仿宋" w:eastAsia="仿宋"/>
          <w:sz w:val="28"/>
          <w:szCs w:val="28"/>
        </w:rPr>
      </w:pPr>
      <w:r>
        <w:rPr>
          <w:rFonts w:hint="eastAsia" w:ascii="仿宋" w:hAnsi="仿宋" w:eastAsia="仿宋"/>
          <w:sz w:val="28"/>
          <w:szCs w:val="28"/>
        </w:rPr>
        <w:t>法定代表人资格证明书及法人身份证复印件（加盖公章）；</w:t>
      </w:r>
    </w:p>
    <w:p>
      <w:pPr>
        <w:pStyle w:val="48"/>
        <w:numPr>
          <w:ilvl w:val="0"/>
          <w:numId w:val="3"/>
        </w:numPr>
        <w:spacing w:after="0" w:line="360" w:lineRule="auto"/>
        <w:ind w:firstLineChars="0"/>
        <w:rPr>
          <w:rFonts w:ascii="仿宋" w:hAnsi="仿宋" w:eastAsia="仿宋"/>
          <w:sz w:val="28"/>
          <w:szCs w:val="28"/>
        </w:rPr>
      </w:pPr>
      <w:r>
        <w:rPr>
          <w:rFonts w:hint="eastAsia" w:ascii="仿宋" w:hAnsi="仿宋" w:eastAsia="仿宋"/>
          <w:sz w:val="28"/>
          <w:szCs w:val="28"/>
        </w:rPr>
        <w:t>法人代表授权委托证明书（加盖公章）；</w:t>
      </w:r>
    </w:p>
    <w:p>
      <w:pPr>
        <w:pStyle w:val="48"/>
        <w:numPr>
          <w:ilvl w:val="0"/>
          <w:numId w:val="3"/>
        </w:numPr>
        <w:spacing w:after="0" w:line="360" w:lineRule="auto"/>
        <w:ind w:left="0" w:firstLine="0" w:firstLineChars="0"/>
        <w:rPr>
          <w:rFonts w:ascii="仿宋" w:hAnsi="仿宋" w:eastAsia="仿宋"/>
          <w:sz w:val="28"/>
          <w:szCs w:val="28"/>
        </w:rPr>
      </w:pPr>
      <w:r>
        <w:rPr>
          <w:rFonts w:hint="eastAsia" w:ascii="仿宋" w:hAnsi="仿宋" w:eastAsia="仿宋"/>
          <w:sz w:val="28"/>
          <w:szCs w:val="28"/>
        </w:rPr>
        <w:t>受托人身份证原件及复印件（复印件加盖公章、原件备查）；</w:t>
      </w:r>
    </w:p>
    <w:p>
      <w:pPr>
        <w:pStyle w:val="48"/>
        <w:numPr>
          <w:ilvl w:val="0"/>
          <w:numId w:val="3"/>
        </w:numPr>
        <w:spacing w:after="0" w:line="360" w:lineRule="auto"/>
        <w:ind w:left="0" w:firstLine="0" w:firstLineChars="0"/>
        <w:rPr>
          <w:rFonts w:ascii="仿宋" w:hAnsi="仿宋" w:eastAsia="仿宋"/>
          <w:sz w:val="28"/>
          <w:szCs w:val="28"/>
        </w:rPr>
      </w:pPr>
      <w:r>
        <w:rPr>
          <w:rFonts w:hint="eastAsia" w:ascii="仿宋" w:hAnsi="仿宋" w:eastAsia="仿宋" w:cs="宋体"/>
          <w:sz w:val="28"/>
          <w:szCs w:val="28"/>
          <w:lang w:eastAsia="zh-CN"/>
        </w:rPr>
        <w:t>供应商</w:t>
      </w:r>
      <w:r>
        <w:rPr>
          <w:rFonts w:ascii="仿宋" w:hAnsi="仿宋" w:eastAsia="仿宋" w:cs="宋体"/>
          <w:sz w:val="28"/>
          <w:szCs w:val="28"/>
        </w:rPr>
        <w:t>必须是在中国境内注册的独立法人、</w:t>
      </w:r>
      <w:r>
        <w:rPr>
          <w:rFonts w:hint="eastAsia" w:ascii="仿宋" w:hAnsi="仿宋" w:eastAsia="仿宋" w:cs="宋体"/>
          <w:sz w:val="28"/>
          <w:szCs w:val="28"/>
          <w:lang w:eastAsia="zh-CN"/>
        </w:rPr>
        <w:t>并具有相关产品经营范围证明，</w:t>
      </w:r>
      <w:r>
        <w:rPr>
          <w:rFonts w:ascii="仿宋" w:hAnsi="仿宋" w:eastAsia="仿宋" w:cs="宋体"/>
          <w:sz w:val="28"/>
          <w:szCs w:val="28"/>
        </w:rPr>
        <w:t>合伙制企业或能独立承担民事责任的其他组织（须提供营业执照或法人证书证明材料原件扫描件加盖公章，复印件无效）</w:t>
      </w:r>
      <w:r>
        <w:rPr>
          <w:rFonts w:hint="eastAsia" w:ascii="仿宋" w:hAnsi="仿宋" w:eastAsia="仿宋" w:cs="宋体"/>
          <w:sz w:val="28"/>
          <w:szCs w:val="28"/>
        </w:rPr>
        <w:t>；</w:t>
      </w:r>
    </w:p>
    <w:p>
      <w:pPr>
        <w:pStyle w:val="48"/>
        <w:numPr>
          <w:ilvl w:val="0"/>
          <w:numId w:val="3"/>
        </w:numPr>
        <w:spacing w:after="0" w:line="360" w:lineRule="auto"/>
        <w:ind w:left="0" w:firstLine="0" w:firstLineChars="0"/>
        <w:rPr>
          <w:rFonts w:ascii="仿宋" w:hAnsi="仿宋" w:eastAsia="仿宋"/>
          <w:sz w:val="28"/>
          <w:szCs w:val="28"/>
        </w:rPr>
      </w:pPr>
      <w:r>
        <w:rPr>
          <w:rFonts w:hint="eastAsia" w:ascii="仿宋" w:hAnsi="仿宋" w:eastAsia="仿宋" w:cs="宋体"/>
          <w:sz w:val="28"/>
          <w:szCs w:val="28"/>
          <w:lang w:eastAsia="zh-CN"/>
        </w:rPr>
        <w:t>供应商</w:t>
      </w:r>
      <w:r>
        <w:rPr>
          <w:rFonts w:ascii="仿宋" w:hAnsi="仿宋" w:eastAsia="仿宋" w:cs="宋体"/>
          <w:sz w:val="28"/>
          <w:szCs w:val="28"/>
        </w:rPr>
        <w:t>须提供营业执照，法定代表人为同一个人的两个及两个以上法人母公司、全资子公司及其控股公司，不得在本项目中同时</w:t>
      </w:r>
      <w:r>
        <w:rPr>
          <w:rFonts w:hint="eastAsia" w:ascii="仿宋" w:hAnsi="仿宋" w:eastAsia="仿宋" w:cs="宋体"/>
          <w:sz w:val="28"/>
          <w:szCs w:val="28"/>
        </w:rPr>
        <w:t>参与报价</w:t>
      </w:r>
      <w:r>
        <w:rPr>
          <w:rFonts w:ascii="仿宋" w:hAnsi="仿宋" w:eastAsia="仿宋" w:cs="宋体"/>
          <w:sz w:val="28"/>
          <w:szCs w:val="28"/>
        </w:rPr>
        <w:t>；</w:t>
      </w:r>
    </w:p>
    <w:p>
      <w:pPr>
        <w:pStyle w:val="48"/>
        <w:numPr>
          <w:ilvl w:val="0"/>
          <w:numId w:val="3"/>
        </w:numPr>
        <w:spacing w:after="0" w:line="360" w:lineRule="auto"/>
        <w:ind w:left="0" w:firstLine="0" w:firstLineChars="0"/>
        <w:rPr>
          <w:rFonts w:ascii="仿宋" w:hAnsi="仿宋" w:eastAsia="仿宋"/>
          <w:sz w:val="28"/>
          <w:szCs w:val="28"/>
        </w:rPr>
      </w:pPr>
      <w:r>
        <w:rPr>
          <w:rFonts w:hint="eastAsia" w:ascii="仿宋" w:hAnsi="仿宋" w:eastAsia="仿宋" w:cs="宋体"/>
          <w:sz w:val="28"/>
          <w:szCs w:val="28"/>
          <w:lang w:eastAsia="zh-CN"/>
        </w:rPr>
        <w:t>供应商</w:t>
      </w:r>
      <w:r>
        <w:rPr>
          <w:rFonts w:ascii="仿宋" w:hAnsi="仿宋" w:eastAsia="仿宋" w:cs="宋体"/>
          <w:sz w:val="28"/>
          <w:szCs w:val="28"/>
        </w:rPr>
        <w:t>近三年内（从响应文件提交截止日起计算）没有骗取中选</w:t>
      </w:r>
      <w:r>
        <w:rPr>
          <w:rFonts w:hint="eastAsia" w:ascii="仿宋" w:hAnsi="仿宋" w:eastAsia="仿宋" w:cs="宋体"/>
          <w:sz w:val="28"/>
          <w:szCs w:val="28"/>
        </w:rPr>
        <w:t>（中标）</w:t>
      </w:r>
      <w:r>
        <w:rPr>
          <w:rFonts w:ascii="仿宋" w:hAnsi="仿宋" w:eastAsia="仿宋" w:cs="宋体"/>
          <w:sz w:val="28"/>
          <w:szCs w:val="28"/>
        </w:rPr>
        <w:t>和严重违约、提供的服务或产品没有重大质量问题及安全事故（须提供承诺函加盖公章，格式自拟）；</w:t>
      </w:r>
    </w:p>
    <w:p>
      <w:pPr>
        <w:pStyle w:val="48"/>
        <w:numPr>
          <w:ilvl w:val="0"/>
          <w:numId w:val="3"/>
        </w:numPr>
        <w:spacing w:after="0" w:line="360" w:lineRule="auto"/>
        <w:ind w:left="0" w:firstLine="0" w:firstLineChars="0"/>
        <w:rPr>
          <w:rFonts w:ascii="仿宋" w:hAnsi="仿宋" w:eastAsia="仿宋"/>
          <w:sz w:val="28"/>
          <w:szCs w:val="28"/>
        </w:rPr>
      </w:pPr>
      <w:r>
        <w:rPr>
          <w:rFonts w:ascii="仿宋" w:hAnsi="仿宋" w:eastAsia="仿宋" w:cs="宋体"/>
          <w:sz w:val="28"/>
          <w:szCs w:val="28"/>
        </w:rPr>
        <w:t>从响应文件提交截止日起计算，</w:t>
      </w:r>
      <w:r>
        <w:rPr>
          <w:rFonts w:hint="eastAsia" w:ascii="仿宋" w:hAnsi="仿宋" w:eastAsia="仿宋" w:cs="宋体"/>
          <w:sz w:val="28"/>
          <w:szCs w:val="28"/>
          <w:lang w:eastAsia="zh-CN"/>
        </w:rPr>
        <w:t>供应商</w:t>
      </w:r>
      <w:r>
        <w:rPr>
          <w:rFonts w:ascii="仿宋" w:hAnsi="仿宋" w:eastAsia="仿宋" w:cs="宋体"/>
          <w:sz w:val="28"/>
          <w:szCs w:val="28"/>
        </w:rPr>
        <w:t>近一年内未被纳入列入严重违法失信企业名单（黑名单）（以国家企业信用信息公示系统www.gsxt.gov.cn 企业基础信息查询结果为准，须提供查询截图加盖公章）；</w:t>
      </w:r>
    </w:p>
    <w:p>
      <w:pPr>
        <w:pStyle w:val="48"/>
        <w:numPr>
          <w:ilvl w:val="0"/>
          <w:numId w:val="3"/>
        </w:numPr>
        <w:spacing w:after="0" w:line="360" w:lineRule="auto"/>
        <w:ind w:left="0" w:firstLine="0" w:firstLineChars="0"/>
        <w:rPr>
          <w:rFonts w:ascii="仿宋" w:hAnsi="仿宋" w:eastAsia="仿宋"/>
          <w:sz w:val="28"/>
          <w:szCs w:val="28"/>
        </w:rPr>
      </w:pPr>
      <w:r>
        <w:rPr>
          <w:rFonts w:ascii="仿宋" w:hAnsi="仿宋" w:eastAsia="仿宋" w:cs="宋体"/>
          <w:sz w:val="28"/>
          <w:szCs w:val="28"/>
        </w:rPr>
        <w:t>本项目不接受联合体，不允许分包、转包。</w:t>
      </w:r>
    </w:p>
    <w:p>
      <w:pPr>
        <w:pStyle w:val="48"/>
        <w:numPr>
          <w:ilvl w:val="0"/>
          <w:numId w:val="0"/>
        </w:numPr>
        <w:spacing w:after="0" w:line="360" w:lineRule="auto"/>
        <w:ind w:leftChars="0"/>
        <w:rPr>
          <w:rFonts w:hint="eastAsia" w:ascii="仿宋" w:hAnsi="仿宋" w:eastAsia="仿宋" w:cs="仿宋"/>
          <w:sz w:val="28"/>
          <w:szCs w:val="28"/>
          <w:lang w:eastAsia="zh-CN"/>
        </w:rPr>
      </w:pPr>
      <w:r>
        <w:rPr>
          <w:rFonts w:hint="eastAsia" w:ascii="仿宋" w:hAnsi="仿宋" w:eastAsia="仿宋" w:cs="仿宋"/>
          <w:sz w:val="28"/>
          <w:szCs w:val="28"/>
          <w:highlight w:val="none"/>
          <w:lang w:val="en-US" w:eastAsia="zh-CN"/>
        </w:rPr>
        <w:t xml:space="preserve">10） </w:t>
      </w:r>
      <w:r>
        <w:rPr>
          <w:rFonts w:hint="eastAsia" w:ascii="仿宋" w:hAnsi="仿宋" w:eastAsia="仿宋" w:cs="仿宋"/>
          <w:sz w:val="28"/>
          <w:szCs w:val="28"/>
          <w:highlight w:val="none"/>
        </w:rPr>
        <w:t>投标人必须是本次招标项目产品的制造商或合法代理商，投标人若为代理商，必须具有有效的所投产品授权</w:t>
      </w:r>
      <w:r>
        <w:rPr>
          <w:rFonts w:hint="eastAsia" w:ascii="仿宋" w:hAnsi="仿宋" w:eastAsia="仿宋" w:cs="仿宋"/>
          <w:sz w:val="28"/>
          <w:szCs w:val="28"/>
          <w:highlight w:val="none"/>
          <w:lang w:eastAsia="zh-CN"/>
        </w:rPr>
        <w:t>，提供相关产品照片及检验报告证书，并提供近一年来相关产品供货业绩证明。</w:t>
      </w:r>
    </w:p>
    <w:p>
      <w:pPr>
        <w:pStyle w:val="4"/>
        <w:spacing w:before="0" w:line="360" w:lineRule="auto"/>
        <w:rPr>
          <w:rFonts w:ascii="仿宋" w:hAnsi="仿宋" w:eastAsia="仿宋"/>
          <w:b w:val="0"/>
          <w:bCs w:val="0"/>
          <w:color w:val="auto"/>
          <w:sz w:val="28"/>
          <w:szCs w:val="28"/>
        </w:rPr>
      </w:pPr>
      <w:bookmarkStart w:id="43" w:name="_Toc8472"/>
      <w:r>
        <w:rPr>
          <w:rFonts w:hint="eastAsia" w:ascii="仿宋" w:hAnsi="仿宋" w:eastAsia="仿宋"/>
          <w:b w:val="0"/>
          <w:bCs w:val="0"/>
          <w:color w:val="auto"/>
          <w:sz w:val="28"/>
          <w:szCs w:val="28"/>
        </w:rPr>
        <w:t>2、</w:t>
      </w:r>
      <w:r>
        <w:rPr>
          <w:rFonts w:hint="eastAsia" w:ascii="仿宋" w:hAnsi="仿宋" w:eastAsia="仿宋"/>
          <w:b w:val="0"/>
          <w:bCs w:val="0"/>
          <w:color w:val="auto"/>
          <w:sz w:val="28"/>
          <w:szCs w:val="28"/>
          <w:lang w:eastAsia="zh-CN"/>
        </w:rPr>
        <w:t>供应商</w:t>
      </w:r>
      <w:r>
        <w:rPr>
          <w:rFonts w:hint="eastAsia" w:ascii="仿宋" w:hAnsi="仿宋" w:eastAsia="仿宋"/>
          <w:b w:val="0"/>
          <w:bCs w:val="0"/>
          <w:color w:val="auto"/>
          <w:sz w:val="28"/>
          <w:szCs w:val="28"/>
        </w:rPr>
        <w:t>报价组成</w:t>
      </w:r>
      <w:bookmarkEnd w:id="43"/>
    </w:p>
    <w:p>
      <w:pPr>
        <w:spacing w:line="360" w:lineRule="auto"/>
        <w:rPr>
          <w:rFonts w:hint="eastAsia" w:ascii="仿宋" w:hAnsi="仿宋" w:eastAsia="仿宋"/>
          <w:b/>
          <w:sz w:val="28"/>
          <w:szCs w:val="28"/>
        </w:rPr>
      </w:pPr>
      <w:r>
        <w:rPr>
          <w:rFonts w:hint="eastAsia" w:ascii="仿宋" w:hAnsi="仿宋" w:eastAsia="仿宋"/>
          <w:bCs/>
          <w:sz w:val="28"/>
          <w:szCs w:val="28"/>
        </w:rPr>
        <w:t>报价为</w:t>
      </w:r>
      <w:r>
        <w:rPr>
          <w:rFonts w:hint="eastAsia" w:ascii="仿宋" w:hAnsi="仿宋" w:eastAsia="仿宋"/>
          <w:color w:val="000000"/>
          <w:sz w:val="28"/>
          <w:szCs w:val="28"/>
          <w:lang w:val="en-US" w:eastAsia="zh-CN"/>
        </w:rPr>
        <w:t>所供商品单价</w:t>
      </w:r>
      <w:r>
        <w:rPr>
          <w:rFonts w:hint="eastAsia" w:ascii="仿宋" w:hAnsi="仿宋" w:eastAsia="仿宋"/>
          <w:color w:val="C00000"/>
          <w:sz w:val="28"/>
          <w:szCs w:val="28"/>
          <w:lang w:val="en-US" w:eastAsia="zh-CN"/>
        </w:rPr>
        <w:t>（包含商品送货、售后服务、商品安装</w:t>
      </w:r>
      <w:r>
        <w:rPr>
          <w:rFonts w:hint="eastAsia" w:ascii="仿宋" w:hAnsi="仿宋" w:eastAsia="仿宋"/>
          <w:color w:val="C00000"/>
          <w:sz w:val="28"/>
          <w:szCs w:val="28"/>
        </w:rPr>
        <w:t>费用的完税价</w:t>
      </w:r>
      <w:r>
        <w:rPr>
          <w:rFonts w:hint="eastAsia" w:ascii="仿宋" w:hAnsi="仿宋" w:eastAsia="仿宋"/>
          <w:sz w:val="28"/>
          <w:szCs w:val="28"/>
          <w:lang w:val="en-US" w:eastAsia="zh-CN"/>
        </w:rPr>
        <w:t>）</w:t>
      </w:r>
      <w:r>
        <w:rPr>
          <w:rFonts w:hint="eastAsia" w:ascii="仿宋" w:hAnsi="仿宋" w:eastAsia="仿宋"/>
          <w:sz w:val="28"/>
          <w:szCs w:val="28"/>
        </w:rPr>
        <w:t>，以人民币报价</w:t>
      </w:r>
      <w:r>
        <w:rPr>
          <w:rFonts w:hint="eastAsia" w:ascii="仿宋" w:hAnsi="仿宋" w:eastAsia="仿宋"/>
          <w:sz w:val="28"/>
          <w:szCs w:val="28"/>
          <w:lang w:val="en-US" w:eastAsia="zh-CN"/>
        </w:rPr>
        <w:t>单价</w:t>
      </w:r>
      <w:r>
        <w:rPr>
          <w:rFonts w:hint="eastAsia" w:ascii="仿宋" w:hAnsi="仿宋" w:eastAsia="仿宋"/>
          <w:sz w:val="28"/>
          <w:szCs w:val="28"/>
        </w:rPr>
        <w:t>（附表</w:t>
      </w:r>
      <w:r>
        <w:rPr>
          <w:rFonts w:hint="eastAsia" w:ascii="仿宋" w:hAnsi="仿宋" w:eastAsia="仿宋"/>
          <w:sz w:val="28"/>
          <w:szCs w:val="28"/>
          <w:lang w:val="en-US" w:eastAsia="zh-CN"/>
        </w:rPr>
        <w:t>1</w:t>
      </w:r>
      <w:r>
        <w:rPr>
          <w:rFonts w:hint="eastAsia" w:ascii="仿宋" w:hAnsi="仿宋" w:eastAsia="仿宋"/>
          <w:sz w:val="28"/>
          <w:szCs w:val="28"/>
        </w:rPr>
        <w:t>，加盖公章），</w:t>
      </w:r>
      <w:r>
        <w:rPr>
          <w:rFonts w:hint="eastAsia" w:ascii="仿宋" w:hAnsi="仿宋" w:eastAsia="仿宋"/>
          <w:b/>
          <w:sz w:val="28"/>
          <w:szCs w:val="28"/>
        </w:rPr>
        <w:t>报价</w:t>
      </w:r>
      <w:r>
        <w:rPr>
          <w:rFonts w:ascii="仿宋" w:hAnsi="仿宋" w:eastAsia="仿宋"/>
          <w:b/>
          <w:sz w:val="28"/>
          <w:szCs w:val="28"/>
        </w:rPr>
        <w:t>不</w:t>
      </w:r>
      <w:r>
        <w:rPr>
          <w:rFonts w:hint="eastAsia" w:ascii="仿宋" w:hAnsi="仿宋" w:eastAsia="仿宋"/>
          <w:b/>
          <w:sz w:val="28"/>
          <w:szCs w:val="28"/>
        </w:rPr>
        <w:t>得高于</w:t>
      </w:r>
      <w:r>
        <w:rPr>
          <w:rFonts w:ascii="仿宋" w:hAnsi="仿宋" w:eastAsia="仿宋"/>
          <w:b/>
          <w:sz w:val="28"/>
          <w:szCs w:val="28"/>
        </w:rPr>
        <w:t>报价</w:t>
      </w:r>
      <w:r>
        <w:rPr>
          <w:rFonts w:hint="eastAsia" w:ascii="仿宋" w:hAnsi="仿宋" w:eastAsia="仿宋"/>
          <w:b/>
          <w:sz w:val="28"/>
          <w:szCs w:val="28"/>
        </w:rPr>
        <w:t>上限</w:t>
      </w:r>
      <w:r>
        <w:rPr>
          <w:rFonts w:hint="eastAsia" w:ascii="仿宋" w:hAnsi="仿宋" w:eastAsia="仿宋"/>
          <w:b/>
          <w:sz w:val="28"/>
          <w:szCs w:val="28"/>
          <w:lang w:val="en-US" w:eastAsia="zh-CN"/>
        </w:rPr>
        <w:t>60000</w:t>
      </w:r>
      <w:r>
        <w:rPr>
          <w:rFonts w:hint="eastAsia" w:ascii="仿宋" w:hAnsi="仿宋" w:eastAsia="仿宋"/>
          <w:b/>
          <w:sz w:val="28"/>
          <w:szCs w:val="28"/>
        </w:rPr>
        <w:t>元，否则视为无效响应文件。</w:t>
      </w:r>
      <w:bookmarkStart w:id="44" w:name="_Toc9407"/>
    </w:p>
    <w:p>
      <w:pPr>
        <w:spacing w:line="360" w:lineRule="auto"/>
        <w:rPr>
          <w:rFonts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3</w:t>
      </w:r>
      <w:r>
        <w:rPr>
          <w:rFonts w:hint="eastAsia" w:ascii="仿宋" w:hAnsi="仿宋" w:eastAsia="仿宋"/>
          <w:b w:val="0"/>
          <w:bCs w:val="0"/>
          <w:color w:val="auto"/>
          <w:sz w:val="28"/>
          <w:szCs w:val="28"/>
        </w:rPr>
        <w:t>、付款方式</w:t>
      </w:r>
      <w:bookmarkEnd w:id="44"/>
    </w:p>
    <w:p>
      <w:pPr>
        <w:spacing w:after="0" w:line="360" w:lineRule="auto"/>
        <w:rPr>
          <w:rFonts w:hint="default" w:ascii="仿宋" w:hAnsi="仿宋" w:eastAsia="仿宋"/>
          <w:sz w:val="28"/>
          <w:szCs w:val="28"/>
          <w:lang w:val="en-US" w:eastAsia="zh-CN"/>
        </w:rPr>
      </w:pPr>
      <w:r>
        <w:rPr>
          <w:rFonts w:hint="eastAsia" w:ascii="仿宋" w:hAnsi="仿宋" w:eastAsia="仿宋"/>
          <w:sz w:val="28"/>
          <w:szCs w:val="28"/>
        </w:rPr>
        <w:t>费用</w:t>
      </w:r>
      <w:r>
        <w:rPr>
          <w:rFonts w:hint="eastAsia" w:ascii="仿宋" w:hAnsi="仿宋" w:eastAsia="仿宋"/>
          <w:sz w:val="28"/>
          <w:szCs w:val="28"/>
          <w:lang w:val="en-US" w:eastAsia="zh-CN"/>
        </w:rPr>
        <w:t>按实际采购需求送货，送货完毕验收合格后开具相应发票两个月内支付。</w:t>
      </w:r>
    </w:p>
    <w:p>
      <w:pPr>
        <w:pStyle w:val="34"/>
        <w:rPr>
          <w:rFonts w:hint="eastAsia"/>
        </w:rPr>
      </w:pPr>
    </w:p>
    <w:p>
      <w:pPr>
        <w:pStyle w:val="34"/>
        <w:ind w:left="0" w:leftChars="0" w:firstLine="0" w:firstLineChars="0"/>
        <w:rPr>
          <w:rFonts w:hint="default" w:ascii="仿宋" w:hAnsi="仿宋" w:eastAsia="仿宋"/>
          <w:sz w:val="28"/>
          <w:szCs w:val="28"/>
          <w:lang w:val="en-US" w:eastAsia="zh-CN"/>
        </w:rPr>
        <w:sectPr>
          <w:footerReference r:id="rId7" w:type="default"/>
          <w:footerReference r:id="rId8" w:type="even"/>
          <w:pgSz w:w="11907" w:h="16840"/>
          <w:pgMar w:top="1440" w:right="1080" w:bottom="1440" w:left="1080" w:header="567" w:footer="567" w:gutter="0"/>
          <w:pgNumType w:fmt="numberInDash"/>
          <w:cols w:space="720" w:num="1"/>
          <w:docGrid w:linePitch="462" w:charSpace="0"/>
        </w:sectPr>
      </w:pPr>
      <w:r>
        <w:rPr>
          <w:rFonts w:hint="eastAsia" w:ascii="仿宋" w:hAnsi="仿宋" w:eastAsia="仿宋"/>
          <w:sz w:val="28"/>
          <w:szCs w:val="28"/>
          <w:lang w:val="en-US" w:eastAsia="zh-CN"/>
        </w:rPr>
        <w:t>4、询价应答文件格式由供应商自拟。</w:t>
      </w:r>
    </w:p>
    <w:bookmarkEnd w:id="40"/>
    <w:bookmarkEnd w:id="41"/>
    <w:p>
      <w:pPr>
        <w:pStyle w:val="3"/>
        <w:numPr>
          <w:ilvl w:val="0"/>
          <w:numId w:val="1"/>
        </w:numPr>
        <w:spacing w:before="0" w:line="360" w:lineRule="auto"/>
        <w:ind w:left="0" w:firstLine="883" w:firstLineChars="200"/>
        <w:jc w:val="center"/>
        <w:rPr>
          <w:rFonts w:ascii="仿宋" w:hAnsi="仿宋" w:eastAsia="仿宋"/>
          <w:color w:val="auto"/>
          <w:sz w:val="44"/>
          <w:szCs w:val="44"/>
        </w:rPr>
      </w:pPr>
      <w:bookmarkStart w:id="45" w:name="_Toc144369070"/>
      <w:bookmarkStart w:id="46" w:name="_Toc9666"/>
      <w:bookmarkStart w:id="47" w:name="_Toc14879"/>
      <w:bookmarkStart w:id="48" w:name="_Toc12389"/>
      <w:r>
        <w:rPr>
          <w:rFonts w:hint="eastAsia" w:ascii="仿宋" w:hAnsi="仿宋" w:eastAsia="仿宋"/>
          <w:color w:val="auto"/>
          <w:sz w:val="44"/>
          <w:szCs w:val="44"/>
        </w:rPr>
        <w:t>评审方法</w:t>
      </w:r>
      <w:bookmarkEnd w:id="45"/>
      <w:bookmarkEnd w:id="46"/>
      <w:bookmarkEnd w:id="47"/>
      <w:bookmarkEnd w:id="48"/>
    </w:p>
    <w:p>
      <w:pPr>
        <w:spacing w:after="0" w:line="360" w:lineRule="auto"/>
        <w:rPr>
          <w:rFonts w:ascii="仿宋" w:hAnsi="仿宋" w:eastAsia="仿宋" w:cs="Arial"/>
          <w:b/>
          <w:bCs/>
          <w:sz w:val="28"/>
          <w:szCs w:val="28"/>
        </w:rPr>
      </w:pPr>
      <w:r>
        <w:rPr>
          <w:rFonts w:ascii="仿宋" w:hAnsi="仿宋" w:eastAsia="仿宋" w:cs="宋体"/>
          <w:b/>
          <w:bCs/>
          <w:sz w:val="28"/>
          <w:szCs w:val="28"/>
        </w:rPr>
        <w:t>1</w:t>
      </w:r>
      <w:r>
        <w:rPr>
          <w:rFonts w:hint="eastAsia" w:ascii="仿宋" w:hAnsi="仿宋" w:eastAsia="仿宋" w:cs="宋体"/>
          <w:b/>
          <w:bCs/>
          <w:sz w:val="28"/>
          <w:szCs w:val="28"/>
        </w:rPr>
        <w:t>、</w:t>
      </w:r>
      <w:r>
        <w:rPr>
          <w:rFonts w:hint="eastAsia" w:ascii="仿宋" w:hAnsi="仿宋" w:eastAsia="仿宋" w:cs="Arial"/>
          <w:b/>
          <w:bCs/>
          <w:sz w:val="28"/>
          <w:szCs w:val="28"/>
        </w:rPr>
        <w:t>采用综合评</w:t>
      </w:r>
      <w:r>
        <w:rPr>
          <w:rFonts w:hint="eastAsia" w:ascii="仿宋" w:hAnsi="仿宋" w:eastAsia="仿宋" w:cs="Arial"/>
          <w:b/>
          <w:bCs/>
          <w:sz w:val="28"/>
          <w:szCs w:val="28"/>
          <w:lang w:val="en-US" w:eastAsia="zh-CN"/>
        </w:rPr>
        <w:t>分</w:t>
      </w:r>
      <w:r>
        <w:rPr>
          <w:rFonts w:hint="eastAsia" w:ascii="仿宋" w:hAnsi="仿宋" w:eastAsia="仿宋" w:cs="Arial"/>
          <w:b/>
          <w:bCs/>
          <w:sz w:val="28"/>
          <w:szCs w:val="28"/>
        </w:rPr>
        <w:t>法确定</w:t>
      </w:r>
      <w:r>
        <w:rPr>
          <w:rFonts w:hint="eastAsia" w:ascii="仿宋" w:hAnsi="仿宋" w:eastAsia="仿宋" w:cs="Arial"/>
          <w:b/>
          <w:bCs/>
          <w:sz w:val="28"/>
          <w:szCs w:val="28"/>
          <w:lang w:eastAsia="zh-CN"/>
        </w:rPr>
        <w:t>供应商</w:t>
      </w:r>
      <w:r>
        <w:rPr>
          <w:rFonts w:hint="eastAsia" w:ascii="仿宋" w:hAnsi="仿宋" w:eastAsia="仿宋" w:cs="Arial"/>
          <w:b/>
          <w:bCs/>
          <w:sz w:val="28"/>
          <w:szCs w:val="28"/>
        </w:rPr>
        <w:t>，评分标准见下表。</w:t>
      </w:r>
    </w:p>
    <w:p>
      <w:pPr>
        <w:spacing w:after="0" w:line="360" w:lineRule="auto"/>
        <w:ind w:firstLine="560" w:firstLineChars="200"/>
        <w:rPr>
          <w:rFonts w:ascii="仿宋" w:hAnsi="仿宋" w:eastAsia="仿宋" w:cs="Arial"/>
          <w:sz w:val="28"/>
          <w:szCs w:val="28"/>
        </w:rPr>
      </w:pPr>
      <w:r>
        <w:rPr>
          <w:rFonts w:hint="eastAsia" w:ascii="仿宋" w:hAnsi="仿宋" w:eastAsia="仿宋" w:cs="Arial"/>
          <w:sz w:val="28"/>
          <w:szCs w:val="28"/>
        </w:rPr>
        <w:t>评审委员对每个通过资格性检查和符合性检查且报价</w:t>
      </w:r>
      <w:r>
        <w:rPr>
          <w:rFonts w:hint="eastAsia" w:ascii="仿宋" w:hAnsi="仿宋" w:eastAsia="仿宋" w:cs="Arial"/>
          <w:b/>
          <w:bCs/>
          <w:sz w:val="28"/>
          <w:szCs w:val="28"/>
        </w:rPr>
        <w:t>不超过采购上限价</w:t>
      </w:r>
      <w:r>
        <w:rPr>
          <w:rFonts w:hint="eastAsia" w:ascii="仿宋" w:hAnsi="仿宋" w:eastAsia="仿宋" w:cs="Arial"/>
          <w:sz w:val="28"/>
          <w:szCs w:val="28"/>
        </w:rPr>
        <w:t>的</w:t>
      </w:r>
      <w:r>
        <w:rPr>
          <w:rFonts w:hint="eastAsia" w:ascii="仿宋" w:hAnsi="仿宋" w:eastAsia="仿宋" w:cs="Arial"/>
          <w:sz w:val="28"/>
          <w:szCs w:val="28"/>
          <w:lang w:eastAsia="zh-CN"/>
        </w:rPr>
        <w:t>供应商</w:t>
      </w:r>
      <w:r>
        <w:rPr>
          <w:rFonts w:hint="eastAsia" w:ascii="仿宋" w:hAnsi="仿宋" w:eastAsia="仿宋" w:cs="Arial"/>
          <w:sz w:val="28"/>
          <w:szCs w:val="28"/>
        </w:rPr>
        <w:t>进行评审、打分，然后汇总每个</w:t>
      </w:r>
      <w:r>
        <w:rPr>
          <w:rFonts w:hint="eastAsia" w:ascii="仿宋" w:hAnsi="仿宋" w:eastAsia="仿宋" w:cs="Arial"/>
          <w:sz w:val="28"/>
          <w:szCs w:val="28"/>
          <w:lang w:eastAsia="zh-CN"/>
        </w:rPr>
        <w:t>供应商</w:t>
      </w:r>
      <w:r>
        <w:rPr>
          <w:rFonts w:hint="eastAsia" w:ascii="仿宋" w:hAnsi="仿宋" w:eastAsia="仿宋" w:cs="Arial"/>
          <w:sz w:val="28"/>
          <w:szCs w:val="28"/>
        </w:rPr>
        <w:t>每项评分项的评分。</w:t>
      </w:r>
    </w:p>
    <w:p>
      <w:pPr>
        <w:spacing w:after="0" w:line="360" w:lineRule="auto"/>
        <w:ind w:firstLine="560" w:firstLineChars="200"/>
        <w:rPr>
          <w:rFonts w:ascii="仿宋" w:hAnsi="仿宋" w:eastAsia="仿宋" w:cs="Arial"/>
          <w:sz w:val="28"/>
          <w:szCs w:val="28"/>
        </w:rPr>
      </w:pPr>
      <w:r>
        <w:rPr>
          <w:rFonts w:hint="eastAsia" w:ascii="仿宋" w:hAnsi="仿宋" w:eastAsia="仿宋" w:cs="Arial"/>
          <w:sz w:val="28"/>
          <w:szCs w:val="28"/>
          <w:lang w:eastAsia="zh-CN"/>
        </w:rPr>
        <w:t>供应商</w:t>
      </w:r>
      <w:r>
        <w:rPr>
          <w:rFonts w:hint="eastAsia" w:ascii="仿宋" w:hAnsi="仿宋" w:eastAsia="仿宋" w:cs="Arial"/>
          <w:sz w:val="28"/>
          <w:szCs w:val="28"/>
        </w:rPr>
        <w:t>的商务和技术评审得分为各评委的评分后计取算术平均分，价格分按下表公式算出，分数出现小数点，保留小数点后二位，第三位小数四舍五入。</w:t>
      </w:r>
    </w:p>
    <w:p>
      <w:pPr>
        <w:spacing w:after="0" w:line="360" w:lineRule="auto"/>
        <w:ind w:firstLine="560" w:firstLineChars="200"/>
        <w:rPr>
          <w:rFonts w:ascii="仿宋" w:hAnsi="仿宋" w:eastAsia="仿宋" w:cs="Arial"/>
          <w:sz w:val="28"/>
          <w:szCs w:val="28"/>
        </w:rPr>
      </w:pPr>
      <w:r>
        <w:rPr>
          <w:rFonts w:hint="eastAsia" w:ascii="仿宋" w:hAnsi="仿宋" w:eastAsia="仿宋" w:cs="Arial"/>
          <w:sz w:val="28"/>
          <w:szCs w:val="28"/>
        </w:rPr>
        <w:t>每个</w:t>
      </w:r>
      <w:r>
        <w:rPr>
          <w:rFonts w:hint="eastAsia" w:ascii="仿宋" w:hAnsi="仿宋" w:eastAsia="仿宋" w:cs="Arial"/>
          <w:sz w:val="28"/>
          <w:szCs w:val="28"/>
          <w:lang w:eastAsia="zh-CN"/>
        </w:rPr>
        <w:t>供应商</w:t>
      </w:r>
      <w:r>
        <w:rPr>
          <w:rFonts w:hint="eastAsia" w:ascii="仿宋" w:hAnsi="仿宋" w:eastAsia="仿宋" w:cs="Arial"/>
          <w:sz w:val="28"/>
          <w:szCs w:val="28"/>
        </w:rPr>
        <w:t>的总得分为：价格分+商务分+技术分，按评审综合得分从高至低的顺序进行排列，综合得分排名第一的</w:t>
      </w:r>
      <w:r>
        <w:rPr>
          <w:rFonts w:hint="eastAsia" w:ascii="仿宋" w:hAnsi="仿宋" w:eastAsia="仿宋" w:cs="Arial"/>
          <w:sz w:val="28"/>
          <w:szCs w:val="28"/>
          <w:lang w:eastAsia="zh-CN"/>
        </w:rPr>
        <w:t>供应商</w:t>
      </w:r>
      <w:r>
        <w:rPr>
          <w:rFonts w:hint="eastAsia" w:ascii="仿宋" w:hAnsi="仿宋" w:eastAsia="仿宋" w:cs="Arial"/>
          <w:sz w:val="28"/>
          <w:szCs w:val="28"/>
        </w:rPr>
        <w:t>作为中选候选人，本项目确定1名中选</w:t>
      </w:r>
      <w:r>
        <w:rPr>
          <w:rFonts w:hint="eastAsia" w:ascii="仿宋" w:hAnsi="仿宋" w:eastAsia="仿宋" w:cs="Arial"/>
          <w:sz w:val="28"/>
          <w:szCs w:val="28"/>
          <w:lang w:eastAsia="zh-CN"/>
        </w:rPr>
        <w:t>供应商</w:t>
      </w:r>
      <w:r>
        <w:rPr>
          <w:rFonts w:hint="eastAsia" w:ascii="仿宋" w:hAnsi="仿宋" w:eastAsia="仿宋" w:cs="Arial"/>
          <w:sz w:val="28"/>
          <w:szCs w:val="28"/>
        </w:rPr>
        <w:t>；若综合得分相同的，按价格分从高至低的顺序排列；若综合得分、价格分均相同的，按技术分顺序排列；若综合得分、价格分和技术分均相同的，按商务同类业绩优劣排列。</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863"/>
        <w:gridCol w:w="7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pacing w:val="-6"/>
                <w:sz w:val="28"/>
                <w:szCs w:val="28"/>
              </w:rPr>
            </w:pPr>
            <w:r>
              <w:rPr>
                <w:rFonts w:hint="eastAsia" w:ascii="仿宋" w:hAnsi="仿宋" w:eastAsia="仿宋" w:cs="仿宋"/>
                <w:spacing w:val="-6"/>
                <w:sz w:val="28"/>
                <w:szCs w:val="28"/>
              </w:rPr>
              <w:t>评分因素</w:t>
            </w:r>
          </w:p>
        </w:tc>
        <w:tc>
          <w:tcPr>
            <w:tcW w:w="4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pacing w:val="-6"/>
                <w:sz w:val="28"/>
                <w:szCs w:val="28"/>
              </w:rPr>
            </w:pPr>
            <w:r>
              <w:rPr>
                <w:rFonts w:hint="eastAsia" w:ascii="仿宋" w:hAnsi="仿宋" w:eastAsia="仿宋" w:cs="仿宋"/>
                <w:spacing w:val="-6"/>
                <w:sz w:val="28"/>
                <w:szCs w:val="28"/>
              </w:rPr>
              <w:t>分值</w:t>
            </w:r>
          </w:p>
        </w:tc>
        <w:tc>
          <w:tcPr>
            <w:tcW w:w="3831" w:type="pct"/>
            <w:tcBorders>
              <w:top w:val="single" w:color="auto" w:sz="4" w:space="0"/>
              <w:left w:val="single" w:color="auto" w:sz="4" w:space="0"/>
              <w:bottom w:val="single" w:color="auto" w:sz="4" w:space="0"/>
              <w:right w:val="single" w:color="auto" w:sz="4" w:space="0"/>
            </w:tcBorders>
            <w:vAlign w:val="center"/>
          </w:tcPr>
          <w:p>
            <w:pPr>
              <w:pStyle w:val="76"/>
              <w:ind w:left="440"/>
              <w:rPr>
                <w:rFonts w:ascii="仿宋" w:hAnsi="仿宋" w:eastAsia="仿宋" w:cs="仿宋"/>
                <w:spacing w:val="-6"/>
                <w:sz w:val="28"/>
                <w:szCs w:val="28"/>
              </w:rPr>
            </w:pPr>
            <w:r>
              <w:rPr>
                <w:rFonts w:hint="eastAsia" w:ascii="仿宋" w:hAnsi="仿宋" w:eastAsia="仿宋" w:cs="仿宋"/>
                <w:spacing w:val="-6"/>
                <w:sz w:val="28"/>
                <w:szCs w:val="28"/>
              </w:rPr>
              <w:t>评审内容及评分细则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pStyle w:val="76"/>
              <w:ind w:left="440"/>
              <w:rPr>
                <w:rFonts w:ascii="仿宋" w:hAnsi="仿宋" w:eastAsia="仿宋" w:cs="仿宋"/>
                <w:spacing w:val="-6"/>
                <w:sz w:val="28"/>
                <w:szCs w:val="28"/>
              </w:rPr>
            </w:pPr>
            <w:r>
              <w:rPr>
                <w:rFonts w:hint="eastAsia" w:ascii="仿宋" w:hAnsi="仿宋" w:eastAsia="仿宋" w:cs="仿宋"/>
                <w:spacing w:val="-6"/>
                <w:kern w:val="2"/>
                <w:sz w:val="28"/>
                <w:szCs w:val="28"/>
              </w:rPr>
              <w:t>报价部分（</w:t>
            </w:r>
            <w:r>
              <w:rPr>
                <w:rFonts w:hint="eastAsia" w:ascii="仿宋" w:hAnsi="仿宋" w:eastAsia="仿宋" w:cs="仿宋"/>
                <w:spacing w:val="-6"/>
                <w:kern w:val="2"/>
                <w:sz w:val="28"/>
                <w:szCs w:val="28"/>
                <w:lang w:val="en-US" w:eastAsia="zh-CN"/>
              </w:rPr>
              <w:t>4</w:t>
            </w:r>
            <w:r>
              <w:rPr>
                <w:rFonts w:ascii="仿宋" w:hAnsi="仿宋" w:eastAsia="仿宋" w:cs="仿宋"/>
                <w:spacing w:val="-6"/>
                <w:kern w:val="2"/>
                <w:sz w:val="28"/>
                <w:szCs w:val="28"/>
              </w:rPr>
              <w:t>0</w:t>
            </w:r>
            <w:r>
              <w:rPr>
                <w:rFonts w:hint="eastAsia" w:ascii="仿宋" w:hAnsi="仿宋" w:eastAsia="仿宋" w:cs="仿宋"/>
                <w:spacing w:val="-6"/>
                <w:kern w:val="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pct"/>
            <w:tcBorders>
              <w:top w:val="single" w:color="auto" w:sz="4" w:space="0"/>
              <w:left w:val="single" w:color="auto" w:sz="4" w:space="0"/>
              <w:bottom w:val="single" w:color="auto" w:sz="4" w:space="0"/>
              <w:right w:val="single" w:color="auto" w:sz="4" w:space="0"/>
            </w:tcBorders>
            <w:vAlign w:val="center"/>
          </w:tcPr>
          <w:p>
            <w:pPr>
              <w:pStyle w:val="16"/>
              <w:spacing w:after="0" w:line="360" w:lineRule="auto"/>
              <w:ind w:left="0" w:leftChars="0"/>
              <w:rPr>
                <w:rFonts w:ascii="仿宋" w:hAnsi="仿宋" w:eastAsia="仿宋" w:cs="仿宋"/>
                <w:spacing w:val="-6"/>
                <w:sz w:val="28"/>
                <w:szCs w:val="28"/>
              </w:rPr>
            </w:pPr>
            <w:r>
              <w:rPr>
                <w:rFonts w:hint="eastAsia" w:ascii="仿宋" w:hAnsi="仿宋" w:eastAsia="仿宋" w:cs="仿宋"/>
                <w:spacing w:val="-6"/>
                <w:sz w:val="28"/>
                <w:szCs w:val="28"/>
                <w:lang w:eastAsia="zh-CN"/>
              </w:rPr>
              <w:t>供应商</w:t>
            </w:r>
            <w:r>
              <w:rPr>
                <w:rFonts w:hint="eastAsia" w:ascii="仿宋" w:hAnsi="仿宋" w:eastAsia="仿宋" w:cs="仿宋"/>
                <w:spacing w:val="-6"/>
                <w:sz w:val="28"/>
                <w:szCs w:val="28"/>
              </w:rPr>
              <w:t>报价</w:t>
            </w:r>
          </w:p>
        </w:tc>
        <w:tc>
          <w:tcPr>
            <w:tcW w:w="4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pacing w:val="-6"/>
                <w:sz w:val="28"/>
                <w:szCs w:val="28"/>
              </w:rPr>
            </w:pPr>
            <w:r>
              <w:rPr>
                <w:rFonts w:hint="eastAsia" w:ascii="仿宋" w:hAnsi="仿宋" w:eastAsia="仿宋" w:cs="仿宋"/>
                <w:spacing w:val="-6"/>
                <w:sz w:val="28"/>
                <w:szCs w:val="28"/>
                <w:lang w:val="en-US" w:eastAsia="zh-CN"/>
              </w:rPr>
              <w:t>4</w:t>
            </w:r>
            <w:r>
              <w:rPr>
                <w:rFonts w:hint="eastAsia" w:ascii="仿宋" w:hAnsi="仿宋" w:eastAsia="仿宋" w:cs="仿宋"/>
                <w:spacing w:val="-6"/>
                <w:sz w:val="28"/>
                <w:szCs w:val="28"/>
              </w:rPr>
              <w:t>0</w:t>
            </w:r>
          </w:p>
        </w:tc>
        <w:tc>
          <w:tcPr>
            <w:tcW w:w="383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8"/>
                <w:szCs w:val="28"/>
              </w:rPr>
            </w:pPr>
            <w:r>
              <w:rPr>
                <w:rFonts w:hint="eastAsia" w:ascii="仿宋" w:hAnsi="仿宋" w:eastAsia="仿宋"/>
                <w:sz w:val="28"/>
                <w:szCs w:val="28"/>
              </w:rPr>
              <w:t>价格分计算方法：满足招标文件要求的所有有效供应商投标报价的</w:t>
            </w:r>
            <w:r>
              <w:rPr>
                <w:rFonts w:hint="eastAsia" w:ascii="仿宋" w:hAnsi="仿宋" w:eastAsia="仿宋" w:cs="仿宋"/>
                <w:sz w:val="28"/>
                <w:szCs w:val="28"/>
                <w:highlight w:val="none"/>
              </w:rPr>
              <w:t>次低价为评标基准价</w:t>
            </w:r>
            <w:r>
              <w:rPr>
                <w:rFonts w:hint="eastAsia" w:ascii="仿宋" w:hAnsi="仿宋" w:eastAsia="仿宋"/>
                <w:sz w:val="28"/>
                <w:szCs w:val="28"/>
              </w:rPr>
              <w:t>其他投标人的价格分按照下列公式计算：供应商投标报价高于评标基准价时，价格分=（评标基准价/投标报价）×</w:t>
            </w:r>
            <w:r>
              <w:rPr>
                <w:rFonts w:hint="eastAsia" w:ascii="仿宋" w:hAnsi="仿宋" w:eastAsia="仿宋"/>
                <w:sz w:val="28"/>
                <w:szCs w:val="28"/>
                <w:lang w:val="en-US" w:eastAsia="zh-CN"/>
              </w:rPr>
              <w:t>4</w:t>
            </w:r>
            <w:r>
              <w:rPr>
                <w:rFonts w:hint="eastAsia" w:ascii="仿宋" w:hAnsi="仿宋" w:eastAsia="仿宋"/>
                <w:sz w:val="28"/>
                <w:szCs w:val="28"/>
              </w:rPr>
              <w:t>0%×100。供应商投标报价低于评标基准价时，价格分=（投标报价/评标基准价）×</w:t>
            </w:r>
            <w:r>
              <w:rPr>
                <w:rFonts w:hint="eastAsia" w:ascii="仿宋" w:hAnsi="仿宋" w:eastAsia="仿宋"/>
                <w:sz w:val="28"/>
                <w:szCs w:val="28"/>
                <w:lang w:val="en-US" w:eastAsia="zh-CN"/>
              </w:rPr>
              <w:t>4</w:t>
            </w:r>
            <w:r>
              <w:rPr>
                <w:rFonts w:hint="eastAsia" w:ascii="仿宋" w:hAnsi="仿宋" w:eastAsia="仿宋"/>
                <w:sz w:val="28"/>
                <w:szCs w:val="28"/>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pStyle w:val="76"/>
              <w:ind w:left="440"/>
              <w:rPr>
                <w:rFonts w:ascii="仿宋" w:hAnsi="仿宋" w:eastAsia="仿宋" w:cs="仿宋"/>
                <w:spacing w:val="-6"/>
                <w:sz w:val="28"/>
                <w:szCs w:val="28"/>
              </w:rPr>
            </w:pPr>
            <w:r>
              <w:rPr>
                <w:rFonts w:hint="eastAsia" w:ascii="仿宋" w:hAnsi="仿宋" w:eastAsia="仿宋" w:cs="仿宋"/>
                <w:spacing w:val="-6"/>
                <w:sz w:val="28"/>
                <w:szCs w:val="28"/>
              </w:rPr>
              <w:t>商务部分（</w:t>
            </w:r>
            <w:r>
              <w:rPr>
                <w:rFonts w:hint="eastAsia" w:ascii="仿宋" w:hAnsi="仿宋" w:eastAsia="仿宋" w:cs="仿宋"/>
                <w:spacing w:val="-6"/>
                <w:sz w:val="28"/>
                <w:szCs w:val="28"/>
                <w:lang w:val="en-US" w:eastAsia="zh-CN"/>
              </w:rPr>
              <w:t>3</w:t>
            </w:r>
            <w:r>
              <w:rPr>
                <w:rFonts w:ascii="仿宋" w:hAnsi="仿宋" w:eastAsia="仿宋" w:cs="仿宋"/>
                <w:spacing w:val="-6"/>
                <w:sz w:val="28"/>
                <w:szCs w:val="28"/>
              </w:rPr>
              <w:t>0</w:t>
            </w:r>
            <w:r>
              <w:rPr>
                <w:rFonts w:hint="eastAsia" w:ascii="仿宋" w:hAnsi="仿宋" w:eastAsia="仿宋" w:cs="仿宋"/>
                <w:spacing w:val="-6"/>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pct"/>
            <w:vMerge w:val="restart"/>
            <w:tcBorders>
              <w:top w:val="single" w:color="auto" w:sz="4" w:space="0"/>
              <w:left w:val="single" w:color="auto" w:sz="4" w:space="0"/>
              <w:right w:val="single" w:color="auto" w:sz="4" w:space="0"/>
            </w:tcBorders>
            <w:vAlign w:val="center"/>
          </w:tcPr>
          <w:p>
            <w:pPr>
              <w:pStyle w:val="138"/>
              <w:keepNext w:val="0"/>
              <w:keepLines w:val="0"/>
              <w:pageBreakBefore w:val="0"/>
              <w:widowControl/>
              <w:kinsoku/>
              <w:wordWrap/>
              <w:overflowPunct w:val="0"/>
              <w:topLinePunct w:val="0"/>
              <w:bidi w:val="0"/>
              <w:snapToGrid/>
              <w:spacing w:line="360" w:lineRule="auto"/>
              <w:ind w:left="0" w:leftChars="0" w:right="0" w:rightChars="0"/>
              <w:jc w:val="center"/>
              <w:textAlignment w:val="auto"/>
              <w:rPr>
                <w:rFonts w:hint="eastAsia" w:ascii="仿宋" w:hAnsi="仿宋" w:eastAsia="仿宋" w:cs="仿宋"/>
                <w:color w:val="000000"/>
                <w:kern w:val="0"/>
                <w:sz w:val="28"/>
                <w:szCs w:val="28"/>
              </w:rPr>
            </w:pPr>
          </w:p>
          <w:p>
            <w:pPr>
              <w:pStyle w:val="138"/>
              <w:keepNext w:val="0"/>
              <w:keepLines w:val="0"/>
              <w:pageBreakBefore w:val="0"/>
              <w:widowControl/>
              <w:kinsoku/>
              <w:wordWrap/>
              <w:overflowPunct w:val="0"/>
              <w:topLinePunct w:val="0"/>
              <w:bidi w:val="0"/>
              <w:snapToGrid/>
              <w:spacing w:line="360" w:lineRule="auto"/>
              <w:ind w:left="0" w:leftChars="0" w:right="0" w:rightChars="0"/>
              <w:jc w:val="center"/>
              <w:textAlignment w:val="auto"/>
              <w:rPr>
                <w:rFonts w:hint="eastAsia" w:ascii="仿宋" w:hAnsi="仿宋" w:eastAsia="仿宋" w:cs="仿宋"/>
                <w:color w:val="000000"/>
                <w:kern w:val="0"/>
                <w:sz w:val="28"/>
                <w:szCs w:val="28"/>
                <w:lang w:eastAsia="zh-CN" w:bidi="ar"/>
              </w:rPr>
            </w:pPr>
          </w:p>
          <w:p>
            <w:pPr>
              <w:pStyle w:val="138"/>
              <w:keepNext w:val="0"/>
              <w:keepLines w:val="0"/>
              <w:pageBreakBefore w:val="0"/>
              <w:widowControl/>
              <w:kinsoku/>
              <w:wordWrap/>
              <w:overflowPunct w:val="0"/>
              <w:topLinePunct w:val="0"/>
              <w:bidi w:val="0"/>
              <w:snapToGrid/>
              <w:spacing w:line="360" w:lineRule="auto"/>
              <w:ind w:left="0" w:leftChars="0" w:right="0" w:rightChars="0"/>
              <w:jc w:val="center"/>
              <w:textAlignment w:val="auto"/>
              <w:rPr>
                <w:rFonts w:hint="eastAsia" w:ascii="仿宋" w:hAnsi="仿宋" w:eastAsia="仿宋" w:cs="仿宋"/>
                <w:color w:val="000000"/>
                <w:kern w:val="0"/>
                <w:sz w:val="28"/>
                <w:szCs w:val="28"/>
                <w:lang w:eastAsia="zh-CN" w:bidi="ar"/>
              </w:rPr>
            </w:pPr>
          </w:p>
          <w:p>
            <w:pPr>
              <w:pStyle w:val="138"/>
              <w:keepNext w:val="0"/>
              <w:keepLines w:val="0"/>
              <w:pageBreakBefore w:val="0"/>
              <w:widowControl/>
              <w:kinsoku/>
              <w:wordWrap/>
              <w:overflowPunct w:val="0"/>
              <w:topLinePunct w:val="0"/>
              <w:bidi w:val="0"/>
              <w:snapToGrid/>
              <w:spacing w:line="360" w:lineRule="auto"/>
              <w:ind w:right="0" w:rightChars="0"/>
              <w:jc w:val="both"/>
              <w:textAlignment w:val="auto"/>
              <w:rPr>
                <w:rFonts w:hint="eastAsia" w:ascii="仿宋" w:hAnsi="仿宋" w:eastAsia="仿宋" w:cs="仿宋"/>
                <w:spacing w:val="-6"/>
                <w:sz w:val="28"/>
                <w:szCs w:val="28"/>
              </w:rPr>
            </w:pPr>
            <w:r>
              <w:rPr>
                <w:rFonts w:hint="eastAsia" w:ascii="仿宋" w:hAnsi="仿宋" w:eastAsia="仿宋" w:cs="仿宋"/>
                <w:color w:val="000000"/>
                <w:kern w:val="0"/>
                <w:sz w:val="28"/>
                <w:szCs w:val="28"/>
                <w:lang w:eastAsia="zh-CN" w:bidi="ar"/>
              </w:rPr>
              <w:t>企业注册、业绩、相关资质</w:t>
            </w:r>
          </w:p>
        </w:tc>
        <w:tc>
          <w:tcPr>
            <w:tcW w:w="433" w:type="pct"/>
            <w:tcBorders>
              <w:top w:val="single" w:color="auto" w:sz="4" w:space="0"/>
              <w:left w:val="single" w:color="auto" w:sz="4" w:space="0"/>
              <w:right w:val="single" w:color="auto" w:sz="4" w:space="0"/>
            </w:tcBorders>
            <w:vAlign w:val="center"/>
          </w:tcPr>
          <w:p>
            <w:pPr>
              <w:pStyle w:val="138"/>
              <w:keepNext w:val="0"/>
              <w:keepLines w:val="0"/>
              <w:pageBreakBefore w:val="0"/>
              <w:widowControl/>
              <w:kinsoku/>
              <w:wordWrap/>
              <w:overflowPunct w:val="0"/>
              <w:topLinePunct w:val="0"/>
              <w:bidi w:val="0"/>
              <w:snapToGrid/>
              <w:spacing w:line="360" w:lineRule="auto"/>
              <w:ind w:left="0" w:leftChars="0" w:right="0" w:rightChars="0"/>
              <w:jc w:val="center"/>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rPr>
              <w:t xml:space="preserve"> 10 </w:t>
            </w:r>
          </w:p>
        </w:tc>
        <w:tc>
          <w:tcPr>
            <w:tcW w:w="3831" w:type="pct"/>
            <w:tcBorders>
              <w:top w:val="single" w:color="auto" w:sz="4" w:space="0"/>
              <w:left w:val="single" w:color="auto" w:sz="4" w:space="0"/>
              <w:bottom w:val="single" w:color="auto" w:sz="4" w:space="0"/>
              <w:right w:val="single" w:color="auto" w:sz="4" w:space="0"/>
            </w:tcBorders>
            <w:vAlign w:val="top"/>
          </w:tcPr>
          <w:p>
            <w:pPr>
              <w:pStyle w:val="138"/>
              <w:keepNext w:val="0"/>
              <w:keepLines w:val="0"/>
              <w:pageBreakBefore w:val="0"/>
              <w:widowControl/>
              <w:kinsoku/>
              <w:wordWrap/>
              <w:overflowPunct w:val="0"/>
              <w:topLinePunct w:val="0"/>
              <w:autoSpaceDE w:val="0"/>
              <w:autoSpaceDN w:val="0"/>
              <w:bidi w:val="0"/>
              <w:adjustRightInd w:val="0"/>
              <w:snapToGrid/>
              <w:spacing w:line="360" w:lineRule="auto"/>
              <w:ind w:left="0" w:leftChars="0" w:right="0" w:rightChars="0"/>
              <w:jc w:val="both"/>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rPr>
              <w:t>企业诚信</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bidi="ar"/>
              </w:rPr>
              <w:t>投标人在参与政府采购活动中存在诚信相关问题且在主管部门相关处理措施实施期限内的本项不得分，否则得满分。</w:t>
            </w:r>
            <w:r>
              <w:rPr>
                <w:rFonts w:ascii="仿宋" w:hAnsi="仿宋" w:eastAsia="仿宋" w:cs="宋体"/>
                <w:sz w:val="28"/>
                <w:szCs w:val="28"/>
              </w:rPr>
              <w:t>以国家企业信用信息公示系统www.gsxt.gov.cn 企业基础信息查询结果为准</w:t>
            </w:r>
            <w:r>
              <w:rPr>
                <w:rFonts w:hint="eastAsia" w:ascii="仿宋" w:hAnsi="仿宋" w:eastAsia="仿宋" w:cs="仿宋"/>
                <w:color w:val="000000"/>
                <w:kern w:val="0"/>
                <w:sz w:val="28"/>
                <w:szCs w:val="2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pct"/>
            <w:vMerge w:val="continue"/>
            <w:tcBorders>
              <w:left w:val="single" w:color="auto" w:sz="4" w:space="0"/>
              <w:right w:val="single" w:color="auto" w:sz="4" w:space="0"/>
            </w:tcBorders>
            <w:vAlign w:val="center"/>
          </w:tcPr>
          <w:p>
            <w:pPr>
              <w:spacing w:line="360" w:lineRule="auto"/>
              <w:rPr>
                <w:rFonts w:hint="eastAsia" w:ascii="仿宋" w:hAnsi="仿宋" w:eastAsia="仿宋" w:cs="仿宋"/>
                <w:spacing w:val="-6"/>
                <w:sz w:val="28"/>
                <w:szCs w:val="28"/>
              </w:rPr>
            </w:pPr>
          </w:p>
        </w:tc>
        <w:tc>
          <w:tcPr>
            <w:tcW w:w="433" w:type="pct"/>
            <w:tcBorders>
              <w:top w:val="single" w:color="auto" w:sz="4" w:space="0"/>
              <w:left w:val="single" w:color="auto" w:sz="4" w:space="0"/>
              <w:bottom w:val="single" w:color="auto" w:sz="4" w:space="0"/>
              <w:right w:val="single" w:color="auto" w:sz="4" w:space="0"/>
            </w:tcBorders>
            <w:vAlign w:val="center"/>
          </w:tcPr>
          <w:p>
            <w:pPr>
              <w:pStyle w:val="138"/>
              <w:keepNext w:val="0"/>
              <w:keepLines w:val="0"/>
              <w:pageBreakBefore w:val="0"/>
              <w:widowControl/>
              <w:kinsoku/>
              <w:wordWrap/>
              <w:overflowPunct w:val="0"/>
              <w:topLinePunct w:val="0"/>
              <w:bidi w:val="0"/>
              <w:snapToGrid/>
              <w:spacing w:line="360" w:lineRule="auto"/>
              <w:ind w:left="0" w:leftChars="0" w:right="0" w:rightChars="0"/>
              <w:jc w:val="center"/>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rPr>
              <w:t xml:space="preserve">10分 </w:t>
            </w:r>
          </w:p>
        </w:tc>
        <w:tc>
          <w:tcPr>
            <w:tcW w:w="3831" w:type="pct"/>
            <w:tcBorders>
              <w:top w:val="single" w:color="auto" w:sz="4" w:space="0"/>
              <w:left w:val="single" w:color="auto" w:sz="4" w:space="0"/>
              <w:bottom w:val="single" w:color="auto" w:sz="4" w:space="0"/>
              <w:right w:val="single" w:color="auto" w:sz="4" w:space="0"/>
            </w:tcBorders>
            <w:vAlign w:val="center"/>
          </w:tcPr>
          <w:p>
            <w:pPr>
              <w:pStyle w:val="138"/>
              <w:keepNext w:val="0"/>
              <w:keepLines w:val="0"/>
              <w:pageBreakBefore w:val="0"/>
              <w:widowControl/>
              <w:kinsoku/>
              <w:wordWrap/>
              <w:overflowPunct w:val="0"/>
              <w:topLinePunct w:val="0"/>
              <w:autoSpaceDE w:val="0"/>
              <w:autoSpaceDN w:val="0"/>
              <w:bidi w:val="0"/>
              <w:adjustRightInd w:val="0"/>
              <w:snapToGrid/>
              <w:spacing w:line="120" w:lineRule="auto"/>
              <w:ind w:left="0" w:leftChars="0" w:right="0" w:rightChars="0"/>
              <w:jc w:val="both"/>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rPr>
              <w:t>注册时间</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eastAsia="zh-CN" w:bidi="ar"/>
              </w:rPr>
              <w:t>公司注册年限：</w:t>
            </w:r>
            <w:r>
              <w:rPr>
                <w:rFonts w:hint="eastAsia" w:ascii="仿宋" w:hAnsi="仿宋" w:eastAsia="仿宋" w:cs="仿宋"/>
                <w:color w:val="000000"/>
                <w:kern w:val="0"/>
                <w:sz w:val="28"/>
                <w:szCs w:val="28"/>
                <w:lang w:val="en-US" w:eastAsia="zh-CN" w:bidi="ar"/>
              </w:rPr>
              <w:t>10年以上的得10分；3-5年的得5分；1-3年内的不得分。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1" w:hRule="atLeast"/>
          <w:jc w:val="center"/>
        </w:trPr>
        <w:tc>
          <w:tcPr>
            <w:tcW w:w="735" w:type="pct"/>
            <w:vMerge w:val="continue"/>
            <w:tcBorders>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pacing w:val="-6"/>
                <w:sz w:val="28"/>
                <w:szCs w:val="28"/>
              </w:rPr>
            </w:pPr>
          </w:p>
        </w:tc>
        <w:tc>
          <w:tcPr>
            <w:tcW w:w="433" w:type="pct"/>
            <w:tcBorders>
              <w:top w:val="single" w:color="auto" w:sz="4" w:space="0"/>
              <w:left w:val="single" w:color="auto" w:sz="4" w:space="0"/>
              <w:bottom w:val="single" w:color="auto" w:sz="4" w:space="0"/>
              <w:right w:val="single" w:color="auto" w:sz="4" w:space="0"/>
            </w:tcBorders>
            <w:vAlign w:val="center"/>
          </w:tcPr>
          <w:p>
            <w:pPr>
              <w:pStyle w:val="138"/>
              <w:keepNext w:val="0"/>
              <w:keepLines w:val="0"/>
              <w:pageBreakBefore w:val="0"/>
              <w:widowControl/>
              <w:kinsoku/>
              <w:wordWrap/>
              <w:overflowPunct w:val="0"/>
              <w:topLinePunct w:val="0"/>
              <w:bidi w:val="0"/>
              <w:snapToGrid/>
              <w:spacing w:line="360" w:lineRule="auto"/>
              <w:ind w:left="0" w:leftChars="0" w:right="0" w:rightChars="0"/>
              <w:jc w:val="center"/>
              <w:textAlignment w:val="auto"/>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10分</w:t>
            </w:r>
          </w:p>
        </w:tc>
        <w:tc>
          <w:tcPr>
            <w:tcW w:w="3831"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仿宋" w:hAnsi="仿宋" w:eastAsia="仿宋" w:cs="仿宋"/>
                <w:b w:val="0"/>
                <w:bCs/>
                <w:color w:val="auto"/>
                <w:sz w:val="28"/>
                <w:szCs w:val="28"/>
              </w:rPr>
            </w:pPr>
            <w:r>
              <w:rPr>
                <w:rFonts w:hint="eastAsia" w:ascii="仿宋" w:hAnsi="仿宋" w:eastAsia="仿宋" w:cs="仿宋"/>
                <w:sz w:val="28"/>
                <w:szCs w:val="28"/>
                <w:highlight w:val="none"/>
              </w:rPr>
              <w:t>投标人必须是本次招标项目产品的制造商或合法代理商，投标人若为代理商，必须具有有效的所投产品授权</w:t>
            </w:r>
            <w:r>
              <w:rPr>
                <w:rFonts w:hint="eastAsia" w:ascii="仿宋" w:hAnsi="仿宋" w:eastAsia="仿宋" w:cs="仿宋"/>
                <w:sz w:val="28"/>
                <w:szCs w:val="28"/>
                <w:highlight w:val="none"/>
                <w:lang w:eastAsia="zh-CN"/>
              </w:rPr>
              <w:t>，提供相关产品照片及检验报告证书，并提供近一年来相关产品供货业绩证明。</w:t>
            </w:r>
            <w:r>
              <w:rPr>
                <w:rFonts w:hint="eastAsia" w:ascii="仿宋" w:hAnsi="仿宋" w:eastAsia="仿宋" w:cs="仿宋"/>
                <w:b w:val="0"/>
                <w:bCs/>
                <w:color w:val="auto"/>
                <w:kern w:val="2"/>
                <w:sz w:val="28"/>
                <w:szCs w:val="28"/>
                <w:lang w:val="en-US" w:eastAsia="zh-CN" w:bidi="ar-SA"/>
              </w:rPr>
              <w:t>三份以上得满分。</w:t>
            </w:r>
            <w:r>
              <w:rPr>
                <w:rFonts w:hint="eastAsia" w:ascii="仿宋" w:hAnsi="仿宋" w:eastAsia="仿宋" w:cs="仿宋"/>
                <w:b w:val="0"/>
                <w:bCs/>
                <w:color w:val="auto"/>
                <w:sz w:val="28"/>
                <w:szCs w:val="28"/>
              </w:rPr>
              <w:t>（须加盖投标人公章，格式自拟）</w:t>
            </w:r>
          </w:p>
          <w:p>
            <w:pPr>
              <w:keepNext w:val="0"/>
              <w:keepLines w:val="0"/>
              <w:pageBreakBefore w:val="0"/>
              <w:widowControl/>
              <w:numPr>
                <w:ilvl w:val="0"/>
                <w:numId w:val="4"/>
              </w:numPr>
              <w:kinsoku/>
              <w:wordWrap/>
              <w:overflowPunct/>
              <w:topLinePunct w:val="0"/>
              <w:autoSpaceDE/>
              <w:autoSpaceDN/>
              <w:bidi w:val="0"/>
              <w:adjustRightInd/>
              <w:snapToGrid/>
              <w:spacing w:line="0" w:lineRule="atLeast"/>
              <w:ind w:left="220" w:leftChars="0" w:firstLineChars="0"/>
              <w:jc w:val="left"/>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eastAsia="zh-CN" w:bidi="ar"/>
              </w:rPr>
              <w:t>资料</w:t>
            </w:r>
            <w:r>
              <w:rPr>
                <w:rFonts w:hint="eastAsia" w:ascii="仿宋" w:hAnsi="仿宋" w:eastAsia="仿宋" w:cs="仿宋"/>
                <w:color w:val="000000"/>
                <w:kern w:val="0"/>
                <w:sz w:val="28"/>
                <w:szCs w:val="28"/>
                <w:lang w:bidi="ar"/>
              </w:rPr>
              <w:t>完整，针对性强，得</w:t>
            </w:r>
            <w:r>
              <w:rPr>
                <w:rFonts w:hint="eastAsia" w:ascii="仿宋" w:hAnsi="仿宋" w:eastAsia="仿宋" w:cs="仿宋"/>
                <w:color w:val="000000"/>
                <w:kern w:val="0"/>
                <w:sz w:val="28"/>
                <w:szCs w:val="28"/>
                <w:lang w:val="en-US" w:eastAsia="zh-CN" w:bidi="ar"/>
              </w:rPr>
              <w:t>10-8</w:t>
            </w:r>
            <w:r>
              <w:rPr>
                <w:rFonts w:hint="eastAsia" w:ascii="仿宋" w:hAnsi="仿宋" w:eastAsia="仿宋" w:cs="仿宋"/>
                <w:color w:val="000000"/>
                <w:kern w:val="0"/>
                <w:sz w:val="28"/>
                <w:szCs w:val="28"/>
                <w:lang w:bidi="ar"/>
              </w:rPr>
              <w:t>分；</w:t>
            </w:r>
          </w:p>
          <w:p>
            <w:pPr>
              <w:keepNext w:val="0"/>
              <w:keepLines w:val="0"/>
              <w:pageBreakBefore w:val="0"/>
              <w:widowControl/>
              <w:numPr>
                <w:ilvl w:val="0"/>
                <w:numId w:val="4"/>
              </w:numPr>
              <w:kinsoku/>
              <w:wordWrap/>
              <w:overflowPunct/>
              <w:topLinePunct w:val="0"/>
              <w:autoSpaceDE/>
              <w:autoSpaceDN/>
              <w:bidi w:val="0"/>
              <w:adjustRightInd/>
              <w:snapToGrid/>
              <w:spacing w:line="0" w:lineRule="atLeast"/>
              <w:ind w:left="220" w:leftChars="0" w:firstLineChars="0"/>
              <w:jc w:val="left"/>
              <w:textAlignment w:val="center"/>
              <w:rPr>
                <w:rFonts w:hint="eastAsia" w:ascii="仿宋" w:hAnsi="仿宋" w:eastAsia="仿宋" w:cs="仿宋"/>
                <w:kern w:val="0"/>
                <w:sz w:val="28"/>
                <w:szCs w:val="28"/>
                <w:highlight w:val="none"/>
                <w:lang w:val="en-US" w:eastAsia="zh-CN" w:bidi="ar-SA"/>
              </w:rPr>
            </w:pPr>
            <w:r>
              <w:rPr>
                <w:rFonts w:hint="eastAsia" w:ascii="仿宋" w:hAnsi="仿宋" w:eastAsia="仿宋" w:cs="仿宋"/>
                <w:color w:val="000000"/>
                <w:kern w:val="0"/>
                <w:sz w:val="28"/>
                <w:szCs w:val="28"/>
                <w:lang w:eastAsia="zh-CN" w:bidi="ar"/>
              </w:rPr>
              <w:t>资料</w:t>
            </w:r>
            <w:r>
              <w:rPr>
                <w:rFonts w:hint="eastAsia" w:ascii="仿宋" w:hAnsi="仿宋" w:eastAsia="仿宋" w:cs="仿宋"/>
                <w:color w:val="000000"/>
                <w:kern w:val="0"/>
                <w:sz w:val="28"/>
                <w:szCs w:val="28"/>
                <w:lang w:bidi="ar"/>
              </w:rPr>
              <w:t>一般，针对性一般，得</w:t>
            </w:r>
            <w:r>
              <w:rPr>
                <w:rFonts w:hint="eastAsia" w:ascii="仿宋" w:hAnsi="仿宋" w:eastAsia="仿宋" w:cs="仿宋"/>
                <w:color w:val="000000"/>
                <w:kern w:val="0"/>
                <w:sz w:val="28"/>
                <w:szCs w:val="28"/>
                <w:lang w:val="en-US" w:eastAsia="zh-CN" w:bidi="ar"/>
              </w:rPr>
              <w:t>8-5</w:t>
            </w:r>
            <w:r>
              <w:rPr>
                <w:rFonts w:hint="eastAsia" w:ascii="仿宋" w:hAnsi="仿宋" w:eastAsia="仿宋" w:cs="仿宋"/>
                <w:color w:val="000000"/>
                <w:kern w:val="0"/>
                <w:sz w:val="28"/>
                <w:szCs w:val="28"/>
                <w:lang w:bidi="ar"/>
              </w:rPr>
              <w:t>分；</w:t>
            </w:r>
          </w:p>
          <w:p>
            <w:pPr>
              <w:keepNext w:val="0"/>
              <w:keepLines w:val="0"/>
              <w:pageBreakBefore w:val="0"/>
              <w:widowControl/>
              <w:numPr>
                <w:ilvl w:val="0"/>
                <w:numId w:val="4"/>
              </w:numPr>
              <w:kinsoku/>
              <w:wordWrap/>
              <w:overflowPunct/>
              <w:topLinePunct w:val="0"/>
              <w:autoSpaceDE/>
              <w:autoSpaceDN/>
              <w:bidi w:val="0"/>
              <w:adjustRightInd/>
              <w:snapToGrid/>
              <w:spacing w:line="0" w:lineRule="atLeast"/>
              <w:ind w:left="220" w:leftChars="0" w:firstLineChars="0"/>
              <w:jc w:val="left"/>
              <w:textAlignment w:val="center"/>
              <w:rPr>
                <w:rFonts w:hint="eastAsia" w:ascii="仿宋" w:hAnsi="仿宋" w:eastAsia="仿宋" w:cs="仿宋"/>
                <w:kern w:val="0"/>
                <w:sz w:val="28"/>
                <w:szCs w:val="28"/>
                <w:highlight w:val="none"/>
                <w:lang w:val="en-US" w:eastAsia="zh-CN" w:bidi="ar-SA"/>
              </w:rPr>
            </w:pPr>
            <w:r>
              <w:rPr>
                <w:rFonts w:hint="eastAsia" w:ascii="仿宋" w:hAnsi="仿宋" w:eastAsia="仿宋" w:cs="仿宋"/>
                <w:color w:val="000000"/>
                <w:kern w:val="0"/>
                <w:sz w:val="28"/>
                <w:szCs w:val="28"/>
                <w:lang w:bidi="ar"/>
              </w:rPr>
              <w:t>方案差得</w:t>
            </w:r>
            <w:r>
              <w:rPr>
                <w:rFonts w:hint="eastAsia" w:ascii="仿宋" w:hAnsi="仿宋" w:eastAsia="仿宋" w:cs="仿宋"/>
                <w:color w:val="000000"/>
                <w:kern w:val="0"/>
                <w:sz w:val="28"/>
                <w:szCs w:val="28"/>
                <w:lang w:val="en-US" w:eastAsia="zh-CN" w:bidi="ar"/>
              </w:rPr>
              <w:t>5-1</w:t>
            </w:r>
            <w:r>
              <w:rPr>
                <w:rFonts w:hint="eastAsia" w:ascii="仿宋" w:hAnsi="仿宋" w:eastAsia="仿宋" w:cs="仿宋"/>
                <w:color w:val="000000"/>
                <w:kern w:val="0"/>
                <w:sz w:val="28"/>
                <w:szCs w:val="28"/>
                <w:lang w:bidi="ar"/>
              </w:rPr>
              <w:t>分</w:t>
            </w:r>
            <w:r>
              <w:rPr>
                <w:rFonts w:hint="eastAsia" w:ascii="仿宋" w:hAnsi="仿宋" w:eastAsia="仿宋" w:cs="仿宋"/>
                <w:color w:val="000000"/>
                <w:kern w:val="0"/>
                <w:sz w:val="28"/>
                <w:szCs w:val="28"/>
                <w:lang w:eastAsia="zh-CN" w:bidi="ar"/>
              </w:rPr>
              <w:t>；</w:t>
            </w:r>
          </w:p>
          <w:p>
            <w:pPr>
              <w:pStyle w:val="2"/>
              <w:rPr>
                <w:rFonts w:hint="default" w:eastAsia="仿宋"/>
                <w:lang w:val="en-US" w:eastAsia="zh-CN"/>
              </w:rPr>
            </w:pPr>
            <w:r>
              <w:rPr>
                <w:rFonts w:hint="eastAsia" w:ascii="仿宋" w:hAnsi="仿宋" w:eastAsia="仿宋" w:cs="仿宋"/>
                <w:color w:val="000000"/>
                <w:kern w:val="0"/>
                <w:sz w:val="28"/>
                <w:szCs w:val="28"/>
                <w:lang w:bidi="ar"/>
              </w:rPr>
              <w:t>未提供或完全不符合的不得分。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pStyle w:val="16"/>
              <w:spacing w:after="0" w:line="360" w:lineRule="auto"/>
              <w:ind w:left="440"/>
              <w:jc w:val="center"/>
              <w:rPr>
                <w:rFonts w:ascii="仿宋" w:hAnsi="仿宋" w:eastAsia="仿宋" w:cs="仿宋"/>
                <w:spacing w:val="-6"/>
                <w:sz w:val="28"/>
                <w:szCs w:val="28"/>
              </w:rPr>
            </w:pPr>
            <w:r>
              <w:rPr>
                <w:rFonts w:hint="eastAsia" w:ascii="仿宋" w:hAnsi="仿宋" w:eastAsia="仿宋" w:cs="仿宋"/>
                <w:spacing w:val="-6"/>
                <w:sz w:val="28"/>
                <w:szCs w:val="28"/>
              </w:rPr>
              <w:t>技术部分（</w:t>
            </w:r>
            <w:r>
              <w:rPr>
                <w:rFonts w:hint="eastAsia" w:ascii="仿宋" w:hAnsi="仿宋" w:eastAsia="仿宋" w:cs="仿宋"/>
                <w:spacing w:val="-6"/>
                <w:sz w:val="28"/>
                <w:szCs w:val="28"/>
                <w:lang w:val="en-US" w:eastAsia="zh-CN"/>
              </w:rPr>
              <w:t>3</w:t>
            </w:r>
            <w:r>
              <w:rPr>
                <w:rFonts w:ascii="仿宋" w:hAnsi="仿宋" w:eastAsia="仿宋" w:cs="仿宋"/>
                <w:spacing w:val="-6"/>
                <w:sz w:val="28"/>
                <w:szCs w:val="28"/>
              </w:rPr>
              <w:t>0</w:t>
            </w:r>
            <w:r>
              <w:rPr>
                <w:rFonts w:hint="eastAsia" w:ascii="仿宋" w:hAnsi="仿宋" w:eastAsia="仿宋" w:cs="仿宋"/>
                <w:spacing w:val="-6"/>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售后服务方案</w:t>
            </w:r>
          </w:p>
        </w:tc>
        <w:tc>
          <w:tcPr>
            <w:tcW w:w="4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pacing w:val="-6"/>
                <w:sz w:val="28"/>
                <w:szCs w:val="28"/>
              </w:rPr>
            </w:pPr>
            <w:r>
              <w:rPr>
                <w:rFonts w:hint="eastAsia" w:ascii="仿宋" w:hAnsi="仿宋" w:eastAsia="仿宋" w:cs="仿宋"/>
                <w:spacing w:val="-6"/>
                <w:sz w:val="28"/>
                <w:szCs w:val="28"/>
                <w:lang w:val="en-US" w:eastAsia="zh-CN"/>
              </w:rPr>
              <w:t>1</w:t>
            </w:r>
            <w:r>
              <w:rPr>
                <w:rFonts w:ascii="仿宋" w:hAnsi="仿宋" w:eastAsia="仿宋" w:cs="仿宋"/>
                <w:spacing w:val="-6"/>
                <w:sz w:val="28"/>
                <w:szCs w:val="28"/>
              </w:rPr>
              <w:t>0</w:t>
            </w:r>
          </w:p>
        </w:tc>
        <w:tc>
          <w:tcPr>
            <w:tcW w:w="3831" w:type="pc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after="0" w:line="0" w:lineRule="atLeast"/>
              <w:ind w:left="0" w:leftChars="0"/>
              <w:textAlignment w:val="auto"/>
              <w:rPr>
                <w:rFonts w:ascii="仿宋" w:hAnsi="仿宋" w:eastAsia="仿宋" w:cs="仿宋"/>
                <w:b w:val="0"/>
                <w:bCs w:val="0"/>
                <w:spacing w:val="-6"/>
                <w:sz w:val="28"/>
                <w:szCs w:val="28"/>
              </w:rPr>
            </w:pPr>
            <w:r>
              <w:rPr>
                <w:rFonts w:hint="eastAsia" w:ascii="仿宋" w:hAnsi="仿宋" w:eastAsia="仿宋" w:cs="仿宋"/>
                <w:spacing w:val="-6"/>
                <w:sz w:val="28"/>
                <w:szCs w:val="28"/>
              </w:rPr>
              <w:t>根据</w:t>
            </w:r>
            <w:r>
              <w:rPr>
                <w:rFonts w:hint="eastAsia" w:ascii="仿宋" w:hAnsi="仿宋" w:eastAsia="仿宋" w:cs="仿宋"/>
                <w:spacing w:val="-6"/>
                <w:sz w:val="28"/>
                <w:szCs w:val="28"/>
                <w:lang w:eastAsia="zh-CN"/>
              </w:rPr>
              <w:t>供应商</w:t>
            </w:r>
            <w:r>
              <w:rPr>
                <w:rFonts w:hint="eastAsia" w:ascii="仿宋" w:hAnsi="仿宋" w:eastAsia="仿宋" w:cs="仿宋"/>
                <w:spacing w:val="-6"/>
                <w:sz w:val="28"/>
                <w:szCs w:val="28"/>
                <w:lang w:val="en-US" w:eastAsia="zh-CN"/>
              </w:rPr>
              <w:t>更具配送商性质做出完整的</w:t>
            </w:r>
            <w:r>
              <w:rPr>
                <w:rFonts w:hint="eastAsia" w:ascii="仿宋" w:hAnsi="仿宋" w:eastAsia="仿宋" w:cs="仿宋"/>
                <w:b w:val="0"/>
                <w:bCs w:val="0"/>
                <w:spacing w:val="-6"/>
                <w:sz w:val="28"/>
                <w:szCs w:val="28"/>
                <w:lang w:val="en-US" w:eastAsia="zh-CN"/>
              </w:rPr>
              <w:t>质量保证、配送和售后服务方案</w:t>
            </w:r>
            <w:r>
              <w:rPr>
                <w:rFonts w:hint="eastAsia" w:ascii="仿宋" w:hAnsi="仿宋" w:eastAsia="仿宋" w:cs="仿宋"/>
                <w:b w:val="0"/>
                <w:bCs w:val="0"/>
                <w:spacing w:val="-6"/>
                <w:sz w:val="28"/>
                <w:szCs w:val="28"/>
              </w:rPr>
              <w:t>。</w:t>
            </w:r>
          </w:p>
          <w:p>
            <w:pPr>
              <w:pStyle w:val="16"/>
              <w:keepNext w:val="0"/>
              <w:keepLines w:val="0"/>
              <w:pageBreakBefore w:val="0"/>
              <w:widowControl/>
              <w:numPr>
                <w:ilvl w:val="0"/>
                <w:numId w:val="5"/>
              </w:numPr>
              <w:kinsoku/>
              <w:wordWrap/>
              <w:overflowPunct/>
              <w:topLinePunct w:val="0"/>
              <w:autoSpaceDE/>
              <w:autoSpaceDN/>
              <w:bidi w:val="0"/>
              <w:adjustRightInd/>
              <w:snapToGrid/>
              <w:spacing w:after="0" w:line="0" w:lineRule="atLeast"/>
              <w:ind w:left="0" w:leftChars="0"/>
              <w:textAlignment w:val="auto"/>
              <w:rPr>
                <w:rFonts w:ascii="仿宋" w:hAnsi="仿宋" w:eastAsia="仿宋" w:cs="仿宋"/>
                <w:spacing w:val="-6"/>
                <w:sz w:val="28"/>
                <w:szCs w:val="28"/>
              </w:rPr>
            </w:pPr>
            <w:r>
              <w:rPr>
                <w:rFonts w:hint="eastAsia" w:ascii="仿宋" w:hAnsi="仿宋" w:eastAsia="仿宋" w:cs="仿宋"/>
                <w:spacing w:val="-6"/>
                <w:sz w:val="28"/>
                <w:szCs w:val="28"/>
              </w:rPr>
              <w:t>方案计划内容详细完整、科学合理、可行性强的得</w:t>
            </w:r>
            <w:r>
              <w:rPr>
                <w:rFonts w:hint="eastAsia" w:ascii="仿宋" w:hAnsi="仿宋" w:eastAsia="仿宋" w:cs="仿宋"/>
                <w:spacing w:val="-6"/>
                <w:sz w:val="28"/>
                <w:szCs w:val="28"/>
                <w:lang w:val="en-US" w:eastAsia="zh-CN"/>
              </w:rPr>
              <w:t>10-8</w:t>
            </w:r>
            <w:r>
              <w:rPr>
                <w:rFonts w:hint="eastAsia" w:ascii="仿宋" w:hAnsi="仿宋" w:eastAsia="仿宋" w:cs="仿宋"/>
                <w:spacing w:val="-6"/>
                <w:sz w:val="28"/>
                <w:szCs w:val="28"/>
              </w:rPr>
              <w:t>分；</w:t>
            </w:r>
          </w:p>
          <w:p>
            <w:pPr>
              <w:pStyle w:val="16"/>
              <w:keepNext w:val="0"/>
              <w:keepLines w:val="0"/>
              <w:pageBreakBefore w:val="0"/>
              <w:widowControl/>
              <w:numPr>
                <w:ilvl w:val="0"/>
                <w:numId w:val="5"/>
              </w:numPr>
              <w:kinsoku/>
              <w:wordWrap/>
              <w:overflowPunct/>
              <w:topLinePunct w:val="0"/>
              <w:autoSpaceDE/>
              <w:autoSpaceDN/>
              <w:bidi w:val="0"/>
              <w:adjustRightInd/>
              <w:snapToGrid/>
              <w:spacing w:after="0" w:line="0" w:lineRule="atLeast"/>
              <w:ind w:left="0" w:leftChars="0" w:firstLine="0" w:firstLineChars="0"/>
              <w:textAlignment w:val="auto"/>
              <w:rPr>
                <w:rFonts w:ascii="仿宋" w:hAnsi="仿宋" w:eastAsia="仿宋" w:cs="仿宋"/>
                <w:spacing w:val="-6"/>
                <w:sz w:val="28"/>
                <w:szCs w:val="28"/>
              </w:rPr>
            </w:pPr>
            <w:r>
              <w:rPr>
                <w:rFonts w:hint="eastAsia" w:ascii="仿宋" w:hAnsi="仿宋" w:eastAsia="仿宋" w:cs="仿宋"/>
                <w:spacing w:val="-6"/>
                <w:sz w:val="28"/>
                <w:szCs w:val="28"/>
              </w:rPr>
              <w:t>方案计划内容较详细完整、较科学合理、可行性较强的得</w:t>
            </w:r>
            <w:r>
              <w:rPr>
                <w:rFonts w:hint="eastAsia" w:ascii="仿宋" w:hAnsi="仿宋" w:eastAsia="仿宋" w:cs="仿宋"/>
                <w:spacing w:val="-6"/>
                <w:sz w:val="28"/>
                <w:szCs w:val="28"/>
                <w:lang w:val="en-US" w:eastAsia="zh-CN"/>
              </w:rPr>
              <w:t>8-5</w:t>
            </w:r>
            <w:r>
              <w:rPr>
                <w:rFonts w:hint="eastAsia" w:ascii="仿宋" w:hAnsi="仿宋" w:eastAsia="仿宋" w:cs="仿宋"/>
                <w:spacing w:val="-6"/>
                <w:sz w:val="28"/>
                <w:szCs w:val="28"/>
              </w:rPr>
              <w:t>分；</w:t>
            </w:r>
          </w:p>
          <w:p>
            <w:pPr>
              <w:pStyle w:val="16"/>
              <w:keepNext w:val="0"/>
              <w:keepLines w:val="0"/>
              <w:pageBreakBefore w:val="0"/>
              <w:widowControl/>
              <w:numPr>
                <w:ilvl w:val="0"/>
                <w:numId w:val="5"/>
              </w:numPr>
              <w:kinsoku/>
              <w:wordWrap/>
              <w:overflowPunct/>
              <w:topLinePunct w:val="0"/>
              <w:autoSpaceDE/>
              <w:autoSpaceDN/>
              <w:bidi w:val="0"/>
              <w:adjustRightInd/>
              <w:snapToGrid/>
              <w:spacing w:after="0" w:line="0" w:lineRule="atLeast"/>
              <w:ind w:left="0" w:leftChars="0" w:firstLine="0" w:firstLineChars="0"/>
              <w:textAlignment w:val="auto"/>
              <w:rPr>
                <w:rFonts w:ascii="仿宋" w:hAnsi="仿宋" w:eastAsia="仿宋" w:cs="仿宋"/>
                <w:spacing w:val="-6"/>
                <w:sz w:val="28"/>
                <w:szCs w:val="28"/>
              </w:rPr>
            </w:pPr>
            <w:r>
              <w:rPr>
                <w:rFonts w:hint="eastAsia" w:ascii="仿宋" w:hAnsi="仿宋" w:eastAsia="仿宋" w:cs="仿宋"/>
                <w:spacing w:val="-6"/>
                <w:sz w:val="28"/>
                <w:szCs w:val="28"/>
              </w:rPr>
              <w:t>方案计划方案内容简单较科学合理，可行性一般的得</w:t>
            </w:r>
            <w:r>
              <w:rPr>
                <w:rFonts w:hint="eastAsia" w:ascii="仿宋" w:hAnsi="仿宋" w:eastAsia="仿宋" w:cs="仿宋"/>
                <w:spacing w:val="-6"/>
                <w:sz w:val="28"/>
                <w:szCs w:val="28"/>
                <w:lang w:val="en-US" w:eastAsia="zh-CN"/>
              </w:rPr>
              <w:t>5-1</w:t>
            </w:r>
            <w:r>
              <w:rPr>
                <w:rFonts w:hint="eastAsia" w:ascii="仿宋" w:hAnsi="仿宋" w:eastAsia="仿宋" w:cs="仿宋"/>
                <w:spacing w:val="-6"/>
                <w:sz w:val="28"/>
                <w:szCs w:val="28"/>
              </w:rPr>
              <w:t>分；</w:t>
            </w:r>
          </w:p>
          <w:p>
            <w:pPr>
              <w:pStyle w:val="16"/>
              <w:keepNext w:val="0"/>
              <w:keepLines w:val="0"/>
              <w:pageBreakBefore w:val="0"/>
              <w:widowControl/>
              <w:kinsoku/>
              <w:wordWrap/>
              <w:overflowPunct/>
              <w:topLinePunct w:val="0"/>
              <w:autoSpaceDE/>
              <w:autoSpaceDN/>
              <w:bidi w:val="0"/>
              <w:adjustRightInd/>
              <w:snapToGrid/>
              <w:spacing w:after="0" w:line="0" w:lineRule="atLeast"/>
              <w:ind w:left="0" w:leftChars="0"/>
              <w:textAlignment w:val="auto"/>
              <w:rPr>
                <w:rFonts w:ascii="仿宋" w:hAnsi="仿宋" w:eastAsia="仿宋" w:cs="仿宋"/>
                <w:spacing w:val="-6"/>
                <w:sz w:val="28"/>
                <w:szCs w:val="28"/>
              </w:rPr>
            </w:pPr>
            <w:r>
              <w:rPr>
                <w:rFonts w:hint="eastAsia" w:ascii="仿宋" w:hAnsi="仿宋" w:eastAsia="仿宋" w:cs="仿宋"/>
                <w:spacing w:val="-6"/>
                <w:sz w:val="28"/>
                <w:szCs w:val="28"/>
              </w:rPr>
              <w:t>4、未提供或不涉及该项内容得0分。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pct"/>
            <w:tcBorders>
              <w:top w:val="single" w:color="auto" w:sz="4" w:space="0"/>
              <w:left w:val="single" w:color="auto" w:sz="4" w:space="0"/>
              <w:bottom w:val="single" w:color="auto" w:sz="4" w:space="0"/>
              <w:right w:val="single" w:color="auto" w:sz="4" w:space="0"/>
            </w:tcBorders>
            <w:vAlign w:val="center"/>
          </w:tcPr>
          <w:p>
            <w:pPr>
              <w:pStyle w:val="138"/>
              <w:keepNext w:val="0"/>
              <w:keepLines w:val="0"/>
              <w:pageBreakBefore w:val="0"/>
              <w:widowControl/>
              <w:kinsoku/>
              <w:wordWrap/>
              <w:overflowPunct w:val="0"/>
              <w:topLinePunct w:val="0"/>
              <w:bidi w:val="0"/>
              <w:snapToGrid/>
              <w:spacing w:line="360" w:lineRule="auto"/>
              <w:ind w:left="0" w:leftChars="0" w:right="0" w:rightChars="0"/>
              <w:jc w:val="center"/>
              <w:textAlignment w:val="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应急突发重大公共事件的配送措施</w:t>
            </w:r>
          </w:p>
          <w:p>
            <w:pPr>
              <w:pStyle w:val="16"/>
              <w:spacing w:after="0" w:line="360" w:lineRule="auto"/>
              <w:ind w:left="0" w:leftChars="0"/>
              <w:rPr>
                <w:rFonts w:hint="eastAsia" w:ascii="仿宋" w:hAnsi="仿宋" w:eastAsia="仿宋" w:cs="仿宋"/>
                <w:spacing w:val="-6"/>
                <w:sz w:val="28"/>
                <w:szCs w:val="28"/>
              </w:rPr>
            </w:pPr>
          </w:p>
        </w:tc>
        <w:tc>
          <w:tcPr>
            <w:tcW w:w="433" w:type="pct"/>
            <w:tcBorders>
              <w:top w:val="single" w:color="auto" w:sz="4" w:space="0"/>
              <w:left w:val="single" w:color="auto" w:sz="4" w:space="0"/>
              <w:bottom w:val="single" w:color="auto" w:sz="4" w:space="0"/>
              <w:right w:val="single" w:color="auto" w:sz="4" w:space="0"/>
            </w:tcBorders>
            <w:vAlign w:val="center"/>
          </w:tcPr>
          <w:p>
            <w:pPr>
              <w:pStyle w:val="138"/>
              <w:keepNext w:val="0"/>
              <w:keepLines w:val="0"/>
              <w:pageBreakBefore w:val="0"/>
              <w:widowControl/>
              <w:kinsoku/>
              <w:wordWrap/>
              <w:overflowPunct w:val="0"/>
              <w:topLinePunct w:val="0"/>
              <w:bidi w:val="0"/>
              <w:snapToGrid/>
              <w:spacing w:line="360" w:lineRule="auto"/>
              <w:ind w:left="0" w:leftChars="0" w:right="0" w:rightChars="0"/>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sz w:val="28"/>
                <w:szCs w:val="28"/>
                <w:highlight w:val="none"/>
                <w:lang w:val="en-US" w:eastAsia="zh-CN"/>
              </w:rPr>
              <w:t>10分</w:t>
            </w:r>
          </w:p>
        </w:tc>
        <w:tc>
          <w:tcPr>
            <w:tcW w:w="383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jc w:val="left"/>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在重大突发公共事件、应急抢险救灾事件或节假日期间</w:t>
            </w:r>
            <w:r>
              <w:rPr>
                <w:rFonts w:hint="eastAsia" w:ascii="仿宋" w:hAnsi="仿宋" w:eastAsia="仿宋" w:cs="仿宋"/>
                <w:color w:val="000000"/>
                <w:kern w:val="0"/>
                <w:sz w:val="28"/>
                <w:szCs w:val="28"/>
                <w:lang w:eastAsia="zh-CN" w:bidi="ar"/>
              </w:rPr>
              <w:t>、晚上</w:t>
            </w:r>
            <w:r>
              <w:rPr>
                <w:rFonts w:hint="eastAsia" w:ascii="仿宋" w:hAnsi="仿宋" w:eastAsia="仿宋" w:cs="仿宋"/>
                <w:color w:val="000000"/>
                <w:kern w:val="0"/>
                <w:sz w:val="28"/>
                <w:szCs w:val="28"/>
                <w:lang w:val="en-US" w:eastAsia="zh-CN" w:bidi="ar"/>
              </w:rPr>
              <w:t>18点至次日9时之间时段突发紧急维护时</w:t>
            </w:r>
            <w:r>
              <w:rPr>
                <w:rFonts w:hint="eastAsia" w:ascii="仿宋" w:hAnsi="仿宋" w:eastAsia="仿宋" w:cs="仿宋"/>
                <w:color w:val="000000"/>
                <w:kern w:val="0"/>
                <w:sz w:val="28"/>
                <w:szCs w:val="28"/>
                <w:lang w:bidi="ar"/>
              </w:rPr>
              <w:t>，采购人急需采购应急物资</w:t>
            </w:r>
            <w:r>
              <w:rPr>
                <w:rFonts w:hint="eastAsia" w:ascii="仿宋" w:hAnsi="仿宋" w:eastAsia="仿宋" w:cs="仿宋"/>
                <w:color w:val="000000"/>
                <w:kern w:val="0"/>
                <w:sz w:val="28"/>
                <w:szCs w:val="28"/>
                <w:lang w:eastAsia="zh-CN" w:bidi="ar"/>
              </w:rPr>
              <w:t>和服务</w:t>
            </w:r>
            <w:r>
              <w:rPr>
                <w:rFonts w:hint="eastAsia" w:ascii="仿宋" w:hAnsi="仿宋" w:eastAsia="仿宋" w:cs="仿宋"/>
                <w:color w:val="000000"/>
                <w:kern w:val="0"/>
                <w:sz w:val="28"/>
                <w:szCs w:val="28"/>
                <w:lang w:bidi="ar"/>
              </w:rPr>
              <w:t>，投标人需无条件响应，全力配合采购人做好采购工作。应急事件配送方案评分如下：</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val="en-US" w:eastAsia="zh-CN" w:bidi="ar"/>
              </w:rPr>
              <w:t>1、</w:t>
            </w:r>
            <w:r>
              <w:rPr>
                <w:rFonts w:hint="eastAsia" w:ascii="仿宋" w:hAnsi="仿宋" w:eastAsia="仿宋" w:cs="仿宋"/>
                <w:color w:val="000000"/>
                <w:kern w:val="0"/>
                <w:sz w:val="28"/>
                <w:szCs w:val="28"/>
                <w:lang w:bidi="ar"/>
              </w:rPr>
              <w:t>方案合理、完整，针对性强，得</w:t>
            </w:r>
            <w:r>
              <w:rPr>
                <w:rFonts w:hint="eastAsia" w:ascii="仿宋" w:hAnsi="仿宋" w:eastAsia="仿宋" w:cs="仿宋"/>
                <w:color w:val="000000"/>
                <w:kern w:val="0"/>
                <w:sz w:val="28"/>
                <w:szCs w:val="28"/>
                <w:lang w:val="en-US" w:eastAsia="zh-CN" w:bidi="ar"/>
              </w:rPr>
              <w:t>10-8</w:t>
            </w:r>
            <w:r>
              <w:rPr>
                <w:rFonts w:hint="eastAsia" w:ascii="仿宋" w:hAnsi="仿宋" w:eastAsia="仿宋" w:cs="仿宋"/>
                <w:color w:val="000000"/>
                <w:kern w:val="0"/>
                <w:sz w:val="28"/>
                <w:szCs w:val="28"/>
                <w:lang w:bidi="ar"/>
              </w:rPr>
              <w:t>分；</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ind w:left="220" w:leftChars="0"/>
              <w:jc w:val="left"/>
              <w:textAlignment w:val="center"/>
              <w:rPr>
                <w:rFonts w:hint="eastAsia" w:ascii="仿宋" w:hAnsi="仿宋" w:eastAsia="仿宋" w:cs="仿宋"/>
                <w:kern w:val="0"/>
                <w:sz w:val="28"/>
                <w:szCs w:val="28"/>
                <w:highlight w:val="none"/>
                <w:lang w:val="en-US" w:eastAsia="zh-CN" w:bidi="ar-SA"/>
              </w:rPr>
            </w:pPr>
            <w:r>
              <w:rPr>
                <w:rFonts w:hint="eastAsia" w:ascii="仿宋" w:hAnsi="仿宋" w:eastAsia="仿宋" w:cs="仿宋"/>
                <w:color w:val="000000"/>
                <w:kern w:val="0"/>
                <w:sz w:val="28"/>
                <w:szCs w:val="28"/>
                <w:lang w:val="en-US" w:eastAsia="zh-CN" w:bidi="ar"/>
              </w:rPr>
              <w:t>2、</w:t>
            </w:r>
            <w:r>
              <w:rPr>
                <w:rFonts w:hint="eastAsia" w:ascii="仿宋" w:hAnsi="仿宋" w:eastAsia="仿宋" w:cs="仿宋"/>
                <w:color w:val="000000"/>
                <w:kern w:val="0"/>
                <w:sz w:val="28"/>
                <w:szCs w:val="28"/>
                <w:lang w:bidi="ar"/>
              </w:rPr>
              <w:t>方案一般，针对性一般，得</w:t>
            </w:r>
            <w:r>
              <w:rPr>
                <w:rFonts w:hint="eastAsia" w:ascii="仿宋" w:hAnsi="仿宋" w:eastAsia="仿宋" w:cs="仿宋"/>
                <w:color w:val="000000"/>
                <w:kern w:val="0"/>
                <w:sz w:val="28"/>
                <w:szCs w:val="28"/>
                <w:lang w:val="en-US" w:eastAsia="zh-CN" w:bidi="ar"/>
              </w:rPr>
              <w:t>8-5</w:t>
            </w:r>
            <w:r>
              <w:rPr>
                <w:rFonts w:hint="eastAsia" w:ascii="仿宋" w:hAnsi="仿宋" w:eastAsia="仿宋" w:cs="仿宋"/>
                <w:color w:val="000000"/>
                <w:kern w:val="0"/>
                <w:sz w:val="28"/>
                <w:szCs w:val="28"/>
                <w:lang w:bidi="ar"/>
              </w:rPr>
              <w:t>分；</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ind w:left="220" w:leftChars="0"/>
              <w:jc w:val="left"/>
              <w:textAlignment w:val="center"/>
              <w:rPr>
                <w:rFonts w:hint="eastAsia" w:ascii="仿宋" w:hAnsi="仿宋" w:eastAsia="仿宋" w:cs="仿宋"/>
                <w:kern w:val="0"/>
                <w:sz w:val="28"/>
                <w:szCs w:val="28"/>
                <w:highlight w:val="none"/>
                <w:lang w:val="en-US" w:eastAsia="zh-CN" w:bidi="ar-SA"/>
              </w:rPr>
            </w:pPr>
            <w:r>
              <w:rPr>
                <w:rFonts w:hint="eastAsia" w:ascii="仿宋" w:hAnsi="仿宋" w:eastAsia="仿宋" w:cs="仿宋"/>
                <w:color w:val="000000"/>
                <w:kern w:val="0"/>
                <w:sz w:val="28"/>
                <w:szCs w:val="28"/>
                <w:lang w:val="en-US" w:eastAsia="zh-CN" w:bidi="ar"/>
              </w:rPr>
              <w:t>3、</w:t>
            </w:r>
            <w:r>
              <w:rPr>
                <w:rFonts w:hint="eastAsia" w:ascii="仿宋" w:hAnsi="仿宋" w:eastAsia="仿宋" w:cs="仿宋"/>
                <w:color w:val="000000"/>
                <w:kern w:val="0"/>
                <w:sz w:val="28"/>
                <w:szCs w:val="28"/>
                <w:lang w:bidi="ar"/>
              </w:rPr>
              <w:t>方案差得</w:t>
            </w:r>
            <w:r>
              <w:rPr>
                <w:rFonts w:hint="eastAsia" w:ascii="仿宋" w:hAnsi="仿宋" w:eastAsia="仿宋" w:cs="仿宋"/>
                <w:color w:val="000000"/>
                <w:kern w:val="0"/>
                <w:sz w:val="28"/>
                <w:szCs w:val="28"/>
                <w:lang w:val="en-US" w:eastAsia="zh-CN" w:bidi="ar"/>
              </w:rPr>
              <w:t>5-1</w:t>
            </w:r>
            <w:r>
              <w:rPr>
                <w:rFonts w:hint="eastAsia" w:ascii="仿宋" w:hAnsi="仿宋" w:eastAsia="仿宋" w:cs="仿宋"/>
                <w:color w:val="000000"/>
                <w:kern w:val="0"/>
                <w:sz w:val="28"/>
                <w:szCs w:val="28"/>
                <w:lang w:bidi="ar"/>
              </w:rPr>
              <w:t>分</w:t>
            </w:r>
            <w:r>
              <w:rPr>
                <w:rFonts w:hint="eastAsia" w:ascii="仿宋" w:hAnsi="仿宋" w:eastAsia="仿宋" w:cs="仿宋"/>
                <w:color w:val="000000"/>
                <w:kern w:val="0"/>
                <w:sz w:val="28"/>
                <w:szCs w:val="28"/>
                <w:lang w:eastAsia="zh-CN" w:bidi="ar"/>
              </w:rPr>
              <w:t>；</w:t>
            </w:r>
          </w:p>
          <w:p>
            <w:pPr>
              <w:keepNext w:val="0"/>
              <w:keepLines w:val="0"/>
              <w:pageBreakBefore w:val="0"/>
              <w:widowControl/>
              <w:numPr>
                <w:ilvl w:val="0"/>
                <w:numId w:val="4"/>
              </w:numPr>
              <w:kinsoku/>
              <w:wordWrap/>
              <w:overflowPunct/>
              <w:topLinePunct w:val="0"/>
              <w:autoSpaceDE/>
              <w:autoSpaceDN/>
              <w:bidi w:val="0"/>
              <w:adjustRightInd/>
              <w:snapToGrid/>
              <w:spacing w:line="0" w:lineRule="atLeast"/>
              <w:ind w:left="220" w:leftChars="0" w:firstLineChars="0"/>
              <w:jc w:val="left"/>
              <w:textAlignment w:val="center"/>
              <w:rPr>
                <w:rFonts w:hint="eastAsia" w:ascii="仿宋" w:hAnsi="仿宋" w:eastAsia="仿宋" w:cs="仿宋"/>
                <w:kern w:val="0"/>
                <w:sz w:val="28"/>
                <w:szCs w:val="28"/>
                <w:highlight w:val="none"/>
                <w:lang w:val="en-US" w:eastAsia="zh-CN" w:bidi="ar-SA"/>
              </w:rPr>
            </w:pPr>
            <w:r>
              <w:rPr>
                <w:rFonts w:hint="eastAsia" w:ascii="仿宋" w:hAnsi="仿宋" w:eastAsia="仿宋" w:cs="仿宋"/>
                <w:color w:val="000000"/>
                <w:kern w:val="0"/>
                <w:sz w:val="28"/>
                <w:szCs w:val="28"/>
                <w:lang w:bidi="ar"/>
              </w:rPr>
              <w:t>未提供或完全不符合的不得分。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pct"/>
            <w:tcBorders>
              <w:top w:val="single" w:color="auto" w:sz="4" w:space="0"/>
              <w:left w:val="single" w:color="auto" w:sz="4" w:space="0"/>
              <w:bottom w:val="single" w:color="auto" w:sz="4" w:space="0"/>
              <w:right w:val="single" w:color="auto" w:sz="4" w:space="0"/>
            </w:tcBorders>
            <w:vAlign w:val="center"/>
          </w:tcPr>
          <w:p>
            <w:pPr>
              <w:pStyle w:val="16"/>
              <w:spacing w:after="0" w:line="360" w:lineRule="auto"/>
              <w:ind w:left="0" w:leftChars="0"/>
              <w:rPr>
                <w:rFonts w:ascii="仿宋" w:hAnsi="仿宋" w:eastAsia="仿宋" w:cs="仿宋"/>
                <w:spacing w:val="-6"/>
                <w:sz w:val="28"/>
                <w:szCs w:val="28"/>
              </w:rPr>
            </w:pPr>
            <w:r>
              <w:rPr>
                <w:rFonts w:hint="eastAsia" w:ascii="仿宋" w:hAnsi="仿宋" w:eastAsia="仿宋" w:cs="仿宋"/>
                <w:spacing w:val="-6"/>
                <w:sz w:val="28"/>
                <w:szCs w:val="28"/>
                <w:lang w:eastAsia="zh-CN"/>
              </w:rPr>
              <w:t>供应商</w:t>
            </w:r>
            <w:r>
              <w:rPr>
                <w:rFonts w:hint="eastAsia" w:ascii="仿宋" w:hAnsi="仿宋" w:eastAsia="仿宋" w:cs="仿宋"/>
                <w:spacing w:val="-6"/>
                <w:sz w:val="28"/>
                <w:szCs w:val="28"/>
              </w:rPr>
              <w:t>效率</w:t>
            </w:r>
          </w:p>
        </w:tc>
        <w:tc>
          <w:tcPr>
            <w:tcW w:w="4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sz w:val="28"/>
                <w:szCs w:val="28"/>
                <w:lang w:val="en-US" w:eastAsia="zh-CN"/>
              </w:rPr>
            </w:pPr>
            <w:r>
              <w:rPr>
                <w:rFonts w:hint="eastAsia" w:ascii="仿宋" w:hAnsi="仿宋" w:eastAsia="仿宋" w:cs="仿宋"/>
                <w:spacing w:val="-6"/>
                <w:sz w:val="28"/>
                <w:szCs w:val="28"/>
                <w:lang w:val="en-US" w:eastAsia="zh-CN"/>
              </w:rPr>
              <w:t>10</w:t>
            </w:r>
          </w:p>
        </w:tc>
        <w:tc>
          <w:tcPr>
            <w:tcW w:w="383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pacing w:val="-6"/>
                <w:sz w:val="28"/>
                <w:szCs w:val="28"/>
              </w:rPr>
            </w:pPr>
            <w:r>
              <w:rPr>
                <w:rFonts w:hint="eastAsia" w:ascii="仿宋" w:hAnsi="仿宋" w:eastAsia="仿宋" w:cs="仿宋"/>
                <w:spacing w:val="-6"/>
                <w:sz w:val="28"/>
                <w:szCs w:val="28"/>
                <w:lang w:eastAsia="zh-CN"/>
              </w:rPr>
              <w:t>供应商</w:t>
            </w:r>
            <w:r>
              <w:rPr>
                <w:rFonts w:hint="eastAsia" w:ascii="仿宋" w:hAnsi="仿宋" w:eastAsia="仿宋" w:cs="仿宋"/>
                <w:spacing w:val="-6"/>
                <w:sz w:val="28"/>
                <w:szCs w:val="28"/>
              </w:rPr>
              <w:t>应满足7*24小时电话或远程技术支持，</w:t>
            </w:r>
            <w:r>
              <w:rPr>
                <w:rFonts w:hint="eastAsia" w:ascii="仿宋" w:hAnsi="仿宋" w:eastAsia="仿宋" w:cs="仿宋"/>
                <w:spacing w:val="-6"/>
                <w:sz w:val="28"/>
                <w:szCs w:val="28"/>
                <w:lang w:val="en-US" w:eastAsia="zh-CN"/>
              </w:rPr>
              <w:t>紧急用品要求30分钟内送货</w:t>
            </w:r>
            <w:r>
              <w:rPr>
                <w:rFonts w:hint="eastAsia" w:ascii="仿宋" w:hAnsi="仿宋" w:eastAsia="仿宋" w:cs="仿宋"/>
                <w:spacing w:val="-6"/>
                <w:sz w:val="28"/>
                <w:szCs w:val="28"/>
              </w:rPr>
              <w:t>到场，</w:t>
            </w:r>
            <w:r>
              <w:rPr>
                <w:rFonts w:hint="eastAsia" w:ascii="仿宋" w:hAnsi="仿宋" w:eastAsia="仿宋" w:cs="仿宋"/>
                <w:spacing w:val="-6"/>
                <w:sz w:val="28"/>
                <w:szCs w:val="28"/>
                <w:lang w:val="en-US" w:eastAsia="zh-CN"/>
              </w:rPr>
              <w:t>一般物品要求</w:t>
            </w:r>
            <w:r>
              <w:rPr>
                <w:rFonts w:hint="eastAsia" w:ascii="仿宋" w:hAnsi="仿宋" w:eastAsia="仿宋" w:cs="仿宋"/>
                <w:spacing w:val="-6"/>
                <w:sz w:val="28"/>
                <w:szCs w:val="28"/>
              </w:rPr>
              <w:t>12小时</w:t>
            </w:r>
            <w:r>
              <w:rPr>
                <w:rFonts w:hint="eastAsia" w:ascii="仿宋" w:hAnsi="仿宋" w:eastAsia="仿宋" w:cs="仿宋"/>
                <w:spacing w:val="-6"/>
                <w:sz w:val="28"/>
                <w:szCs w:val="28"/>
                <w:lang w:val="en-US" w:eastAsia="zh-CN"/>
              </w:rPr>
              <w:t>送货到场</w:t>
            </w:r>
            <w:r>
              <w:rPr>
                <w:rFonts w:hint="eastAsia" w:ascii="仿宋" w:hAnsi="仿宋" w:eastAsia="仿宋" w:cs="仿宋"/>
                <w:spacing w:val="-6"/>
                <w:sz w:val="28"/>
                <w:szCs w:val="28"/>
              </w:rPr>
              <w:t>。结合</w:t>
            </w:r>
            <w:r>
              <w:rPr>
                <w:rFonts w:hint="eastAsia" w:ascii="仿宋" w:hAnsi="仿宋" w:eastAsia="仿宋" w:cs="仿宋"/>
                <w:spacing w:val="-6"/>
                <w:sz w:val="28"/>
                <w:szCs w:val="28"/>
                <w:lang w:eastAsia="zh-CN"/>
              </w:rPr>
              <w:t>供应商</w:t>
            </w:r>
            <w:r>
              <w:rPr>
                <w:rFonts w:hint="eastAsia" w:ascii="仿宋" w:hAnsi="仿宋" w:eastAsia="仿宋" w:cs="仿宋"/>
                <w:spacing w:val="-6"/>
                <w:sz w:val="28"/>
                <w:szCs w:val="28"/>
              </w:rPr>
              <w:t>提供公司注册地址或者</w:t>
            </w:r>
            <w:r>
              <w:rPr>
                <w:rFonts w:hint="eastAsia" w:ascii="仿宋" w:hAnsi="仿宋" w:eastAsia="仿宋" w:cs="仿宋"/>
                <w:spacing w:val="-6"/>
                <w:sz w:val="28"/>
                <w:szCs w:val="28"/>
                <w:lang w:val="en-US" w:eastAsia="zh-CN"/>
              </w:rPr>
              <w:t>仓库</w:t>
            </w:r>
            <w:r>
              <w:rPr>
                <w:rFonts w:hint="eastAsia" w:ascii="仿宋" w:hAnsi="仿宋" w:eastAsia="仿宋" w:cs="仿宋"/>
                <w:spacing w:val="-6"/>
                <w:sz w:val="28"/>
                <w:szCs w:val="28"/>
              </w:rPr>
              <w:t>地址到服务场所线路图截图进行比对，距离服务场所</w:t>
            </w:r>
            <w:r>
              <w:rPr>
                <w:rFonts w:hint="eastAsia" w:ascii="仿宋" w:hAnsi="仿宋" w:eastAsia="仿宋" w:cs="仿宋"/>
                <w:spacing w:val="-6"/>
                <w:sz w:val="28"/>
                <w:szCs w:val="28"/>
                <w:lang w:val="en-US" w:eastAsia="zh-CN"/>
              </w:rPr>
              <w:t>1-20</w:t>
            </w:r>
            <w:r>
              <w:rPr>
                <w:rFonts w:hint="eastAsia" w:ascii="仿宋" w:hAnsi="仿宋" w:eastAsia="仿宋" w:cs="仿宋"/>
                <w:spacing w:val="-6"/>
                <w:sz w:val="28"/>
                <w:szCs w:val="28"/>
              </w:rPr>
              <w:t>公里内得</w:t>
            </w:r>
            <w:r>
              <w:rPr>
                <w:rFonts w:hint="eastAsia" w:ascii="仿宋" w:hAnsi="仿宋" w:eastAsia="仿宋" w:cs="仿宋"/>
                <w:spacing w:val="-6"/>
                <w:sz w:val="28"/>
                <w:szCs w:val="28"/>
                <w:lang w:val="en-US" w:eastAsia="zh-CN"/>
              </w:rPr>
              <w:t>10</w:t>
            </w:r>
            <w:r>
              <w:rPr>
                <w:rFonts w:hint="eastAsia" w:ascii="仿宋" w:hAnsi="仿宋" w:eastAsia="仿宋" w:cs="仿宋"/>
                <w:spacing w:val="-6"/>
                <w:sz w:val="28"/>
                <w:szCs w:val="28"/>
              </w:rPr>
              <w:t>分，</w:t>
            </w:r>
            <w:r>
              <w:rPr>
                <w:rFonts w:hint="eastAsia" w:ascii="仿宋" w:hAnsi="仿宋" w:eastAsia="仿宋" w:cs="仿宋"/>
                <w:spacing w:val="-6"/>
                <w:sz w:val="28"/>
                <w:szCs w:val="28"/>
                <w:lang w:val="en-US" w:eastAsia="zh-CN"/>
              </w:rPr>
              <w:t>21</w:t>
            </w:r>
            <w:r>
              <w:rPr>
                <w:rFonts w:ascii="仿宋" w:hAnsi="仿宋" w:eastAsia="仿宋" w:cs="仿宋"/>
                <w:spacing w:val="-6"/>
                <w:sz w:val="28"/>
                <w:szCs w:val="28"/>
              </w:rPr>
              <w:t>-</w:t>
            </w:r>
            <w:r>
              <w:rPr>
                <w:rFonts w:hint="eastAsia" w:ascii="仿宋" w:hAnsi="仿宋" w:eastAsia="仿宋" w:cs="仿宋"/>
                <w:spacing w:val="-6"/>
                <w:sz w:val="28"/>
                <w:szCs w:val="28"/>
                <w:lang w:val="en-US" w:eastAsia="zh-CN"/>
              </w:rPr>
              <w:t>30</w:t>
            </w:r>
            <w:r>
              <w:rPr>
                <w:rFonts w:hint="eastAsia" w:ascii="仿宋" w:hAnsi="仿宋" w:eastAsia="仿宋" w:cs="仿宋"/>
                <w:spacing w:val="-6"/>
                <w:sz w:val="28"/>
                <w:szCs w:val="28"/>
              </w:rPr>
              <w:t>公里得</w:t>
            </w:r>
            <w:r>
              <w:rPr>
                <w:rFonts w:hint="eastAsia" w:ascii="仿宋" w:hAnsi="仿宋" w:eastAsia="仿宋" w:cs="仿宋"/>
                <w:spacing w:val="-6"/>
                <w:sz w:val="28"/>
                <w:szCs w:val="28"/>
                <w:lang w:val="en-US" w:eastAsia="zh-CN"/>
              </w:rPr>
              <w:t>5</w:t>
            </w:r>
            <w:r>
              <w:rPr>
                <w:rFonts w:hint="eastAsia" w:ascii="仿宋" w:hAnsi="仿宋" w:eastAsia="仿宋" w:cs="仿宋"/>
                <w:spacing w:val="-6"/>
                <w:sz w:val="28"/>
                <w:szCs w:val="28"/>
              </w:rPr>
              <w:t>分，</w:t>
            </w:r>
            <w:r>
              <w:rPr>
                <w:rFonts w:hint="eastAsia" w:ascii="仿宋" w:hAnsi="仿宋" w:eastAsia="仿宋" w:cs="仿宋"/>
                <w:spacing w:val="-6"/>
                <w:sz w:val="28"/>
                <w:szCs w:val="28"/>
                <w:lang w:val="en-US" w:eastAsia="zh-CN"/>
              </w:rPr>
              <w:t>30</w:t>
            </w:r>
            <w:r>
              <w:rPr>
                <w:rFonts w:hint="eastAsia" w:ascii="仿宋" w:hAnsi="仿宋" w:eastAsia="仿宋" w:cs="仿宋"/>
                <w:spacing w:val="-6"/>
                <w:sz w:val="28"/>
                <w:szCs w:val="28"/>
              </w:rPr>
              <w:t>公里以外得1分，【证明材料：场地使用证明</w:t>
            </w:r>
            <w:r>
              <w:rPr>
                <w:rFonts w:hint="eastAsia" w:ascii="仿宋" w:hAnsi="仿宋" w:eastAsia="仿宋" w:cs="仿宋"/>
                <w:spacing w:val="-6"/>
                <w:sz w:val="28"/>
                <w:szCs w:val="28"/>
                <w:lang w:val="en-US" w:eastAsia="zh-CN"/>
              </w:rPr>
              <w:t>或公司注册地址证明</w:t>
            </w:r>
            <w:r>
              <w:rPr>
                <w:rFonts w:hint="eastAsia" w:ascii="仿宋" w:hAnsi="仿宋" w:eastAsia="仿宋" w:cs="仿宋"/>
                <w:spacing w:val="-6"/>
                <w:sz w:val="28"/>
                <w:szCs w:val="28"/>
              </w:rPr>
              <w:t>】</w:t>
            </w:r>
          </w:p>
        </w:tc>
      </w:tr>
    </w:tbl>
    <w:p>
      <w:pPr>
        <w:spacing w:after="0" w:line="360" w:lineRule="auto"/>
        <w:rPr>
          <w:rFonts w:ascii="仿宋" w:hAnsi="仿宋" w:eastAsia="仿宋"/>
          <w:sz w:val="28"/>
          <w:szCs w:val="28"/>
        </w:rPr>
      </w:pPr>
      <w:bookmarkStart w:id="49" w:name="_Toc24270"/>
      <w:bookmarkStart w:id="50" w:name="_Toc14104"/>
      <w:r>
        <w:rPr>
          <w:rFonts w:hint="eastAsia" w:ascii="仿宋" w:hAnsi="仿宋" w:eastAsia="仿宋"/>
          <w:sz w:val="28"/>
          <w:szCs w:val="28"/>
        </w:rPr>
        <w:t>注：1. 每一项的得分均不能超过该项最高分值。</w:t>
      </w:r>
    </w:p>
    <w:p>
      <w:pPr>
        <w:spacing w:after="0" w:line="360" w:lineRule="auto"/>
        <w:ind w:firstLine="560" w:firstLineChars="200"/>
        <w:rPr>
          <w:rFonts w:ascii="仿宋" w:hAnsi="仿宋" w:eastAsia="仿宋"/>
          <w:sz w:val="28"/>
          <w:szCs w:val="28"/>
        </w:rPr>
      </w:pPr>
      <w:r>
        <w:rPr>
          <w:rFonts w:hint="eastAsia" w:ascii="仿宋" w:hAnsi="仿宋" w:eastAsia="仿宋"/>
          <w:sz w:val="28"/>
          <w:szCs w:val="28"/>
        </w:rPr>
        <w:t>2. 缺项则该项为0分或不合格为0分。</w:t>
      </w:r>
    </w:p>
    <w:p>
      <w:pPr>
        <w:spacing w:after="0" w:line="360" w:lineRule="auto"/>
        <w:ind w:firstLine="560" w:firstLineChars="200"/>
        <w:rPr>
          <w:rFonts w:hint="eastAsia" w:ascii="仿宋" w:hAnsi="仿宋" w:eastAsia="仿宋"/>
          <w:sz w:val="28"/>
          <w:szCs w:val="28"/>
        </w:rPr>
      </w:pPr>
      <w:r>
        <w:rPr>
          <w:rFonts w:hint="eastAsia" w:ascii="仿宋" w:hAnsi="仿宋" w:eastAsia="仿宋"/>
          <w:sz w:val="28"/>
          <w:szCs w:val="28"/>
        </w:rPr>
        <w:t>3. 价格、技术、商务部分为针对项目具体情况设置项目，累加满分为100分。</w:t>
      </w:r>
    </w:p>
    <w:p>
      <w:pPr>
        <w:spacing w:after="0" w:line="360" w:lineRule="auto"/>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综合以上</w:t>
      </w:r>
      <w:r>
        <w:rPr>
          <w:rFonts w:hint="eastAsia" w:ascii="仿宋" w:hAnsi="仿宋" w:eastAsia="仿宋"/>
          <w:snapToGrid w:val="0"/>
          <w:sz w:val="28"/>
          <w:szCs w:val="28"/>
        </w:rPr>
        <w:t>分析比较，评委会将对各报价文件进行书面的量化评定，得分</w:t>
      </w:r>
      <w:r>
        <w:rPr>
          <w:rFonts w:ascii="仿宋" w:hAnsi="仿宋" w:eastAsia="仿宋" w:cs="Arial"/>
          <w:snapToGrid w:val="0"/>
          <w:sz w:val="28"/>
          <w:szCs w:val="28"/>
        </w:rPr>
        <w:t>精确到小数点后</w:t>
      </w:r>
      <w:r>
        <w:rPr>
          <w:rFonts w:hint="eastAsia" w:ascii="仿宋" w:hAnsi="仿宋" w:eastAsia="仿宋" w:cs="Arial"/>
          <w:snapToGrid w:val="0"/>
          <w:sz w:val="28"/>
          <w:szCs w:val="28"/>
        </w:rPr>
        <w:t>两</w:t>
      </w:r>
      <w:r>
        <w:rPr>
          <w:rFonts w:ascii="仿宋" w:hAnsi="仿宋" w:eastAsia="仿宋" w:cs="Arial"/>
          <w:snapToGrid w:val="0"/>
          <w:sz w:val="28"/>
          <w:szCs w:val="28"/>
        </w:rPr>
        <w:t>位</w:t>
      </w:r>
      <w:r>
        <w:rPr>
          <w:rFonts w:hint="eastAsia" w:ascii="仿宋" w:hAnsi="仿宋" w:eastAsia="仿宋" w:cs="Arial"/>
          <w:snapToGrid w:val="0"/>
          <w:sz w:val="28"/>
          <w:szCs w:val="28"/>
        </w:rPr>
        <w:t>。</w:t>
      </w:r>
    </w:p>
    <w:bookmarkEnd w:id="49"/>
    <w:bookmarkEnd w:id="50"/>
    <w:p>
      <w:pPr>
        <w:spacing w:after="0" w:line="360" w:lineRule="auto"/>
        <w:rPr>
          <w:rFonts w:ascii="仿宋" w:hAnsi="仿宋" w:eastAsia="仿宋"/>
          <w:sz w:val="28"/>
          <w:szCs w:val="28"/>
        </w:rPr>
        <w:sectPr>
          <w:headerReference r:id="rId9" w:type="default"/>
          <w:footerReference r:id="rId10" w:type="default"/>
          <w:footerReference r:id="rId11" w:type="even"/>
          <w:pgSz w:w="11906" w:h="16838"/>
          <w:pgMar w:top="1440" w:right="1080" w:bottom="1440" w:left="1080" w:header="567" w:footer="567" w:gutter="0"/>
          <w:cols w:space="720" w:num="1"/>
          <w:docGrid w:type="lines" w:linePitch="312" w:charSpace="0"/>
        </w:sectPr>
      </w:pPr>
    </w:p>
    <w:p>
      <w:pPr>
        <w:spacing w:after="0" w:line="360" w:lineRule="auto"/>
        <w:rPr>
          <w:rFonts w:hint="default" w:ascii="仿宋" w:hAnsi="仿宋" w:eastAsia="仿宋"/>
          <w:sz w:val="28"/>
          <w:szCs w:val="28"/>
          <w:lang w:val="en-US" w:eastAsia="zh-CN"/>
        </w:rPr>
      </w:pPr>
      <w:r>
        <w:rPr>
          <w:rFonts w:hint="eastAsia" w:ascii="仿宋" w:hAnsi="仿宋" w:eastAsia="仿宋"/>
          <w:sz w:val="28"/>
          <w:szCs w:val="28"/>
          <w:lang w:val="en-US" w:eastAsia="zh-CN"/>
        </w:rPr>
        <w:t xml:space="preserve">附件1                </w:t>
      </w:r>
      <w:r>
        <w:rPr>
          <w:rFonts w:hint="eastAsia" w:ascii="仿宋" w:hAnsi="仿宋" w:eastAsia="仿宋"/>
          <w:sz w:val="48"/>
          <w:szCs w:val="48"/>
          <w:lang w:val="en-US" w:eastAsia="zh-CN"/>
        </w:rPr>
        <w:t>询价函（单价价格）</w:t>
      </w:r>
    </w:p>
    <w:tbl>
      <w:tblPr>
        <w:tblStyle w:val="35"/>
        <w:tblpPr w:leftFromText="180" w:rightFromText="180" w:vertAnchor="text" w:horzAnchor="page" w:tblpX="1007" w:tblpY="719"/>
        <w:tblOverlap w:val="never"/>
        <w:tblW w:w="100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1"/>
        <w:gridCol w:w="3195"/>
        <w:gridCol w:w="1260"/>
        <w:gridCol w:w="2325"/>
        <w:gridCol w:w="900"/>
        <w:gridCol w:w="773"/>
        <w:gridCol w:w="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0035" w:type="dxa"/>
            <w:gridSpan w:val="7"/>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color w:val="000000"/>
                <w:kern w:val="0"/>
                <w:sz w:val="24"/>
                <w:szCs w:val="24"/>
                <w:lang w:val="en-US" w:eastAsia="zh-CN" w:bidi="ar"/>
              </w:rPr>
              <w:t>采购材料一览表（按实际采购内容调整）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05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color w:val="000000"/>
                <w:kern w:val="0"/>
                <w:sz w:val="24"/>
                <w:szCs w:val="24"/>
                <w:lang w:val="en-US" w:eastAsia="zh-CN" w:bidi="ar"/>
              </w:rPr>
              <w:t>由深圳市坑梓自来水有限公司填写</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color w:val="000000"/>
                <w:kern w:val="0"/>
                <w:sz w:val="24"/>
                <w:szCs w:val="24"/>
                <w:lang w:val="en-US" w:eastAsia="zh-CN" w:bidi="ar"/>
              </w:rPr>
              <w:t>由供应商填写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color w:val="000000"/>
                <w:kern w:val="0"/>
                <w:sz w:val="24"/>
                <w:szCs w:val="24"/>
                <w:lang w:val="en-US" w:eastAsia="zh-CN" w:bidi="ar"/>
              </w:rPr>
              <w:t>序号</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color w:val="000000"/>
                <w:kern w:val="0"/>
                <w:sz w:val="24"/>
                <w:szCs w:val="24"/>
                <w:lang w:val="en-US" w:eastAsia="zh-CN" w:bidi="ar"/>
              </w:rPr>
              <w:t>产品名称</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color w:val="000000"/>
                <w:kern w:val="0"/>
                <w:sz w:val="24"/>
                <w:szCs w:val="24"/>
                <w:lang w:val="en-US" w:eastAsia="zh-CN" w:bidi="ar"/>
              </w:rPr>
              <w:t>品牌</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color w:val="000000"/>
                <w:kern w:val="0"/>
                <w:sz w:val="24"/>
                <w:szCs w:val="24"/>
                <w:lang w:val="en-US" w:eastAsia="zh-CN" w:bidi="ar"/>
              </w:rPr>
              <w:t>规格型号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color w:val="000000"/>
                <w:kern w:val="0"/>
                <w:sz w:val="24"/>
                <w:szCs w:val="24"/>
                <w:lang w:val="en-US" w:eastAsia="zh-CN" w:bidi="ar"/>
              </w:rPr>
              <w:t>单位</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color w:val="000000"/>
                <w:kern w:val="0"/>
                <w:sz w:val="24"/>
                <w:szCs w:val="24"/>
                <w:lang w:val="en-US" w:eastAsia="zh-CN" w:bidi="ar"/>
              </w:rPr>
              <w:t>数量</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color w:val="000000"/>
                <w:kern w:val="0"/>
                <w:sz w:val="24"/>
                <w:szCs w:val="24"/>
                <w:lang w:val="en-US" w:eastAsia="zh-CN" w:bidi="ar"/>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color w:val="000000"/>
                <w:kern w:val="0"/>
                <w:sz w:val="24"/>
                <w:szCs w:val="24"/>
                <w:lang w:val="en-US" w:eastAsia="zh-CN" w:bidi="ar"/>
              </w:rPr>
              <w:t>1</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亚克力夹画画面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215*100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color w:val="000000"/>
                <w:kern w:val="0"/>
                <w:sz w:val="24"/>
                <w:szCs w:val="24"/>
                <w:lang w:val="en-US" w:eastAsia="zh-CN" w:bidi="ar"/>
              </w:rPr>
              <w:t>2</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PVC户外展板</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240*120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color w:val="000000"/>
                <w:kern w:val="0"/>
                <w:sz w:val="24"/>
                <w:szCs w:val="24"/>
                <w:lang w:val="en-US" w:eastAsia="zh-CN" w:bidi="ar"/>
              </w:rPr>
              <w:t>3</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436*140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color w:val="000000"/>
                <w:kern w:val="0"/>
                <w:sz w:val="24"/>
                <w:szCs w:val="24"/>
                <w:lang w:val="en-US" w:eastAsia="zh-CN" w:bidi="ar"/>
              </w:rPr>
              <w:t>4</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亚克力UV标识牌5mm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19.5*9.5</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color w:val="000000"/>
                <w:kern w:val="0"/>
                <w:sz w:val="24"/>
                <w:szCs w:val="24"/>
                <w:lang w:val="en-US" w:eastAsia="zh-CN" w:bidi="ar"/>
              </w:rPr>
              <w:t>5</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餐厅厨房警示线pvc</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高度5cm</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color w:val="000000"/>
                <w:kern w:val="0"/>
                <w:sz w:val="24"/>
                <w:szCs w:val="24"/>
                <w:lang w:val="en-US" w:eastAsia="zh-CN" w:bidi="ar"/>
              </w:rPr>
              <w:t>6</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小心台阶地贴膜</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100*15</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color w:val="000000"/>
                <w:kern w:val="0"/>
                <w:sz w:val="24"/>
                <w:szCs w:val="24"/>
                <w:lang w:val="en-US" w:eastAsia="zh-CN" w:bidi="ar"/>
              </w:rPr>
              <w:t>7</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横幅</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600*70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color w:val="000000"/>
                <w:kern w:val="0"/>
                <w:sz w:val="24"/>
                <w:szCs w:val="24"/>
                <w:lang w:val="en-US" w:eastAsia="zh-CN" w:bidi="ar"/>
              </w:rPr>
              <w:t>8</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户外背胶覆膜</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50*70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color w:val="000000"/>
                <w:kern w:val="0"/>
                <w:sz w:val="24"/>
                <w:szCs w:val="24"/>
                <w:lang w:val="en-US" w:eastAsia="zh-CN" w:bidi="ar"/>
              </w:rPr>
              <w:t>9</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5mm合资双层亚克力夹画（导边+广告钉）</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58*85</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color w:val="000000"/>
                <w:kern w:val="0"/>
                <w:sz w:val="24"/>
                <w:szCs w:val="24"/>
                <w:lang w:val="en-US" w:eastAsia="zh-CN" w:bidi="ar"/>
              </w:rPr>
              <w:t>10</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亚克力夹画内容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58*85</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color w:val="000000"/>
                <w:kern w:val="0"/>
                <w:sz w:val="24"/>
                <w:szCs w:val="24"/>
                <w:lang w:val="en-US" w:eastAsia="zh-CN" w:bidi="ar"/>
              </w:rPr>
              <w:t>11</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异形手举牌亮光板</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60*30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color w:val="000000"/>
                <w:kern w:val="0"/>
                <w:sz w:val="24"/>
                <w:szCs w:val="24"/>
                <w:lang w:val="en-US" w:eastAsia="zh-CN" w:bidi="ar"/>
              </w:rPr>
              <w:t>12</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门型展架</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60*160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color w:val="000000"/>
                <w:kern w:val="0"/>
                <w:sz w:val="24"/>
                <w:szCs w:val="24"/>
                <w:lang w:val="en-US" w:eastAsia="zh-CN" w:bidi="ar"/>
              </w:rPr>
              <w:t>13</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80*180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color w:val="000000"/>
                <w:kern w:val="0"/>
                <w:sz w:val="24"/>
                <w:szCs w:val="24"/>
                <w:lang w:val="en-US" w:eastAsia="zh-CN" w:bidi="ar"/>
              </w:rPr>
              <w:t>14</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不锈钢烤漆底板+uv画面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35*31.5cm</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color w:val="000000"/>
                <w:kern w:val="0"/>
                <w:sz w:val="24"/>
                <w:szCs w:val="24"/>
                <w:lang w:val="en-US" w:eastAsia="zh-CN" w:bidi="ar"/>
              </w:rPr>
              <w:t>15</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文件管理资料档案盒（硬卡板）</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33*25*6</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color w:val="000000"/>
                <w:kern w:val="0"/>
                <w:sz w:val="24"/>
                <w:szCs w:val="24"/>
                <w:lang w:val="en-US" w:eastAsia="zh-CN" w:bidi="ar"/>
              </w:rPr>
              <w:t>16</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展架画面更换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60*160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color w:val="000000"/>
                <w:kern w:val="0"/>
                <w:sz w:val="24"/>
                <w:szCs w:val="24"/>
                <w:lang w:val="en-US" w:eastAsia="zh-CN" w:bidi="ar"/>
              </w:rPr>
              <w:t>17</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80*180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color w:val="000000"/>
                <w:kern w:val="0"/>
                <w:sz w:val="24"/>
                <w:szCs w:val="24"/>
                <w:lang w:val="en-US" w:eastAsia="zh-CN" w:bidi="ar"/>
              </w:rPr>
              <w:t>18</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5mm合资亚克力标识标识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50*16</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color w:val="000000"/>
                <w:kern w:val="0"/>
                <w:sz w:val="24"/>
                <w:szCs w:val="24"/>
                <w:lang w:val="en-US" w:eastAsia="zh-CN" w:bidi="ar"/>
              </w:rPr>
              <w:t>19</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手喷漆（黄）</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color w:val="000000"/>
                <w:kern w:val="0"/>
                <w:sz w:val="24"/>
                <w:szCs w:val="24"/>
                <w:lang w:val="en-US" w:eastAsia="zh-CN" w:bidi="ar-SA"/>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color w:val="000000"/>
                <w:kern w:val="0"/>
                <w:sz w:val="24"/>
                <w:szCs w:val="24"/>
                <w:lang w:val="en-US" w:eastAsia="zh-CN" w:bidi="ar"/>
              </w:rPr>
              <w:t>20</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合资亚克力咨询三角牌</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40*25*20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color w:val="000000"/>
                <w:kern w:val="0"/>
                <w:sz w:val="24"/>
                <w:szCs w:val="24"/>
                <w:lang w:val="en-US" w:eastAsia="zh-CN" w:bidi="ar"/>
              </w:rPr>
              <w:t>21</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彩印横版胶装本</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保安室交接记录本</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A4，双面打印，100页/本</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内页157克，封面250克</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color w:val="000000"/>
                <w:kern w:val="0"/>
                <w:sz w:val="24"/>
                <w:szCs w:val="24"/>
                <w:lang w:val="en-US" w:eastAsia="zh-CN" w:bidi="ar"/>
              </w:rPr>
              <w:t>22</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彩印横版胶装本</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保安室登记本</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A4，双面打印，100页/本</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内页157克，封面250克</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color w:val="000000"/>
                <w:kern w:val="0"/>
                <w:sz w:val="24"/>
                <w:szCs w:val="24"/>
                <w:lang w:val="en-US" w:eastAsia="zh-CN" w:bidi="ar"/>
              </w:rPr>
              <w:t>23</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5mm合资亚克力热弯UV桌子挂牌</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24*18</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color w:val="000000"/>
                <w:kern w:val="0"/>
                <w:sz w:val="24"/>
                <w:szCs w:val="24"/>
                <w:lang w:val="en-US" w:eastAsia="zh-CN" w:bidi="ar"/>
              </w:rPr>
              <w:t>24</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党员突击队不锈钢伸缩杆+旗帜</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color w:val="000000"/>
                <w:kern w:val="0"/>
                <w:sz w:val="24"/>
                <w:szCs w:val="24"/>
                <w:lang w:val="en-US" w:eastAsia="zh-CN" w:bidi="ar"/>
              </w:rPr>
              <w:t>25</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豪华锦旗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60*90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color w:val="000000"/>
                <w:kern w:val="0"/>
                <w:sz w:val="24"/>
                <w:szCs w:val="24"/>
                <w:lang w:val="en-US" w:eastAsia="zh-CN" w:bidi="ar"/>
              </w:rPr>
              <w:t>26</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入库单三联加垫板、打码</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A5</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color w:val="000000"/>
                <w:kern w:val="0"/>
                <w:sz w:val="24"/>
                <w:szCs w:val="24"/>
                <w:lang w:val="en-US" w:eastAsia="zh-CN" w:bidi="ar"/>
              </w:rPr>
              <w:t>27</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出库单四联加垫板</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A5</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color w:val="000000"/>
                <w:kern w:val="0"/>
                <w:sz w:val="24"/>
                <w:szCs w:val="24"/>
                <w:lang w:val="en-US" w:eastAsia="zh-CN" w:bidi="ar"/>
              </w:rPr>
              <w:t>28</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 xml:space="preserve"> 当心触电户外背胶</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10*10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color w:val="000000"/>
                <w:kern w:val="0"/>
                <w:sz w:val="24"/>
                <w:szCs w:val="24"/>
                <w:lang w:val="en-US" w:eastAsia="zh-CN" w:bidi="ar"/>
              </w:rPr>
              <w:t>29</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5mm合资亚克力阀门井告知牌</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30*40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color w:val="000000"/>
                <w:kern w:val="0"/>
                <w:sz w:val="24"/>
                <w:szCs w:val="24"/>
                <w:lang w:val="en-US" w:eastAsia="zh-CN" w:bidi="ar"/>
              </w:rPr>
              <w:t>30</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亚克力三层抽拉座牌+底座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18*11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color w:val="000000"/>
                <w:kern w:val="0"/>
                <w:sz w:val="24"/>
                <w:szCs w:val="24"/>
                <w:lang w:val="en-US" w:eastAsia="zh-CN" w:bidi="ar"/>
              </w:rPr>
              <w:t>31</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支付单页（200克纸单面彩印）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A4</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color w:val="000000"/>
                <w:kern w:val="0"/>
                <w:sz w:val="24"/>
                <w:szCs w:val="24"/>
                <w:lang w:val="en-US" w:eastAsia="zh-CN" w:bidi="ar"/>
              </w:rPr>
              <w:t>32</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磨砂防撞条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100*15</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color w:val="000000"/>
                <w:kern w:val="0"/>
                <w:sz w:val="24"/>
                <w:szCs w:val="24"/>
                <w:lang w:val="en-US" w:eastAsia="zh-CN" w:bidi="ar"/>
              </w:rPr>
              <w:t>33</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color w:val="000000"/>
                <w:kern w:val="0"/>
                <w:sz w:val="24"/>
                <w:szCs w:val="24"/>
                <w:lang w:val="en-US" w:eastAsia="zh-CN" w:bidi="ar"/>
              </w:rPr>
              <w:t>34</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color w:val="000000"/>
                <w:kern w:val="0"/>
                <w:sz w:val="24"/>
                <w:szCs w:val="24"/>
                <w:lang w:val="en-US" w:eastAsia="zh-CN" w:bidi="ar"/>
              </w:rPr>
              <w:t>35</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color w:val="000000"/>
                <w:kern w:val="0"/>
                <w:sz w:val="24"/>
                <w:szCs w:val="24"/>
                <w:lang w:val="en-US" w:eastAsia="zh-CN" w:bidi="ar"/>
              </w:rPr>
              <w:t>36</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05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4"/>
                <w:szCs w:val="24"/>
                <w:lang w:val="en-US"/>
              </w:rPr>
            </w:pPr>
            <w:r>
              <w:rPr>
                <w:rFonts w:hint="eastAsia" w:ascii="仿宋" w:hAnsi="仿宋" w:eastAsia="仿宋" w:cs="仿宋"/>
                <w:b w:val="0"/>
                <w:bCs w:val="0"/>
                <w:color w:val="000000"/>
                <w:kern w:val="0"/>
                <w:sz w:val="24"/>
                <w:szCs w:val="24"/>
                <w:lang w:val="en-US" w:eastAsia="zh-CN" w:bidi="ar"/>
              </w:rPr>
              <w:t>合计（元）：</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4"/>
                <w:szCs w:val="24"/>
                <w:lang w:val="en-US" w:eastAsia="zh-CN" w:bidi="ar"/>
              </w:rPr>
            </w:pPr>
          </w:p>
        </w:tc>
      </w:tr>
    </w:tbl>
    <w:p>
      <w:pPr>
        <w:rPr>
          <w:rFonts w:ascii="仿宋" w:hAnsi="仿宋" w:eastAsia="仿宋"/>
          <w:sz w:val="32"/>
          <w:szCs w:val="32"/>
        </w:rPr>
      </w:pPr>
      <w:r>
        <w:rPr>
          <w:rFonts w:hint="eastAsia" w:ascii="仿宋" w:hAnsi="仿宋" w:eastAsia="仿宋"/>
          <w:sz w:val="32"/>
          <w:szCs w:val="32"/>
        </w:rPr>
        <w:t>如果双方对价格达成一致后，本公司保证在指定期限内提供服务</w:t>
      </w:r>
      <w:r>
        <w:rPr>
          <w:rFonts w:hint="eastAsia" w:ascii="仿宋" w:hAnsi="仿宋" w:eastAsia="仿宋"/>
          <w:sz w:val="32"/>
          <w:szCs w:val="32"/>
          <w:lang w:val="en-US" w:eastAsia="zh-CN"/>
        </w:rPr>
        <w:t>/</w:t>
      </w:r>
      <w:r>
        <w:rPr>
          <w:rFonts w:hint="eastAsia" w:ascii="仿宋" w:hAnsi="仿宋" w:eastAsia="仿宋"/>
          <w:sz w:val="32"/>
          <w:szCs w:val="32"/>
        </w:rPr>
        <w:t>货物。</w:t>
      </w:r>
    </w:p>
    <w:p>
      <w:pPr>
        <w:rPr>
          <w:rFonts w:hint="eastAsia" w:ascii="仿宋" w:hAnsi="仿宋" w:eastAsia="仿宋"/>
          <w:sz w:val="32"/>
          <w:szCs w:val="32"/>
        </w:rPr>
      </w:pPr>
      <w:r>
        <w:rPr>
          <w:rFonts w:hint="eastAsia" w:ascii="仿宋" w:hAnsi="仿宋" w:eastAsia="仿宋"/>
          <w:sz w:val="32"/>
          <w:szCs w:val="32"/>
        </w:rPr>
        <w:t xml:space="preserve">供货商（盖章）： </w:t>
      </w:r>
      <w:r>
        <w:rPr>
          <w:rFonts w:ascii="仿宋" w:hAnsi="仿宋" w:eastAsia="仿宋"/>
          <w:sz w:val="32"/>
          <w:szCs w:val="32"/>
        </w:rPr>
        <w:t xml:space="preserve">            </w:t>
      </w:r>
      <w:r>
        <w:rPr>
          <w:rFonts w:hint="eastAsia" w:ascii="仿宋" w:hAnsi="仿宋" w:eastAsia="仿宋"/>
          <w:sz w:val="32"/>
          <w:szCs w:val="32"/>
          <w:lang w:val="en-US" w:eastAsia="zh-CN"/>
        </w:rPr>
        <w:t xml:space="preserve">   </w:t>
      </w:r>
      <w:r>
        <w:rPr>
          <w:rFonts w:ascii="仿宋" w:hAnsi="仿宋" w:eastAsia="仿宋"/>
          <w:sz w:val="32"/>
          <w:szCs w:val="32"/>
        </w:rPr>
        <w:t xml:space="preserve"> </w:t>
      </w:r>
      <w:r>
        <w:rPr>
          <w:rFonts w:hint="eastAsia" w:ascii="仿宋" w:hAnsi="仿宋" w:eastAsia="仿宋"/>
          <w:sz w:val="32"/>
          <w:szCs w:val="32"/>
        </w:rPr>
        <w:t xml:space="preserve">授权代表（签名）：                                                                                                                                                              </w:t>
      </w:r>
    </w:p>
    <w:p>
      <w:pPr>
        <w:ind w:firstLine="5440" w:firstLineChars="1700"/>
      </w:pPr>
      <w:r>
        <w:rPr>
          <w:rFonts w:hint="eastAsia" w:ascii="仿宋" w:hAnsi="仿宋" w:eastAsia="仿宋"/>
          <w:sz w:val="32"/>
          <w:szCs w:val="32"/>
        </w:rPr>
        <w:t>______ 年______ 月____日</w:t>
      </w:r>
    </w:p>
    <w:p>
      <w:pPr>
        <w:rPr>
          <w:rFonts w:hint="default"/>
          <w:lang w:val="en-US" w:eastAsia="zh-CN"/>
        </w:rPr>
      </w:pPr>
      <w:bookmarkStart w:id="51" w:name="_GoBack"/>
      <w:bookmarkEnd w:id="51"/>
    </w:p>
    <w:sectPr>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Segoe UI Emoji">
    <w:altName w:val="Segoe UI"/>
    <w:panose1 w:val="020B0502040204020203"/>
    <w:charset w:val="00"/>
    <w:family w:val="swiss"/>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sdt>
        <w:sdtPr>
          <w:id w:val="1728636285"/>
        </w:sdtPr>
        <w:sdtContent>
          <w:p>
            <w:pPr>
              <w:pStyle w:val="2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sdtContent>
      </w:sdt>
    </w:sdtContent>
  </w:sdt>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b/>
        <w:bCs/>
        <w:sz w:val="24"/>
        <w:szCs w:val="24"/>
      </w:rPr>
      <w:fldChar w:fldCharType="begin"/>
    </w:r>
    <w:r>
      <w:rPr>
        <w:b/>
        <w:bCs/>
      </w:rPr>
      <w:instrText xml:space="preserve">PAGE</w:instrText>
    </w:r>
    <w:r>
      <w:rPr>
        <w:b/>
        <w:bCs/>
        <w:sz w:val="24"/>
        <w:szCs w:val="24"/>
      </w:rPr>
      <w:fldChar w:fldCharType="separate"/>
    </w:r>
    <w:r>
      <w:rPr>
        <w:b/>
        <w:bCs/>
      </w:rPr>
      <w:t>53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66</w:t>
    </w:r>
    <w:r>
      <w:rPr>
        <w:b/>
        <w:bCs/>
        <w:sz w:val="24"/>
        <w:szCs w:val="24"/>
      </w:rPr>
      <w:fldChar w:fldCharType="end"/>
    </w:r>
  </w:p>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8452832"/>
    </w:sdtPr>
    <w:sdtContent>
      <w:sdt>
        <w:sdtPr>
          <w:id w:val="-410858819"/>
        </w:sdtPr>
        <w:sdtContent>
          <w:p>
            <w:pPr>
              <w:pStyle w:val="2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- 13 -</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66</w:t>
            </w:r>
            <w:r>
              <w:rPr>
                <w:b/>
                <w:bCs/>
                <w:sz w:val="24"/>
                <w:szCs w:val="24"/>
              </w:rPr>
              <w:fldChar w:fldCharType="end"/>
            </w:r>
          </w:p>
        </w:sdtContent>
      </w:sdt>
    </w:sdtContent>
  </w:sdt>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9"/>
      </w:rPr>
    </w:pPr>
    <w:r>
      <w:fldChar w:fldCharType="begin"/>
    </w:r>
    <w:r>
      <w:rPr>
        <w:rStyle w:val="39"/>
      </w:rPr>
      <w:instrText xml:space="preserve">PAGE  </w:instrText>
    </w:r>
    <w:r>
      <w:fldChar w:fldCharType="end"/>
    </w:r>
  </w:p>
  <w:p>
    <w:pPr>
      <w:pStyle w:val="2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7073972"/>
    </w:sdtPr>
    <w:sdtContent>
      <w:sdt>
        <w:sdtPr>
          <w:id w:val="-1059776575"/>
        </w:sdtPr>
        <w:sdtContent>
          <w:p>
            <w:pPr>
              <w:pStyle w:val="2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66</w:t>
            </w:r>
            <w:r>
              <w:rPr>
                <w:b/>
                <w:bCs/>
                <w:sz w:val="24"/>
                <w:szCs w:val="24"/>
              </w:rPr>
              <w:fldChar w:fldCharType="end"/>
            </w:r>
          </w:p>
        </w:sdtContent>
      </w:sdt>
    </w:sdtContent>
  </w:sdt>
  <w:p>
    <w:pPr>
      <w:pStyle w:val="2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9"/>
      </w:rPr>
    </w:pPr>
    <w:r>
      <w:rPr>
        <w:rStyle w:val="39"/>
      </w:rPr>
      <w:fldChar w:fldCharType="begin"/>
    </w:r>
    <w:r>
      <w:rPr>
        <w:rStyle w:val="39"/>
      </w:rPr>
      <w:instrText xml:space="preserve">PAGE  </w:instrText>
    </w:r>
    <w:r>
      <w:rPr>
        <w:rStyle w:val="39"/>
      </w:rPr>
      <w:fldChar w:fldCharType="end"/>
    </w:r>
  </w:p>
  <w:p>
    <w:pPr>
      <w:pStyle w:val="2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9516AE"/>
    <w:multiLevelType w:val="singleLevel"/>
    <w:tmpl w:val="D69516AE"/>
    <w:lvl w:ilvl="0" w:tentative="0">
      <w:start w:val="1"/>
      <w:numFmt w:val="decimal"/>
      <w:suff w:val="nothing"/>
      <w:lvlText w:val="%1、"/>
      <w:lvlJc w:val="left"/>
      <w:pPr>
        <w:ind w:left="220"/>
      </w:pPr>
    </w:lvl>
  </w:abstractNum>
  <w:abstractNum w:abstractNumId="1">
    <w:nsid w:val="05D567B4"/>
    <w:multiLevelType w:val="multilevel"/>
    <w:tmpl w:val="05D567B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778D352"/>
    <w:multiLevelType w:val="singleLevel"/>
    <w:tmpl w:val="4778D352"/>
    <w:lvl w:ilvl="0" w:tentative="0">
      <w:start w:val="1"/>
      <w:numFmt w:val="decimal"/>
      <w:suff w:val="space"/>
      <w:lvlText w:val="%1、"/>
      <w:lvlJc w:val="left"/>
    </w:lvl>
  </w:abstractNum>
  <w:abstractNum w:abstractNumId="3">
    <w:nsid w:val="5A9D75A4"/>
    <w:multiLevelType w:val="multilevel"/>
    <w:tmpl w:val="5A9D75A4"/>
    <w:lvl w:ilvl="0" w:tentative="0">
      <w:start w:val="1"/>
      <w:numFmt w:val="chineseCounting"/>
      <w:lvlText w:val="第%1章"/>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42E55E0"/>
    <w:multiLevelType w:val="multilevel"/>
    <w:tmpl w:val="742E55E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4YWI5MGE1YTQ4MjY2MDJlZWNmYWYzYjE3MGQyOGYifQ=="/>
  </w:docVars>
  <w:rsids>
    <w:rsidRoot w:val="5BD36EFC"/>
    <w:rsid w:val="000007F2"/>
    <w:rsid w:val="00001299"/>
    <w:rsid w:val="000023FF"/>
    <w:rsid w:val="0000282B"/>
    <w:rsid w:val="00004BC2"/>
    <w:rsid w:val="00014A25"/>
    <w:rsid w:val="000233BB"/>
    <w:rsid w:val="00024815"/>
    <w:rsid w:val="00026D4C"/>
    <w:rsid w:val="00027608"/>
    <w:rsid w:val="00030945"/>
    <w:rsid w:val="000321A1"/>
    <w:rsid w:val="0003653B"/>
    <w:rsid w:val="00037719"/>
    <w:rsid w:val="00041B59"/>
    <w:rsid w:val="000421CA"/>
    <w:rsid w:val="00045008"/>
    <w:rsid w:val="00047000"/>
    <w:rsid w:val="00051B6A"/>
    <w:rsid w:val="00054EE8"/>
    <w:rsid w:val="000560D7"/>
    <w:rsid w:val="00060AFD"/>
    <w:rsid w:val="0006138A"/>
    <w:rsid w:val="000630B4"/>
    <w:rsid w:val="00064119"/>
    <w:rsid w:val="0006443F"/>
    <w:rsid w:val="000658FB"/>
    <w:rsid w:val="00066054"/>
    <w:rsid w:val="00066C91"/>
    <w:rsid w:val="000706E7"/>
    <w:rsid w:val="000718C0"/>
    <w:rsid w:val="000825A7"/>
    <w:rsid w:val="00086D35"/>
    <w:rsid w:val="0009389C"/>
    <w:rsid w:val="00093F8C"/>
    <w:rsid w:val="0009507C"/>
    <w:rsid w:val="000953B2"/>
    <w:rsid w:val="000A0B6D"/>
    <w:rsid w:val="000A22F3"/>
    <w:rsid w:val="000A2448"/>
    <w:rsid w:val="000A29C3"/>
    <w:rsid w:val="000A2A36"/>
    <w:rsid w:val="000B27EF"/>
    <w:rsid w:val="000C0C71"/>
    <w:rsid w:val="000C5A9B"/>
    <w:rsid w:val="000D0825"/>
    <w:rsid w:val="000D1B31"/>
    <w:rsid w:val="000D200E"/>
    <w:rsid w:val="000D34EE"/>
    <w:rsid w:val="000D7633"/>
    <w:rsid w:val="000E1F70"/>
    <w:rsid w:val="000E2815"/>
    <w:rsid w:val="000E5008"/>
    <w:rsid w:val="000E6524"/>
    <w:rsid w:val="000F1E01"/>
    <w:rsid w:val="000F3795"/>
    <w:rsid w:val="001063D6"/>
    <w:rsid w:val="00107AD4"/>
    <w:rsid w:val="0011200E"/>
    <w:rsid w:val="001120A3"/>
    <w:rsid w:val="00114217"/>
    <w:rsid w:val="00114B96"/>
    <w:rsid w:val="00116BD1"/>
    <w:rsid w:val="00122842"/>
    <w:rsid w:val="00123ABF"/>
    <w:rsid w:val="001263EB"/>
    <w:rsid w:val="00126D9B"/>
    <w:rsid w:val="00136420"/>
    <w:rsid w:val="00142557"/>
    <w:rsid w:val="001428D3"/>
    <w:rsid w:val="00143E74"/>
    <w:rsid w:val="00157CDB"/>
    <w:rsid w:val="00162C53"/>
    <w:rsid w:val="0016621E"/>
    <w:rsid w:val="001742C8"/>
    <w:rsid w:val="00174B31"/>
    <w:rsid w:val="00176237"/>
    <w:rsid w:val="00185016"/>
    <w:rsid w:val="001859C2"/>
    <w:rsid w:val="00191382"/>
    <w:rsid w:val="00192483"/>
    <w:rsid w:val="00195765"/>
    <w:rsid w:val="0019772F"/>
    <w:rsid w:val="001A0483"/>
    <w:rsid w:val="001A194C"/>
    <w:rsid w:val="001A5EAC"/>
    <w:rsid w:val="001C060E"/>
    <w:rsid w:val="001C2F9C"/>
    <w:rsid w:val="001D0DBB"/>
    <w:rsid w:val="001D3388"/>
    <w:rsid w:val="001D5B6D"/>
    <w:rsid w:val="001D7693"/>
    <w:rsid w:val="001E214A"/>
    <w:rsid w:val="001E474B"/>
    <w:rsid w:val="001F14D0"/>
    <w:rsid w:val="001F264F"/>
    <w:rsid w:val="002028C4"/>
    <w:rsid w:val="00202D82"/>
    <w:rsid w:val="0020492B"/>
    <w:rsid w:val="002060EC"/>
    <w:rsid w:val="00210B78"/>
    <w:rsid w:val="002113DC"/>
    <w:rsid w:val="00213EE9"/>
    <w:rsid w:val="00216CCD"/>
    <w:rsid w:val="002219A1"/>
    <w:rsid w:val="00222A6D"/>
    <w:rsid w:val="00223DF9"/>
    <w:rsid w:val="00233A71"/>
    <w:rsid w:val="00237E91"/>
    <w:rsid w:val="00250579"/>
    <w:rsid w:val="002570F5"/>
    <w:rsid w:val="00257453"/>
    <w:rsid w:val="00260174"/>
    <w:rsid w:val="0026321E"/>
    <w:rsid w:val="002748E1"/>
    <w:rsid w:val="00276FCD"/>
    <w:rsid w:val="00282E75"/>
    <w:rsid w:val="002846FF"/>
    <w:rsid w:val="002903D7"/>
    <w:rsid w:val="002944D1"/>
    <w:rsid w:val="00295786"/>
    <w:rsid w:val="00297002"/>
    <w:rsid w:val="0029749B"/>
    <w:rsid w:val="002A3DA1"/>
    <w:rsid w:val="002A6DC9"/>
    <w:rsid w:val="002A6E66"/>
    <w:rsid w:val="002B3169"/>
    <w:rsid w:val="002C0BE4"/>
    <w:rsid w:val="002C31F2"/>
    <w:rsid w:val="002C4476"/>
    <w:rsid w:val="002C602E"/>
    <w:rsid w:val="002D43E8"/>
    <w:rsid w:val="002E460E"/>
    <w:rsid w:val="002E713F"/>
    <w:rsid w:val="002F4D08"/>
    <w:rsid w:val="002F721C"/>
    <w:rsid w:val="002F7D59"/>
    <w:rsid w:val="00303E74"/>
    <w:rsid w:val="0030717B"/>
    <w:rsid w:val="00320B10"/>
    <w:rsid w:val="00322D77"/>
    <w:rsid w:val="00323193"/>
    <w:rsid w:val="0032357A"/>
    <w:rsid w:val="00332F77"/>
    <w:rsid w:val="00342C89"/>
    <w:rsid w:val="00343517"/>
    <w:rsid w:val="003465B9"/>
    <w:rsid w:val="00351EA2"/>
    <w:rsid w:val="003563FF"/>
    <w:rsid w:val="0036039F"/>
    <w:rsid w:val="00364E52"/>
    <w:rsid w:val="00366B93"/>
    <w:rsid w:val="003676A5"/>
    <w:rsid w:val="0037296A"/>
    <w:rsid w:val="00377494"/>
    <w:rsid w:val="00377889"/>
    <w:rsid w:val="003908E6"/>
    <w:rsid w:val="003935F9"/>
    <w:rsid w:val="00395D3E"/>
    <w:rsid w:val="00397835"/>
    <w:rsid w:val="003A2BB3"/>
    <w:rsid w:val="003A4FAF"/>
    <w:rsid w:val="003B208F"/>
    <w:rsid w:val="003B2C14"/>
    <w:rsid w:val="003C0FAF"/>
    <w:rsid w:val="003C117A"/>
    <w:rsid w:val="003D0DA7"/>
    <w:rsid w:val="003D2BE6"/>
    <w:rsid w:val="003D43B5"/>
    <w:rsid w:val="003D707E"/>
    <w:rsid w:val="003E039B"/>
    <w:rsid w:val="003E2EE5"/>
    <w:rsid w:val="003E41D3"/>
    <w:rsid w:val="003E4A9C"/>
    <w:rsid w:val="003F5D4E"/>
    <w:rsid w:val="003F69BB"/>
    <w:rsid w:val="003F7FE9"/>
    <w:rsid w:val="00400290"/>
    <w:rsid w:val="00410A42"/>
    <w:rsid w:val="00410F6C"/>
    <w:rsid w:val="00415418"/>
    <w:rsid w:val="00416663"/>
    <w:rsid w:val="00423811"/>
    <w:rsid w:val="00424F41"/>
    <w:rsid w:val="0042563C"/>
    <w:rsid w:val="0043144D"/>
    <w:rsid w:val="00435C5A"/>
    <w:rsid w:val="00442423"/>
    <w:rsid w:val="0044301D"/>
    <w:rsid w:val="00444C45"/>
    <w:rsid w:val="004456BF"/>
    <w:rsid w:val="0044761C"/>
    <w:rsid w:val="00457500"/>
    <w:rsid w:val="00460BDB"/>
    <w:rsid w:val="00462657"/>
    <w:rsid w:val="0046349C"/>
    <w:rsid w:val="00463D5E"/>
    <w:rsid w:val="00465046"/>
    <w:rsid w:val="00467FB5"/>
    <w:rsid w:val="004703A8"/>
    <w:rsid w:val="004733B9"/>
    <w:rsid w:val="00482036"/>
    <w:rsid w:val="004844E9"/>
    <w:rsid w:val="00484738"/>
    <w:rsid w:val="00487B53"/>
    <w:rsid w:val="004930DD"/>
    <w:rsid w:val="004A01DB"/>
    <w:rsid w:val="004A196F"/>
    <w:rsid w:val="004A67B5"/>
    <w:rsid w:val="004B56D3"/>
    <w:rsid w:val="004B66FC"/>
    <w:rsid w:val="004C05D0"/>
    <w:rsid w:val="004C1727"/>
    <w:rsid w:val="004C72E3"/>
    <w:rsid w:val="004D573B"/>
    <w:rsid w:val="004D577D"/>
    <w:rsid w:val="004D63F9"/>
    <w:rsid w:val="004F21A2"/>
    <w:rsid w:val="004F6424"/>
    <w:rsid w:val="005001D3"/>
    <w:rsid w:val="00500DBA"/>
    <w:rsid w:val="0051151F"/>
    <w:rsid w:val="005117D1"/>
    <w:rsid w:val="00512D0C"/>
    <w:rsid w:val="00520BC4"/>
    <w:rsid w:val="00525BA9"/>
    <w:rsid w:val="00534CA1"/>
    <w:rsid w:val="005356F1"/>
    <w:rsid w:val="00541694"/>
    <w:rsid w:val="00541FDA"/>
    <w:rsid w:val="00542221"/>
    <w:rsid w:val="00542291"/>
    <w:rsid w:val="00551A90"/>
    <w:rsid w:val="005562D5"/>
    <w:rsid w:val="005614CC"/>
    <w:rsid w:val="0057225D"/>
    <w:rsid w:val="00573336"/>
    <w:rsid w:val="0058067A"/>
    <w:rsid w:val="005807A3"/>
    <w:rsid w:val="00584FE3"/>
    <w:rsid w:val="00586740"/>
    <w:rsid w:val="0059379F"/>
    <w:rsid w:val="005A1917"/>
    <w:rsid w:val="005A22A4"/>
    <w:rsid w:val="005A327A"/>
    <w:rsid w:val="005C06C0"/>
    <w:rsid w:val="005C42AB"/>
    <w:rsid w:val="005C70A4"/>
    <w:rsid w:val="005D0684"/>
    <w:rsid w:val="005D640A"/>
    <w:rsid w:val="005D737D"/>
    <w:rsid w:val="005E043A"/>
    <w:rsid w:val="005E3F3A"/>
    <w:rsid w:val="005E71D0"/>
    <w:rsid w:val="005F0478"/>
    <w:rsid w:val="005F04F4"/>
    <w:rsid w:val="005F1436"/>
    <w:rsid w:val="005F2742"/>
    <w:rsid w:val="005F3417"/>
    <w:rsid w:val="005F49E7"/>
    <w:rsid w:val="005F570E"/>
    <w:rsid w:val="005F5EE1"/>
    <w:rsid w:val="005F649E"/>
    <w:rsid w:val="00601C26"/>
    <w:rsid w:val="00616BE1"/>
    <w:rsid w:val="00617081"/>
    <w:rsid w:val="0061740C"/>
    <w:rsid w:val="006210C8"/>
    <w:rsid w:val="00621D89"/>
    <w:rsid w:val="00631062"/>
    <w:rsid w:val="00633CD1"/>
    <w:rsid w:val="006356F8"/>
    <w:rsid w:val="00636DD0"/>
    <w:rsid w:val="0064050A"/>
    <w:rsid w:val="00642030"/>
    <w:rsid w:val="0064297D"/>
    <w:rsid w:val="006477CA"/>
    <w:rsid w:val="00651771"/>
    <w:rsid w:val="00652BA6"/>
    <w:rsid w:val="00660B14"/>
    <w:rsid w:val="00663A1D"/>
    <w:rsid w:val="00672E30"/>
    <w:rsid w:val="0067445C"/>
    <w:rsid w:val="00674902"/>
    <w:rsid w:val="00674E7D"/>
    <w:rsid w:val="00683A07"/>
    <w:rsid w:val="00684C9D"/>
    <w:rsid w:val="00685F4E"/>
    <w:rsid w:val="00694BDE"/>
    <w:rsid w:val="0069509B"/>
    <w:rsid w:val="006A1234"/>
    <w:rsid w:val="006A2618"/>
    <w:rsid w:val="006A5472"/>
    <w:rsid w:val="006A716A"/>
    <w:rsid w:val="006A747D"/>
    <w:rsid w:val="006B1DED"/>
    <w:rsid w:val="006B3949"/>
    <w:rsid w:val="006B4BB0"/>
    <w:rsid w:val="006C10F0"/>
    <w:rsid w:val="006C5270"/>
    <w:rsid w:val="006D6BCF"/>
    <w:rsid w:val="006D7B06"/>
    <w:rsid w:val="006D7DA7"/>
    <w:rsid w:val="006E1782"/>
    <w:rsid w:val="006E5867"/>
    <w:rsid w:val="006E652B"/>
    <w:rsid w:val="006E685E"/>
    <w:rsid w:val="006F341E"/>
    <w:rsid w:val="006F5EEC"/>
    <w:rsid w:val="0070261C"/>
    <w:rsid w:val="00710DC0"/>
    <w:rsid w:val="00712648"/>
    <w:rsid w:val="0071352F"/>
    <w:rsid w:val="00713976"/>
    <w:rsid w:val="007143A5"/>
    <w:rsid w:val="00723037"/>
    <w:rsid w:val="007231EC"/>
    <w:rsid w:val="00725324"/>
    <w:rsid w:val="00726FE5"/>
    <w:rsid w:val="00731AE9"/>
    <w:rsid w:val="007416B4"/>
    <w:rsid w:val="007432F2"/>
    <w:rsid w:val="00752D62"/>
    <w:rsid w:val="00753EFF"/>
    <w:rsid w:val="00756E74"/>
    <w:rsid w:val="0075720E"/>
    <w:rsid w:val="007603A4"/>
    <w:rsid w:val="00761472"/>
    <w:rsid w:val="007667F9"/>
    <w:rsid w:val="00773506"/>
    <w:rsid w:val="00776FBC"/>
    <w:rsid w:val="00784557"/>
    <w:rsid w:val="007874AF"/>
    <w:rsid w:val="00790B4A"/>
    <w:rsid w:val="007A28A2"/>
    <w:rsid w:val="007A290E"/>
    <w:rsid w:val="007A7658"/>
    <w:rsid w:val="007A7CA2"/>
    <w:rsid w:val="007B036C"/>
    <w:rsid w:val="007B32F9"/>
    <w:rsid w:val="007B3818"/>
    <w:rsid w:val="007B4C25"/>
    <w:rsid w:val="007C1C5D"/>
    <w:rsid w:val="007C47D9"/>
    <w:rsid w:val="007D2C6A"/>
    <w:rsid w:val="007D2CBF"/>
    <w:rsid w:val="007D370A"/>
    <w:rsid w:val="007D5362"/>
    <w:rsid w:val="007E1217"/>
    <w:rsid w:val="007E2100"/>
    <w:rsid w:val="007E2329"/>
    <w:rsid w:val="007E2956"/>
    <w:rsid w:val="007E2978"/>
    <w:rsid w:val="007E6494"/>
    <w:rsid w:val="007F2375"/>
    <w:rsid w:val="007F3016"/>
    <w:rsid w:val="007F559C"/>
    <w:rsid w:val="00802916"/>
    <w:rsid w:val="00806D54"/>
    <w:rsid w:val="008115E8"/>
    <w:rsid w:val="008139D3"/>
    <w:rsid w:val="00814868"/>
    <w:rsid w:val="00817A59"/>
    <w:rsid w:val="00831EF6"/>
    <w:rsid w:val="00832CBC"/>
    <w:rsid w:val="00833D58"/>
    <w:rsid w:val="00834BC9"/>
    <w:rsid w:val="008415BD"/>
    <w:rsid w:val="0084207A"/>
    <w:rsid w:val="00847428"/>
    <w:rsid w:val="00852FA9"/>
    <w:rsid w:val="008536CA"/>
    <w:rsid w:val="00854111"/>
    <w:rsid w:val="00856EC9"/>
    <w:rsid w:val="0086329C"/>
    <w:rsid w:val="0086546F"/>
    <w:rsid w:val="0087052E"/>
    <w:rsid w:val="008757E5"/>
    <w:rsid w:val="00881502"/>
    <w:rsid w:val="00881CE1"/>
    <w:rsid w:val="0088505B"/>
    <w:rsid w:val="00885E1E"/>
    <w:rsid w:val="00891B59"/>
    <w:rsid w:val="00893826"/>
    <w:rsid w:val="00895B42"/>
    <w:rsid w:val="008961C8"/>
    <w:rsid w:val="008A0DE3"/>
    <w:rsid w:val="008A549F"/>
    <w:rsid w:val="008B4867"/>
    <w:rsid w:val="008C2A15"/>
    <w:rsid w:val="008C4F08"/>
    <w:rsid w:val="008D136A"/>
    <w:rsid w:val="008D15D2"/>
    <w:rsid w:val="008D162C"/>
    <w:rsid w:val="008D37AF"/>
    <w:rsid w:val="008F57EB"/>
    <w:rsid w:val="008F7695"/>
    <w:rsid w:val="00901705"/>
    <w:rsid w:val="00901B6A"/>
    <w:rsid w:val="00906282"/>
    <w:rsid w:val="00913BF8"/>
    <w:rsid w:val="00917780"/>
    <w:rsid w:val="00917803"/>
    <w:rsid w:val="00920E4F"/>
    <w:rsid w:val="00927B32"/>
    <w:rsid w:val="009334E2"/>
    <w:rsid w:val="00934746"/>
    <w:rsid w:val="00944888"/>
    <w:rsid w:val="0094606E"/>
    <w:rsid w:val="0094623B"/>
    <w:rsid w:val="00947932"/>
    <w:rsid w:val="009517D4"/>
    <w:rsid w:val="00951938"/>
    <w:rsid w:val="0095444A"/>
    <w:rsid w:val="00955A94"/>
    <w:rsid w:val="009575AF"/>
    <w:rsid w:val="00983017"/>
    <w:rsid w:val="00983496"/>
    <w:rsid w:val="009A0C1B"/>
    <w:rsid w:val="009A1B64"/>
    <w:rsid w:val="009A491C"/>
    <w:rsid w:val="009B756D"/>
    <w:rsid w:val="009C425A"/>
    <w:rsid w:val="009C52E7"/>
    <w:rsid w:val="009C5358"/>
    <w:rsid w:val="009C69CC"/>
    <w:rsid w:val="009D00F0"/>
    <w:rsid w:val="009D0409"/>
    <w:rsid w:val="009D3FA9"/>
    <w:rsid w:val="009D6D25"/>
    <w:rsid w:val="009E274D"/>
    <w:rsid w:val="009E39F5"/>
    <w:rsid w:val="009E3C93"/>
    <w:rsid w:val="009F237B"/>
    <w:rsid w:val="009F342E"/>
    <w:rsid w:val="009F3C49"/>
    <w:rsid w:val="00A02BEE"/>
    <w:rsid w:val="00A02E64"/>
    <w:rsid w:val="00A046B6"/>
    <w:rsid w:val="00A15B51"/>
    <w:rsid w:val="00A17E8E"/>
    <w:rsid w:val="00A2004E"/>
    <w:rsid w:val="00A22670"/>
    <w:rsid w:val="00A22E5C"/>
    <w:rsid w:val="00A23B47"/>
    <w:rsid w:val="00A23D82"/>
    <w:rsid w:val="00A25A52"/>
    <w:rsid w:val="00A25A75"/>
    <w:rsid w:val="00A30967"/>
    <w:rsid w:val="00A30D8E"/>
    <w:rsid w:val="00A32212"/>
    <w:rsid w:val="00A33E41"/>
    <w:rsid w:val="00A354F6"/>
    <w:rsid w:val="00A40117"/>
    <w:rsid w:val="00A404D0"/>
    <w:rsid w:val="00A43B0F"/>
    <w:rsid w:val="00A44E15"/>
    <w:rsid w:val="00A47A9D"/>
    <w:rsid w:val="00A504D9"/>
    <w:rsid w:val="00A56DF8"/>
    <w:rsid w:val="00A5778E"/>
    <w:rsid w:val="00A62723"/>
    <w:rsid w:val="00A62B62"/>
    <w:rsid w:val="00A63426"/>
    <w:rsid w:val="00A638B4"/>
    <w:rsid w:val="00A67157"/>
    <w:rsid w:val="00A8650A"/>
    <w:rsid w:val="00A872AF"/>
    <w:rsid w:val="00A93835"/>
    <w:rsid w:val="00A9588A"/>
    <w:rsid w:val="00A9623D"/>
    <w:rsid w:val="00A965BF"/>
    <w:rsid w:val="00AA0382"/>
    <w:rsid w:val="00AA23C1"/>
    <w:rsid w:val="00AA2695"/>
    <w:rsid w:val="00AA483A"/>
    <w:rsid w:val="00AA4CBE"/>
    <w:rsid w:val="00AA5448"/>
    <w:rsid w:val="00AB3339"/>
    <w:rsid w:val="00AB5738"/>
    <w:rsid w:val="00AC2607"/>
    <w:rsid w:val="00AC3124"/>
    <w:rsid w:val="00AC325C"/>
    <w:rsid w:val="00AC4553"/>
    <w:rsid w:val="00AC72A5"/>
    <w:rsid w:val="00AE18A8"/>
    <w:rsid w:val="00AE2222"/>
    <w:rsid w:val="00AE3475"/>
    <w:rsid w:val="00AE513B"/>
    <w:rsid w:val="00AE53F2"/>
    <w:rsid w:val="00AE5DD7"/>
    <w:rsid w:val="00AE6CE0"/>
    <w:rsid w:val="00AE7840"/>
    <w:rsid w:val="00AF5C3A"/>
    <w:rsid w:val="00B0051D"/>
    <w:rsid w:val="00B011C7"/>
    <w:rsid w:val="00B07C50"/>
    <w:rsid w:val="00B2069D"/>
    <w:rsid w:val="00B2354F"/>
    <w:rsid w:val="00B26DF0"/>
    <w:rsid w:val="00B32725"/>
    <w:rsid w:val="00B372C3"/>
    <w:rsid w:val="00B448A7"/>
    <w:rsid w:val="00B45ED4"/>
    <w:rsid w:val="00B50A68"/>
    <w:rsid w:val="00B50AAF"/>
    <w:rsid w:val="00B5135D"/>
    <w:rsid w:val="00B51BCC"/>
    <w:rsid w:val="00B61393"/>
    <w:rsid w:val="00B61EE6"/>
    <w:rsid w:val="00B65DD9"/>
    <w:rsid w:val="00B678B6"/>
    <w:rsid w:val="00B7408F"/>
    <w:rsid w:val="00B76C31"/>
    <w:rsid w:val="00B836CF"/>
    <w:rsid w:val="00B85250"/>
    <w:rsid w:val="00B867FD"/>
    <w:rsid w:val="00B92569"/>
    <w:rsid w:val="00B92AE8"/>
    <w:rsid w:val="00BA0E06"/>
    <w:rsid w:val="00BB0A1F"/>
    <w:rsid w:val="00BB47D2"/>
    <w:rsid w:val="00BC0CE5"/>
    <w:rsid w:val="00BC42E0"/>
    <w:rsid w:val="00BC5AE9"/>
    <w:rsid w:val="00BC7F3F"/>
    <w:rsid w:val="00BD028D"/>
    <w:rsid w:val="00BD2BAE"/>
    <w:rsid w:val="00BD2C09"/>
    <w:rsid w:val="00BD3FE3"/>
    <w:rsid w:val="00BD53E5"/>
    <w:rsid w:val="00BD5E45"/>
    <w:rsid w:val="00BD6BBA"/>
    <w:rsid w:val="00BE0260"/>
    <w:rsid w:val="00BE0553"/>
    <w:rsid w:val="00BE2EA0"/>
    <w:rsid w:val="00BF3671"/>
    <w:rsid w:val="00BF3927"/>
    <w:rsid w:val="00C002B2"/>
    <w:rsid w:val="00C05C9E"/>
    <w:rsid w:val="00C11762"/>
    <w:rsid w:val="00C30529"/>
    <w:rsid w:val="00C35328"/>
    <w:rsid w:val="00C47D90"/>
    <w:rsid w:val="00C578C8"/>
    <w:rsid w:val="00C57B37"/>
    <w:rsid w:val="00C62497"/>
    <w:rsid w:val="00C6299A"/>
    <w:rsid w:val="00C64887"/>
    <w:rsid w:val="00C66039"/>
    <w:rsid w:val="00C705D3"/>
    <w:rsid w:val="00C72190"/>
    <w:rsid w:val="00C725B8"/>
    <w:rsid w:val="00C736AD"/>
    <w:rsid w:val="00C75BC7"/>
    <w:rsid w:val="00C77206"/>
    <w:rsid w:val="00C81CB4"/>
    <w:rsid w:val="00C8228B"/>
    <w:rsid w:val="00C82301"/>
    <w:rsid w:val="00C86263"/>
    <w:rsid w:val="00C871CE"/>
    <w:rsid w:val="00C873F3"/>
    <w:rsid w:val="00C930D9"/>
    <w:rsid w:val="00C94855"/>
    <w:rsid w:val="00C9787E"/>
    <w:rsid w:val="00CA2DD3"/>
    <w:rsid w:val="00CB0179"/>
    <w:rsid w:val="00CC0FAF"/>
    <w:rsid w:val="00CC0FF1"/>
    <w:rsid w:val="00CC35AE"/>
    <w:rsid w:val="00CE198A"/>
    <w:rsid w:val="00CE4A03"/>
    <w:rsid w:val="00CE70B4"/>
    <w:rsid w:val="00CF076C"/>
    <w:rsid w:val="00CF0A61"/>
    <w:rsid w:val="00CF222F"/>
    <w:rsid w:val="00CF3F86"/>
    <w:rsid w:val="00CF6CB8"/>
    <w:rsid w:val="00D0005F"/>
    <w:rsid w:val="00D007C5"/>
    <w:rsid w:val="00D02523"/>
    <w:rsid w:val="00D0368F"/>
    <w:rsid w:val="00D04039"/>
    <w:rsid w:val="00D05388"/>
    <w:rsid w:val="00D11945"/>
    <w:rsid w:val="00D1523F"/>
    <w:rsid w:val="00D20242"/>
    <w:rsid w:val="00D20272"/>
    <w:rsid w:val="00D2544D"/>
    <w:rsid w:val="00D2560E"/>
    <w:rsid w:val="00D27984"/>
    <w:rsid w:val="00D44B0E"/>
    <w:rsid w:val="00D632E3"/>
    <w:rsid w:val="00D63DBE"/>
    <w:rsid w:val="00D77C15"/>
    <w:rsid w:val="00D81065"/>
    <w:rsid w:val="00D83879"/>
    <w:rsid w:val="00D83B8C"/>
    <w:rsid w:val="00D84451"/>
    <w:rsid w:val="00D84F39"/>
    <w:rsid w:val="00D92DA2"/>
    <w:rsid w:val="00D94F8F"/>
    <w:rsid w:val="00D964F3"/>
    <w:rsid w:val="00DB1CE5"/>
    <w:rsid w:val="00DB3396"/>
    <w:rsid w:val="00DB777E"/>
    <w:rsid w:val="00DB7976"/>
    <w:rsid w:val="00DC23A8"/>
    <w:rsid w:val="00DC48E6"/>
    <w:rsid w:val="00DC79BA"/>
    <w:rsid w:val="00DC7FD4"/>
    <w:rsid w:val="00DD08F2"/>
    <w:rsid w:val="00DD6A18"/>
    <w:rsid w:val="00DE1503"/>
    <w:rsid w:val="00DF0465"/>
    <w:rsid w:val="00DF0595"/>
    <w:rsid w:val="00DF3CB1"/>
    <w:rsid w:val="00E003D6"/>
    <w:rsid w:val="00E00B8D"/>
    <w:rsid w:val="00E02F9A"/>
    <w:rsid w:val="00E05236"/>
    <w:rsid w:val="00E05CD4"/>
    <w:rsid w:val="00E05D92"/>
    <w:rsid w:val="00E07A03"/>
    <w:rsid w:val="00E2022A"/>
    <w:rsid w:val="00E24AAA"/>
    <w:rsid w:val="00E373C5"/>
    <w:rsid w:val="00E428CF"/>
    <w:rsid w:val="00E42FAD"/>
    <w:rsid w:val="00E44D5B"/>
    <w:rsid w:val="00E4618A"/>
    <w:rsid w:val="00E47936"/>
    <w:rsid w:val="00E52C7C"/>
    <w:rsid w:val="00E65B3C"/>
    <w:rsid w:val="00E74294"/>
    <w:rsid w:val="00E745C1"/>
    <w:rsid w:val="00E858E3"/>
    <w:rsid w:val="00E90209"/>
    <w:rsid w:val="00E933E0"/>
    <w:rsid w:val="00EB1101"/>
    <w:rsid w:val="00EB7263"/>
    <w:rsid w:val="00EC5C7B"/>
    <w:rsid w:val="00ED216C"/>
    <w:rsid w:val="00ED69FC"/>
    <w:rsid w:val="00ED7DEC"/>
    <w:rsid w:val="00EE2727"/>
    <w:rsid w:val="00EE4D3A"/>
    <w:rsid w:val="00EF3149"/>
    <w:rsid w:val="00EF3240"/>
    <w:rsid w:val="00F01A62"/>
    <w:rsid w:val="00F04BD8"/>
    <w:rsid w:val="00F05D29"/>
    <w:rsid w:val="00F10C6B"/>
    <w:rsid w:val="00F11F21"/>
    <w:rsid w:val="00F13B06"/>
    <w:rsid w:val="00F166CA"/>
    <w:rsid w:val="00F21EE1"/>
    <w:rsid w:val="00F33D8A"/>
    <w:rsid w:val="00F34851"/>
    <w:rsid w:val="00F35B82"/>
    <w:rsid w:val="00F37512"/>
    <w:rsid w:val="00F44258"/>
    <w:rsid w:val="00F51334"/>
    <w:rsid w:val="00F516F3"/>
    <w:rsid w:val="00F54003"/>
    <w:rsid w:val="00F54647"/>
    <w:rsid w:val="00F5630C"/>
    <w:rsid w:val="00F56705"/>
    <w:rsid w:val="00F56B4E"/>
    <w:rsid w:val="00F5784A"/>
    <w:rsid w:val="00F70F9C"/>
    <w:rsid w:val="00F71BB9"/>
    <w:rsid w:val="00F73BE5"/>
    <w:rsid w:val="00F814F4"/>
    <w:rsid w:val="00F834C0"/>
    <w:rsid w:val="00F85B2A"/>
    <w:rsid w:val="00F90A31"/>
    <w:rsid w:val="00F91286"/>
    <w:rsid w:val="00F9524E"/>
    <w:rsid w:val="00FA2A28"/>
    <w:rsid w:val="00FB0106"/>
    <w:rsid w:val="00FB05FA"/>
    <w:rsid w:val="00FB59EF"/>
    <w:rsid w:val="00FB65FB"/>
    <w:rsid w:val="00FC4B0A"/>
    <w:rsid w:val="00FC5807"/>
    <w:rsid w:val="00FC5CBB"/>
    <w:rsid w:val="00FD1841"/>
    <w:rsid w:val="00FD24CE"/>
    <w:rsid w:val="00FD31CE"/>
    <w:rsid w:val="00FE5CC0"/>
    <w:rsid w:val="00FE724E"/>
    <w:rsid w:val="00FE7840"/>
    <w:rsid w:val="00FF29D6"/>
    <w:rsid w:val="00FF38DE"/>
    <w:rsid w:val="00FF38E9"/>
    <w:rsid w:val="00FF5390"/>
    <w:rsid w:val="01C32272"/>
    <w:rsid w:val="01C35FE1"/>
    <w:rsid w:val="01E305A8"/>
    <w:rsid w:val="026C7207"/>
    <w:rsid w:val="02A041DE"/>
    <w:rsid w:val="02EA3359"/>
    <w:rsid w:val="03580109"/>
    <w:rsid w:val="038B765F"/>
    <w:rsid w:val="041617C1"/>
    <w:rsid w:val="04D253F8"/>
    <w:rsid w:val="0504144A"/>
    <w:rsid w:val="05210B3E"/>
    <w:rsid w:val="058D5B2B"/>
    <w:rsid w:val="06580A77"/>
    <w:rsid w:val="06AD3A04"/>
    <w:rsid w:val="07682227"/>
    <w:rsid w:val="09B207F9"/>
    <w:rsid w:val="0AB24B18"/>
    <w:rsid w:val="0B4765DB"/>
    <w:rsid w:val="0C5145C5"/>
    <w:rsid w:val="0D567AE3"/>
    <w:rsid w:val="0DB4420C"/>
    <w:rsid w:val="0DC15AA0"/>
    <w:rsid w:val="0E8335E0"/>
    <w:rsid w:val="0EEF0710"/>
    <w:rsid w:val="101C207C"/>
    <w:rsid w:val="10C33B0F"/>
    <w:rsid w:val="112B2239"/>
    <w:rsid w:val="141A6C88"/>
    <w:rsid w:val="15437DF0"/>
    <w:rsid w:val="15722EBE"/>
    <w:rsid w:val="15DD476B"/>
    <w:rsid w:val="15E47979"/>
    <w:rsid w:val="16252961"/>
    <w:rsid w:val="173E4D36"/>
    <w:rsid w:val="183F1D57"/>
    <w:rsid w:val="18A31A7B"/>
    <w:rsid w:val="18A9620F"/>
    <w:rsid w:val="18C3452E"/>
    <w:rsid w:val="18DB1BD5"/>
    <w:rsid w:val="19CF26DE"/>
    <w:rsid w:val="1BC31618"/>
    <w:rsid w:val="1CAF5D9E"/>
    <w:rsid w:val="1D446291"/>
    <w:rsid w:val="1D8D798A"/>
    <w:rsid w:val="1DDA53A4"/>
    <w:rsid w:val="1F137C12"/>
    <w:rsid w:val="1FEF16F3"/>
    <w:rsid w:val="200A35A2"/>
    <w:rsid w:val="20B96BBD"/>
    <w:rsid w:val="20D73BEF"/>
    <w:rsid w:val="2167701F"/>
    <w:rsid w:val="22461509"/>
    <w:rsid w:val="224F7F58"/>
    <w:rsid w:val="237038B3"/>
    <w:rsid w:val="23DE1CB4"/>
    <w:rsid w:val="24BF6A58"/>
    <w:rsid w:val="25644FE8"/>
    <w:rsid w:val="25CA020F"/>
    <w:rsid w:val="26597D94"/>
    <w:rsid w:val="26D32C40"/>
    <w:rsid w:val="279900F2"/>
    <w:rsid w:val="279D398E"/>
    <w:rsid w:val="28776B74"/>
    <w:rsid w:val="28EF1CB6"/>
    <w:rsid w:val="29A34FDC"/>
    <w:rsid w:val="2A2D4F40"/>
    <w:rsid w:val="2B1F674D"/>
    <w:rsid w:val="2B2F386A"/>
    <w:rsid w:val="2B6C6D07"/>
    <w:rsid w:val="2C5348C6"/>
    <w:rsid w:val="2CA12446"/>
    <w:rsid w:val="2D0D68B9"/>
    <w:rsid w:val="2EDF7472"/>
    <w:rsid w:val="2F59133A"/>
    <w:rsid w:val="2F6C5DDD"/>
    <w:rsid w:val="2F793DEE"/>
    <w:rsid w:val="31BF532C"/>
    <w:rsid w:val="31C35F31"/>
    <w:rsid w:val="32D65480"/>
    <w:rsid w:val="333818D9"/>
    <w:rsid w:val="34432ACD"/>
    <w:rsid w:val="344C595B"/>
    <w:rsid w:val="348D41C6"/>
    <w:rsid w:val="34DD6E77"/>
    <w:rsid w:val="35611C20"/>
    <w:rsid w:val="366849D0"/>
    <w:rsid w:val="36FB77C2"/>
    <w:rsid w:val="38126F8A"/>
    <w:rsid w:val="381F62A0"/>
    <w:rsid w:val="394E0F10"/>
    <w:rsid w:val="39910700"/>
    <w:rsid w:val="39F52D80"/>
    <w:rsid w:val="3AD76819"/>
    <w:rsid w:val="3B7905A1"/>
    <w:rsid w:val="3BFA1DF4"/>
    <w:rsid w:val="3CA92E7E"/>
    <w:rsid w:val="3CC42B41"/>
    <w:rsid w:val="3CE1686E"/>
    <w:rsid w:val="3CFE7735"/>
    <w:rsid w:val="3D4A2A1A"/>
    <w:rsid w:val="3DDD1A95"/>
    <w:rsid w:val="3E717CAC"/>
    <w:rsid w:val="3EA1684F"/>
    <w:rsid w:val="3EEB0FF6"/>
    <w:rsid w:val="3F80043B"/>
    <w:rsid w:val="3FEC0DF0"/>
    <w:rsid w:val="40E47D03"/>
    <w:rsid w:val="40EE111F"/>
    <w:rsid w:val="41236528"/>
    <w:rsid w:val="41AA2E44"/>
    <w:rsid w:val="42476D5B"/>
    <w:rsid w:val="43112896"/>
    <w:rsid w:val="443416F4"/>
    <w:rsid w:val="44C50FE3"/>
    <w:rsid w:val="45485D39"/>
    <w:rsid w:val="45B87C4D"/>
    <w:rsid w:val="460A7FF5"/>
    <w:rsid w:val="469C2DE7"/>
    <w:rsid w:val="46B94527"/>
    <w:rsid w:val="470A341B"/>
    <w:rsid w:val="47384869"/>
    <w:rsid w:val="481438CD"/>
    <w:rsid w:val="49D97D36"/>
    <w:rsid w:val="49E23508"/>
    <w:rsid w:val="4AE97B73"/>
    <w:rsid w:val="4B2B76E3"/>
    <w:rsid w:val="4B8134C5"/>
    <w:rsid w:val="4CB571EA"/>
    <w:rsid w:val="4DD672C1"/>
    <w:rsid w:val="4E072C12"/>
    <w:rsid w:val="4E2912CA"/>
    <w:rsid w:val="4E745EC6"/>
    <w:rsid w:val="4F8B3490"/>
    <w:rsid w:val="500A39DE"/>
    <w:rsid w:val="5074340D"/>
    <w:rsid w:val="50D61757"/>
    <w:rsid w:val="51A87F87"/>
    <w:rsid w:val="51B8595A"/>
    <w:rsid w:val="527505D4"/>
    <w:rsid w:val="533F1322"/>
    <w:rsid w:val="538F094E"/>
    <w:rsid w:val="54D029B2"/>
    <w:rsid w:val="55245CBF"/>
    <w:rsid w:val="55956B73"/>
    <w:rsid w:val="56646A8F"/>
    <w:rsid w:val="566E1159"/>
    <w:rsid w:val="567F2567"/>
    <w:rsid w:val="5696489C"/>
    <w:rsid w:val="56AC22C3"/>
    <w:rsid w:val="56D57C04"/>
    <w:rsid w:val="584B2C69"/>
    <w:rsid w:val="584F4EF2"/>
    <w:rsid w:val="58D915D3"/>
    <w:rsid w:val="591A7E3E"/>
    <w:rsid w:val="59292657"/>
    <w:rsid w:val="592D725D"/>
    <w:rsid w:val="59571EA1"/>
    <w:rsid w:val="59D836F4"/>
    <w:rsid w:val="5AAB14CE"/>
    <w:rsid w:val="5B94144C"/>
    <w:rsid w:val="5BD36EFC"/>
    <w:rsid w:val="5CC340BC"/>
    <w:rsid w:val="5F9728E0"/>
    <w:rsid w:val="609C4146"/>
    <w:rsid w:val="61135650"/>
    <w:rsid w:val="614E7A33"/>
    <w:rsid w:val="61E3583C"/>
    <w:rsid w:val="624F75D6"/>
    <w:rsid w:val="634C1A77"/>
    <w:rsid w:val="638E7F62"/>
    <w:rsid w:val="63F14784"/>
    <w:rsid w:val="64053424"/>
    <w:rsid w:val="65336094"/>
    <w:rsid w:val="65E90142"/>
    <w:rsid w:val="6603360D"/>
    <w:rsid w:val="6778E6CD"/>
    <w:rsid w:val="6875629B"/>
    <w:rsid w:val="696F0988"/>
    <w:rsid w:val="697B001E"/>
    <w:rsid w:val="69DD1371"/>
    <w:rsid w:val="6A16241A"/>
    <w:rsid w:val="6A352CCF"/>
    <w:rsid w:val="6A4A4AE3"/>
    <w:rsid w:val="6B54302A"/>
    <w:rsid w:val="6B794260"/>
    <w:rsid w:val="6B817182"/>
    <w:rsid w:val="6B8F4205"/>
    <w:rsid w:val="6BDA0E02"/>
    <w:rsid w:val="6C1A2E7D"/>
    <w:rsid w:val="6CFE1E5E"/>
    <w:rsid w:val="6D1D4911"/>
    <w:rsid w:val="6D673A8B"/>
    <w:rsid w:val="6D7A7229"/>
    <w:rsid w:val="6DB74734"/>
    <w:rsid w:val="6FCD7A7D"/>
    <w:rsid w:val="6FDD0C92"/>
    <w:rsid w:val="71F60387"/>
    <w:rsid w:val="7273448B"/>
    <w:rsid w:val="731352DC"/>
    <w:rsid w:val="731A13E3"/>
    <w:rsid w:val="74BB4393"/>
    <w:rsid w:val="76BA05D5"/>
    <w:rsid w:val="76CB1B74"/>
    <w:rsid w:val="76DA32A9"/>
    <w:rsid w:val="77270C09"/>
    <w:rsid w:val="777D29DB"/>
    <w:rsid w:val="77846DA4"/>
    <w:rsid w:val="78B76467"/>
    <w:rsid w:val="78D56057"/>
    <w:rsid w:val="791813B9"/>
    <w:rsid w:val="792D7857"/>
    <w:rsid w:val="798A3C76"/>
    <w:rsid w:val="7A2B7F7C"/>
    <w:rsid w:val="7A920C25"/>
    <w:rsid w:val="7B1A1E03"/>
    <w:rsid w:val="7CE27A53"/>
    <w:rsid w:val="7CFA3BCB"/>
    <w:rsid w:val="7E071551"/>
    <w:rsid w:val="7E903A34"/>
    <w:rsid w:val="7EAE51E2"/>
    <w:rsid w:val="7EAF698D"/>
    <w:rsid w:val="7EF43758"/>
    <w:rsid w:val="7F3620F1"/>
    <w:rsid w:val="7F5A30FD"/>
    <w:rsid w:val="7F8C4BD0"/>
    <w:rsid w:val="7FA9780B"/>
    <w:rsid w:val="7FF66EF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3">
    <w:name w:val="heading 1"/>
    <w:basedOn w:val="1"/>
    <w:next w:val="1"/>
    <w:link w:val="46"/>
    <w:qFormat/>
    <w:uiPriority w:val="0"/>
    <w:pPr>
      <w:keepNext/>
      <w:keepLines/>
      <w:spacing w:before="480" w:after="0"/>
      <w:outlineLvl w:val="0"/>
    </w:pPr>
    <w:rPr>
      <w:rFonts w:asciiTheme="majorHAnsi" w:hAnsiTheme="majorHAnsi" w:eastAsiaTheme="majorEastAsia" w:cstheme="majorBidi"/>
      <w:b/>
      <w:bCs/>
      <w:color w:val="2E54A1" w:themeColor="accent1" w:themeShade="BF"/>
      <w:sz w:val="28"/>
      <w:szCs w:val="28"/>
    </w:rPr>
  </w:style>
  <w:style w:type="paragraph" w:styleId="4">
    <w:name w:val="heading 2"/>
    <w:basedOn w:val="1"/>
    <w:next w:val="1"/>
    <w:link w:val="52"/>
    <w:unhideWhenUsed/>
    <w:qFormat/>
    <w:uiPriority w:val="0"/>
    <w:pPr>
      <w:keepNext/>
      <w:keepLines/>
      <w:spacing w:before="200" w:after="0"/>
      <w:outlineLvl w:val="1"/>
    </w:pPr>
    <w:rPr>
      <w:rFonts w:asciiTheme="majorHAnsi" w:hAnsiTheme="majorHAnsi" w:eastAsiaTheme="majorEastAsia" w:cstheme="majorBidi"/>
      <w:b/>
      <w:bCs/>
      <w:color w:val="4874CB" w:themeColor="accent1"/>
      <w:sz w:val="26"/>
      <w:szCs w:val="26"/>
      <w14:textFill>
        <w14:solidFill>
          <w14:schemeClr w14:val="accent1"/>
        </w14:solidFill>
      </w14:textFill>
    </w:rPr>
  </w:style>
  <w:style w:type="paragraph" w:styleId="5">
    <w:name w:val="heading 3"/>
    <w:basedOn w:val="1"/>
    <w:next w:val="1"/>
    <w:link w:val="53"/>
    <w:unhideWhenUsed/>
    <w:qFormat/>
    <w:uiPriority w:val="0"/>
    <w:pPr>
      <w:keepNext/>
      <w:keepLines/>
      <w:spacing w:before="200" w:after="0"/>
      <w:outlineLvl w:val="2"/>
    </w:pPr>
    <w:rPr>
      <w:rFonts w:asciiTheme="majorHAnsi" w:hAnsiTheme="majorHAnsi" w:eastAsiaTheme="majorEastAsia" w:cstheme="majorBidi"/>
      <w:b/>
      <w:bCs/>
      <w:color w:val="4874CB" w:themeColor="accent1"/>
      <w14:textFill>
        <w14:solidFill>
          <w14:schemeClr w14:val="accent1"/>
        </w14:solidFill>
      </w14:textFill>
    </w:rPr>
  </w:style>
  <w:style w:type="paragraph" w:styleId="6">
    <w:name w:val="heading 4"/>
    <w:basedOn w:val="1"/>
    <w:next w:val="1"/>
    <w:link w:val="54"/>
    <w:semiHidden/>
    <w:unhideWhenUsed/>
    <w:qFormat/>
    <w:uiPriority w:val="9"/>
    <w:pPr>
      <w:keepNext/>
      <w:keepLines/>
      <w:spacing w:before="200" w:after="0"/>
      <w:outlineLvl w:val="3"/>
    </w:pPr>
    <w:rPr>
      <w:rFonts w:asciiTheme="majorHAnsi" w:hAnsiTheme="majorHAnsi" w:eastAsiaTheme="majorEastAsia" w:cstheme="majorBidi"/>
      <w:b/>
      <w:bCs/>
      <w:i/>
      <w:iCs/>
      <w:color w:val="4874CB" w:themeColor="accent1"/>
      <w14:textFill>
        <w14:solidFill>
          <w14:schemeClr w14:val="accent1"/>
        </w14:solidFill>
      </w14:textFill>
    </w:rPr>
  </w:style>
  <w:style w:type="paragraph" w:styleId="7">
    <w:name w:val="heading 5"/>
    <w:basedOn w:val="1"/>
    <w:next w:val="1"/>
    <w:link w:val="55"/>
    <w:semiHidden/>
    <w:unhideWhenUsed/>
    <w:qFormat/>
    <w:uiPriority w:val="9"/>
    <w:pPr>
      <w:keepNext/>
      <w:keepLines/>
      <w:spacing w:before="200" w:after="0"/>
      <w:outlineLvl w:val="4"/>
    </w:pPr>
    <w:rPr>
      <w:rFonts w:asciiTheme="majorHAnsi" w:hAnsiTheme="majorHAnsi" w:eastAsiaTheme="majorEastAsia" w:cstheme="majorBidi"/>
      <w:color w:val="1E386B" w:themeColor="accent1" w:themeShade="80"/>
    </w:rPr>
  </w:style>
  <w:style w:type="paragraph" w:styleId="8">
    <w:name w:val="heading 6"/>
    <w:basedOn w:val="1"/>
    <w:next w:val="1"/>
    <w:link w:val="56"/>
    <w:semiHidden/>
    <w:unhideWhenUsed/>
    <w:qFormat/>
    <w:uiPriority w:val="9"/>
    <w:pPr>
      <w:keepNext/>
      <w:keepLines/>
      <w:spacing w:before="200" w:after="0"/>
      <w:outlineLvl w:val="5"/>
    </w:pPr>
    <w:rPr>
      <w:rFonts w:asciiTheme="majorHAnsi" w:hAnsiTheme="majorHAnsi" w:eastAsiaTheme="majorEastAsia" w:cstheme="majorBidi"/>
      <w:i/>
      <w:iCs/>
      <w:color w:val="1E386B" w:themeColor="accent1" w:themeShade="80"/>
    </w:rPr>
  </w:style>
  <w:style w:type="paragraph" w:styleId="9">
    <w:name w:val="heading 7"/>
    <w:basedOn w:val="1"/>
    <w:next w:val="1"/>
    <w:link w:val="57"/>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58"/>
    <w:semiHidden/>
    <w:unhideWhenUsed/>
    <w:qFormat/>
    <w:uiPriority w:val="9"/>
    <w:pPr>
      <w:keepNext/>
      <w:keepLines/>
      <w:spacing w:before="200" w:after="0"/>
      <w:outlineLvl w:val="7"/>
    </w:pPr>
    <w:rPr>
      <w:rFonts w:asciiTheme="majorHAnsi" w:hAnsiTheme="majorHAnsi" w:eastAsiaTheme="majorEastAsia" w:cstheme="majorBidi"/>
      <w:color w:val="4874CB" w:themeColor="accent1"/>
      <w:sz w:val="20"/>
      <w:szCs w:val="20"/>
      <w14:textFill>
        <w14:solidFill>
          <w14:schemeClr w14:val="accent1"/>
        </w14:solidFill>
      </w14:textFill>
    </w:rPr>
  </w:style>
  <w:style w:type="paragraph" w:styleId="11">
    <w:name w:val="heading 9"/>
    <w:basedOn w:val="1"/>
    <w:next w:val="1"/>
    <w:link w:val="59"/>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1"/>
    <w:qFormat/>
    <w:uiPriority w:val="0"/>
    <w:pPr>
      <w:spacing w:after="120"/>
    </w:pPr>
  </w:style>
  <w:style w:type="paragraph" w:styleId="12">
    <w:name w:val="Normal Indent"/>
    <w:basedOn w:val="1"/>
    <w:qFormat/>
    <w:uiPriority w:val="0"/>
    <w:pPr>
      <w:widowControl w:val="0"/>
      <w:adjustRightInd w:val="0"/>
      <w:spacing w:after="0" w:line="360" w:lineRule="atLeast"/>
      <w:ind w:firstLine="420"/>
      <w:textAlignment w:val="baseline"/>
    </w:pPr>
    <w:rPr>
      <w:rFonts w:ascii="Times New Roman" w:hAnsi="Times New Roman" w:eastAsia="宋体" w:cs="Times New Roman"/>
      <w:sz w:val="24"/>
      <w:szCs w:val="20"/>
    </w:rPr>
  </w:style>
  <w:style w:type="paragraph" w:styleId="13">
    <w:name w:val="caption"/>
    <w:basedOn w:val="1"/>
    <w:next w:val="1"/>
    <w:semiHidden/>
    <w:unhideWhenUsed/>
    <w:qFormat/>
    <w:uiPriority w:val="35"/>
    <w:pPr>
      <w:spacing w:line="240" w:lineRule="auto"/>
    </w:pPr>
    <w:rPr>
      <w:b/>
      <w:bCs/>
      <w:color w:val="4874CB" w:themeColor="accent1"/>
      <w:sz w:val="18"/>
      <w:szCs w:val="18"/>
      <w14:textFill>
        <w14:solidFill>
          <w14:schemeClr w14:val="accent1"/>
        </w14:solidFill>
      </w14:textFill>
    </w:rPr>
  </w:style>
  <w:style w:type="paragraph" w:styleId="14">
    <w:name w:val="annotation text"/>
    <w:basedOn w:val="1"/>
    <w:link w:val="49"/>
    <w:qFormat/>
    <w:uiPriority w:val="0"/>
  </w:style>
  <w:style w:type="paragraph" w:styleId="15">
    <w:name w:val="Body Text 3"/>
    <w:basedOn w:val="1"/>
    <w:link w:val="80"/>
    <w:qFormat/>
    <w:uiPriority w:val="0"/>
    <w:pPr>
      <w:widowControl w:val="0"/>
      <w:spacing w:after="120" w:line="240" w:lineRule="auto"/>
      <w:jc w:val="both"/>
    </w:pPr>
    <w:rPr>
      <w:rFonts w:ascii="Times New Roman" w:hAnsi="Times New Roman" w:eastAsia="宋体" w:cs="Times New Roman"/>
      <w:kern w:val="2"/>
      <w:sz w:val="16"/>
      <w:szCs w:val="16"/>
    </w:rPr>
  </w:style>
  <w:style w:type="paragraph" w:styleId="16">
    <w:name w:val="Body Text Indent"/>
    <w:basedOn w:val="1"/>
    <w:link w:val="82"/>
    <w:qFormat/>
    <w:uiPriority w:val="0"/>
    <w:pPr>
      <w:spacing w:after="120"/>
      <w:ind w:left="420" w:leftChars="200"/>
    </w:pPr>
  </w:style>
  <w:style w:type="paragraph" w:styleId="17">
    <w:name w:val="toc 3"/>
    <w:basedOn w:val="1"/>
    <w:next w:val="1"/>
    <w:qFormat/>
    <w:uiPriority w:val="39"/>
    <w:pPr>
      <w:ind w:left="840" w:leftChars="400"/>
    </w:pPr>
  </w:style>
  <w:style w:type="paragraph" w:styleId="18">
    <w:name w:val="Plain Text"/>
    <w:basedOn w:val="1"/>
    <w:link w:val="73"/>
    <w:qFormat/>
    <w:uiPriority w:val="0"/>
    <w:pPr>
      <w:widowControl w:val="0"/>
      <w:spacing w:after="0" w:line="240" w:lineRule="auto"/>
      <w:jc w:val="both"/>
    </w:pPr>
    <w:rPr>
      <w:rFonts w:ascii="宋体" w:hAnsi="Courier New" w:eastAsia="宋体" w:cs="Times New Roman"/>
      <w:sz w:val="20"/>
      <w:szCs w:val="20"/>
    </w:rPr>
  </w:style>
  <w:style w:type="paragraph" w:styleId="19">
    <w:name w:val="Date"/>
    <w:basedOn w:val="1"/>
    <w:next w:val="1"/>
    <w:link w:val="79"/>
    <w:unhideWhenUsed/>
    <w:qFormat/>
    <w:uiPriority w:val="0"/>
    <w:pPr>
      <w:widowControl w:val="0"/>
      <w:spacing w:after="0" w:line="240" w:lineRule="auto"/>
      <w:ind w:left="100" w:leftChars="2500"/>
      <w:jc w:val="both"/>
    </w:pPr>
    <w:rPr>
      <w:rFonts w:ascii="Calibri" w:hAnsi="Calibri" w:eastAsia="宋体" w:cs="Times New Roman"/>
      <w:kern w:val="2"/>
      <w:sz w:val="21"/>
    </w:rPr>
  </w:style>
  <w:style w:type="paragraph" w:styleId="20">
    <w:name w:val="Balloon Text"/>
    <w:basedOn w:val="1"/>
    <w:link w:val="47"/>
    <w:qFormat/>
    <w:uiPriority w:val="0"/>
    <w:rPr>
      <w:sz w:val="18"/>
      <w:szCs w:val="18"/>
    </w:rPr>
  </w:style>
  <w:style w:type="paragraph" w:styleId="21">
    <w:name w:val="footer"/>
    <w:basedOn w:val="1"/>
    <w:link w:val="50"/>
    <w:qFormat/>
    <w:uiPriority w:val="99"/>
    <w:pPr>
      <w:tabs>
        <w:tab w:val="center" w:pos="4153"/>
        <w:tab w:val="right" w:pos="8306"/>
      </w:tabs>
      <w:snapToGrid w:val="0"/>
    </w:pPr>
    <w:rPr>
      <w:sz w:val="18"/>
      <w:szCs w:val="18"/>
    </w:rPr>
  </w:style>
  <w:style w:type="paragraph" w:styleId="22">
    <w:name w:val="envelope return"/>
    <w:basedOn w:val="1"/>
    <w:qFormat/>
    <w:uiPriority w:val="0"/>
    <w:pPr>
      <w:snapToGrid w:val="0"/>
    </w:pPr>
    <w:rPr>
      <w:rFonts w:ascii="Arial" w:hAnsi="Arial" w:cs="Arial"/>
    </w:rPr>
  </w:style>
  <w:style w:type="paragraph" w:styleId="23">
    <w:name w:val="header"/>
    <w:basedOn w:val="1"/>
    <w:link w:val="78"/>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style>
  <w:style w:type="paragraph" w:styleId="25">
    <w:name w:val="Subtitle"/>
    <w:basedOn w:val="1"/>
    <w:next w:val="1"/>
    <w:link w:val="61"/>
    <w:qFormat/>
    <w:uiPriority w:val="0"/>
    <w:rPr>
      <w:rFonts w:asciiTheme="majorHAnsi" w:hAnsiTheme="majorHAnsi" w:eastAsiaTheme="majorEastAsia" w:cstheme="majorBidi"/>
      <w:i/>
      <w:iCs/>
      <w:color w:val="4874CB" w:themeColor="accent1"/>
      <w:spacing w:val="15"/>
      <w:sz w:val="24"/>
      <w:szCs w:val="24"/>
      <w14:textFill>
        <w14:solidFill>
          <w14:schemeClr w14:val="accent1"/>
        </w14:solidFill>
      </w14:textFill>
    </w:rPr>
  </w:style>
  <w:style w:type="paragraph" w:styleId="26">
    <w:name w:val="footnote text"/>
    <w:basedOn w:val="1"/>
    <w:qFormat/>
    <w:uiPriority w:val="0"/>
    <w:pPr>
      <w:snapToGrid w:val="0"/>
    </w:pPr>
    <w:rPr>
      <w:sz w:val="18"/>
      <w:szCs w:val="18"/>
    </w:rPr>
  </w:style>
  <w:style w:type="paragraph" w:styleId="27">
    <w:name w:val="Body Text Indent 3"/>
    <w:basedOn w:val="1"/>
    <w:link w:val="83"/>
    <w:qFormat/>
    <w:uiPriority w:val="0"/>
    <w:pPr>
      <w:widowControl w:val="0"/>
      <w:spacing w:after="120" w:line="240" w:lineRule="auto"/>
      <w:ind w:left="420" w:leftChars="200"/>
      <w:jc w:val="both"/>
    </w:pPr>
    <w:rPr>
      <w:rFonts w:ascii="Times New Roman" w:hAnsi="Times New Roman" w:eastAsia="宋体" w:cs="Times New Roman"/>
      <w:kern w:val="2"/>
      <w:sz w:val="16"/>
      <w:szCs w:val="16"/>
    </w:rPr>
  </w:style>
  <w:style w:type="paragraph" w:styleId="28">
    <w:name w:val="toc 2"/>
    <w:basedOn w:val="1"/>
    <w:next w:val="1"/>
    <w:qFormat/>
    <w:uiPriority w:val="39"/>
    <w:pPr>
      <w:ind w:left="420" w:leftChars="200"/>
    </w:pPr>
  </w:style>
  <w:style w:type="paragraph" w:styleId="29">
    <w:name w:val="HTML Preformatted"/>
    <w:basedOn w:val="1"/>
    <w:link w:val="7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宋体" w:hAnsi="宋体" w:eastAsia="宋体" w:cs="宋体"/>
      <w:sz w:val="24"/>
      <w:szCs w:val="24"/>
    </w:rPr>
  </w:style>
  <w:style w:type="paragraph" w:styleId="30">
    <w:name w:val="Normal (Web)"/>
    <w:basedOn w:val="1"/>
    <w:qFormat/>
    <w:uiPriority w:val="99"/>
    <w:pPr>
      <w:spacing w:before="100" w:beforeAutospacing="1" w:after="100" w:afterAutospacing="1"/>
    </w:pPr>
    <w:rPr>
      <w:sz w:val="24"/>
    </w:rPr>
  </w:style>
  <w:style w:type="paragraph" w:styleId="31">
    <w:name w:val="Title"/>
    <w:basedOn w:val="1"/>
    <w:next w:val="1"/>
    <w:link w:val="60"/>
    <w:qFormat/>
    <w:uiPriority w:val="0"/>
    <w:pPr>
      <w:pBdr>
        <w:bottom w:val="single" w:color="4874CB" w:themeColor="accent1" w:sz="8" w:space="4"/>
      </w:pBdr>
      <w:spacing w:after="300" w:line="240" w:lineRule="auto"/>
      <w:contextualSpacing/>
    </w:pPr>
    <w:rPr>
      <w:rFonts w:asciiTheme="majorHAnsi" w:hAnsiTheme="majorHAnsi" w:eastAsiaTheme="majorEastAsia" w:cstheme="majorBidi"/>
      <w:color w:val="333F50" w:themeColor="text2" w:themeShade="BF"/>
      <w:spacing w:val="5"/>
      <w:sz w:val="52"/>
      <w:szCs w:val="52"/>
    </w:rPr>
  </w:style>
  <w:style w:type="paragraph" w:styleId="32">
    <w:name w:val="annotation subject"/>
    <w:basedOn w:val="14"/>
    <w:next w:val="14"/>
    <w:link w:val="84"/>
    <w:semiHidden/>
    <w:qFormat/>
    <w:uiPriority w:val="0"/>
    <w:pPr>
      <w:widowControl w:val="0"/>
      <w:spacing w:after="0" w:line="240" w:lineRule="auto"/>
    </w:pPr>
    <w:rPr>
      <w:rFonts w:ascii="Times New Roman" w:hAnsi="Times New Roman" w:eastAsia="宋体" w:cs="Times New Roman"/>
      <w:b/>
      <w:bCs/>
      <w:kern w:val="2"/>
      <w:sz w:val="21"/>
      <w:szCs w:val="24"/>
    </w:rPr>
  </w:style>
  <w:style w:type="paragraph" w:styleId="33">
    <w:name w:val="Body Text First Indent"/>
    <w:basedOn w:val="2"/>
    <w:qFormat/>
    <w:uiPriority w:val="0"/>
    <w:pPr>
      <w:ind w:firstLine="420" w:firstLineChars="100"/>
    </w:pPr>
    <w:rPr>
      <w:rFonts w:hint="eastAsia" w:ascii="仿宋_GB2312" w:hAnsi="Times New Roman" w:eastAsia="仿宋_GB2312" w:cs="Times New Roman"/>
    </w:rPr>
  </w:style>
  <w:style w:type="paragraph" w:styleId="34">
    <w:name w:val="Body Text First Indent 2"/>
    <w:basedOn w:val="16"/>
    <w:link w:val="92"/>
    <w:qFormat/>
    <w:uiPriority w:val="0"/>
    <w:pPr>
      <w:ind w:firstLine="420" w:firstLineChars="200"/>
    </w:pPr>
    <w:rPr>
      <w:rFonts w:ascii="Times New Roman" w:hAnsi="Times New Roman" w:cs="Times New Roman"/>
      <w:sz w:val="28"/>
    </w:rPr>
  </w:style>
  <w:style w:type="table" w:styleId="36">
    <w:name w:val="Table Grid"/>
    <w:basedOn w:val="3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b/>
      <w:bCs/>
    </w:rPr>
  </w:style>
  <w:style w:type="character" w:styleId="39">
    <w:name w:val="page number"/>
    <w:basedOn w:val="37"/>
    <w:qFormat/>
    <w:uiPriority w:val="0"/>
  </w:style>
  <w:style w:type="character" w:styleId="40">
    <w:name w:val="FollowedHyperlink"/>
    <w:unhideWhenUsed/>
    <w:qFormat/>
    <w:uiPriority w:val="99"/>
    <w:rPr>
      <w:color w:val="954F72"/>
      <w:u w:val="single"/>
    </w:rPr>
  </w:style>
  <w:style w:type="character" w:styleId="41">
    <w:name w:val="Emphasis"/>
    <w:basedOn w:val="37"/>
    <w:qFormat/>
    <w:uiPriority w:val="0"/>
    <w:rPr>
      <w:i/>
      <w:iCs/>
    </w:rPr>
  </w:style>
  <w:style w:type="character" w:styleId="42">
    <w:name w:val="Hyperlink"/>
    <w:basedOn w:val="37"/>
    <w:unhideWhenUsed/>
    <w:qFormat/>
    <w:uiPriority w:val="99"/>
    <w:rPr>
      <w:color w:val="0026E5" w:themeColor="hyperlink"/>
      <w:u w:val="single"/>
      <w14:textFill>
        <w14:solidFill>
          <w14:schemeClr w14:val="hlink"/>
        </w14:solidFill>
      </w14:textFill>
    </w:rPr>
  </w:style>
  <w:style w:type="character" w:styleId="43">
    <w:name w:val="HTML Code"/>
    <w:basedOn w:val="37"/>
    <w:unhideWhenUsed/>
    <w:qFormat/>
    <w:uiPriority w:val="99"/>
    <w:rPr>
      <w:rFonts w:ascii="宋体" w:hAnsi="宋体" w:eastAsia="宋体" w:cs="宋体"/>
      <w:sz w:val="24"/>
      <w:szCs w:val="24"/>
    </w:rPr>
  </w:style>
  <w:style w:type="character" w:styleId="44">
    <w:name w:val="annotation reference"/>
    <w:basedOn w:val="37"/>
    <w:qFormat/>
    <w:uiPriority w:val="0"/>
    <w:rPr>
      <w:sz w:val="21"/>
      <w:szCs w:val="21"/>
    </w:rPr>
  </w:style>
  <w:style w:type="paragraph" w:customStyle="1" w:styleId="45">
    <w:name w:val="样式 标题 2 + Times New Roman 四号 非加粗 段前: 5 磅 段后: 0 磅 行距: 固定值 20..."/>
    <w:basedOn w:val="4"/>
    <w:next w:val="26"/>
    <w:qFormat/>
    <w:uiPriority w:val="0"/>
    <w:pPr>
      <w:tabs>
        <w:tab w:val="left" w:pos="0"/>
      </w:tabs>
      <w:spacing w:line="400" w:lineRule="exact"/>
    </w:pPr>
    <w:rPr>
      <w:b w:val="0"/>
    </w:rPr>
  </w:style>
  <w:style w:type="character" w:customStyle="1" w:styleId="46">
    <w:name w:val="标题 1 Char"/>
    <w:basedOn w:val="37"/>
    <w:link w:val="3"/>
    <w:qFormat/>
    <w:uiPriority w:val="0"/>
    <w:rPr>
      <w:rFonts w:asciiTheme="majorHAnsi" w:hAnsiTheme="majorHAnsi" w:eastAsiaTheme="majorEastAsia" w:cstheme="majorBidi"/>
      <w:b/>
      <w:bCs/>
      <w:color w:val="2E54A1" w:themeColor="accent1" w:themeShade="BF"/>
      <w:sz w:val="28"/>
      <w:szCs w:val="28"/>
    </w:rPr>
  </w:style>
  <w:style w:type="character" w:customStyle="1" w:styleId="47">
    <w:name w:val="批注框文本 Char"/>
    <w:basedOn w:val="37"/>
    <w:link w:val="20"/>
    <w:qFormat/>
    <w:uiPriority w:val="0"/>
    <w:rPr>
      <w:kern w:val="2"/>
      <w:sz w:val="18"/>
      <w:szCs w:val="18"/>
    </w:rPr>
  </w:style>
  <w:style w:type="paragraph" w:styleId="48">
    <w:name w:val="List Paragraph"/>
    <w:basedOn w:val="1"/>
    <w:qFormat/>
    <w:uiPriority w:val="34"/>
    <w:pPr>
      <w:ind w:firstLine="420" w:firstLineChars="200"/>
    </w:pPr>
  </w:style>
  <w:style w:type="character" w:customStyle="1" w:styleId="49">
    <w:name w:val="批注文字 Char"/>
    <w:link w:val="14"/>
    <w:qFormat/>
    <w:uiPriority w:val="0"/>
    <w:rPr>
      <w:kern w:val="2"/>
      <w:sz w:val="21"/>
      <w:szCs w:val="24"/>
    </w:rPr>
  </w:style>
  <w:style w:type="character" w:customStyle="1" w:styleId="50">
    <w:name w:val="页脚 Char1"/>
    <w:link w:val="21"/>
    <w:qFormat/>
    <w:uiPriority w:val="99"/>
    <w:rPr>
      <w:kern w:val="2"/>
      <w:sz w:val="18"/>
      <w:szCs w:val="18"/>
    </w:rPr>
  </w:style>
  <w:style w:type="paragraph" w:customStyle="1" w:styleId="51">
    <w:name w:val="TOC 标题1"/>
    <w:basedOn w:val="3"/>
    <w:next w:val="1"/>
    <w:unhideWhenUsed/>
    <w:qFormat/>
    <w:uiPriority w:val="39"/>
    <w:pPr>
      <w:outlineLvl w:val="9"/>
    </w:pPr>
  </w:style>
  <w:style w:type="character" w:customStyle="1" w:styleId="52">
    <w:name w:val="标题 2 Char"/>
    <w:basedOn w:val="37"/>
    <w:link w:val="4"/>
    <w:qFormat/>
    <w:uiPriority w:val="0"/>
    <w:rPr>
      <w:rFonts w:asciiTheme="majorHAnsi" w:hAnsiTheme="majorHAnsi" w:eastAsiaTheme="majorEastAsia" w:cstheme="majorBidi"/>
      <w:b/>
      <w:bCs/>
      <w:color w:val="4874CB" w:themeColor="accent1"/>
      <w:sz w:val="26"/>
      <w:szCs w:val="26"/>
      <w14:textFill>
        <w14:solidFill>
          <w14:schemeClr w14:val="accent1"/>
        </w14:solidFill>
      </w14:textFill>
    </w:rPr>
  </w:style>
  <w:style w:type="character" w:customStyle="1" w:styleId="53">
    <w:name w:val="标题 3 Char"/>
    <w:basedOn w:val="37"/>
    <w:link w:val="5"/>
    <w:qFormat/>
    <w:uiPriority w:val="0"/>
    <w:rPr>
      <w:rFonts w:asciiTheme="majorHAnsi" w:hAnsiTheme="majorHAnsi" w:eastAsiaTheme="majorEastAsia" w:cstheme="majorBidi"/>
      <w:b/>
      <w:bCs/>
      <w:color w:val="4874CB" w:themeColor="accent1"/>
      <w14:textFill>
        <w14:solidFill>
          <w14:schemeClr w14:val="accent1"/>
        </w14:solidFill>
      </w14:textFill>
    </w:rPr>
  </w:style>
  <w:style w:type="character" w:customStyle="1" w:styleId="54">
    <w:name w:val="标题 4 Char"/>
    <w:basedOn w:val="37"/>
    <w:link w:val="6"/>
    <w:semiHidden/>
    <w:qFormat/>
    <w:uiPriority w:val="9"/>
    <w:rPr>
      <w:rFonts w:asciiTheme="majorHAnsi" w:hAnsiTheme="majorHAnsi" w:eastAsiaTheme="majorEastAsia" w:cstheme="majorBidi"/>
      <w:b/>
      <w:bCs/>
      <w:i/>
      <w:iCs/>
      <w:color w:val="4874CB" w:themeColor="accent1"/>
      <w14:textFill>
        <w14:solidFill>
          <w14:schemeClr w14:val="accent1"/>
        </w14:solidFill>
      </w14:textFill>
    </w:rPr>
  </w:style>
  <w:style w:type="character" w:customStyle="1" w:styleId="55">
    <w:name w:val="标题 5 Char"/>
    <w:basedOn w:val="37"/>
    <w:link w:val="7"/>
    <w:semiHidden/>
    <w:qFormat/>
    <w:uiPriority w:val="9"/>
    <w:rPr>
      <w:rFonts w:asciiTheme="majorHAnsi" w:hAnsiTheme="majorHAnsi" w:eastAsiaTheme="majorEastAsia" w:cstheme="majorBidi"/>
      <w:color w:val="1E386B" w:themeColor="accent1" w:themeShade="80"/>
    </w:rPr>
  </w:style>
  <w:style w:type="character" w:customStyle="1" w:styleId="56">
    <w:name w:val="标题 6 Char"/>
    <w:basedOn w:val="37"/>
    <w:link w:val="8"/>
    <w:semiHidden/>
    <w:qFormat/>
    <w:uiPriority w:val="9"/>
    <w:rPr>
      <w:rFonts w:asciiTheme="majorHAnsi" w:hAnsiTheme="majorHAnsi" w:eastAsiaTheme="majorEastAsia" w:cstheme="majorBidi"/>
      <w:i/>
      <w:iCs/>
      <w:color w:val="1E386B" w:themeColor="accent1" w:themeShade="80"/>
    </w:rPr>
  </w:style>
  <w:style w:type="character" w:customStyle="1" w:styleId="57">
    <w:name w:val="标题 7 Char"/>
    <w:basedOn w:val="37"/>
    <w:link w:val="9"/>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58">
    <w:name w:val="标题 8 Char"/>
    <w:basedOn w:val="37"/>
    <w:link w:val="10"/>
    <w:semiHidden/>
    <w:qFormat/>
    <w:uiPriority w:val="9"/>
    <w:rPr>
      <w:rFonts w:asciiTheme="majorHAnsi" w:hAnsiTheme="majorHAnsi" w:eastAsiaTheme="majorEastAsia" w:cstheme="majorBidi"/>
      <w:color w:val="4874CB" w:themeColor="accent1"/>
      <w:sz w:val="20"/>
      <w:szCs w:val="20"/>
      <w14:textFill>
        <w14:solidFill>
          <w14:schemeClr w14:val="accent1"/>
        </w14:solidFill>
      </w14:textFill>
    </w:rPr>
  </w:style>
  <w:style w:type="character" w:customStyle="1" w:styleId="59">
    <w:name w:val="标题 9 Char"/>
    <w:basedOn w:val="37"/>
    <w:link w:val="11"/>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60">
    <w:name w:val="标题 Char"/>
    <w:basedOn w:val="37"/>
    <w:link w:val="31"/>
    <w:qFormat/>
    <w:uiPriority w:val="0"/>
    <w:rPr>
      <w:rFonts w:asciiTheme="majorHAnsi" w:hAnsiTheme="majorHAnsi" w:eastAsiaTheme="majorEastAsia" w:cstheme="majorBidi"/>
      <w:color w:val="333F50" w:themeColor="text2" w:themeShade="BF"/>
      <w:spacing w:val="5"/>
      <w:sz w:val="52"/>
      <w:szCs w:val="52"/>
    </w:rPr>
  </w:style>
  <w:style w:type="character" w:customStyle="1" w:styleId="61">
    <w:name w:val="副标题 Char"/>
    <w:basedOn w:val="37"/>
    <w:link w:val="25"/>
    <w:qFormat/>
    <w:uiPriority w:val="0"/>
    <w:rPr>
      <w:rFonts w:asciiTheme="majorHAnsi" w:hAnsiTheme="majorHAnsi" w:eastAsiaTheme="majorEastAsia" w:cstheme="majorBidi"/>
      <w:i/>
      <w:iCs/>
      <w:color w:val="4874CB" w:themeColor="accent1"/>
      <w:spacing w:val="15"/>
      <w:sz w:val="24"/>
      <w:szCs w:val="24"/>
      <w14:textFill>
        <w14:solidFill>
          <w14:schemeClr w14:val="accent1"/>
        </w14:solidFill>
      </w14:textFill>
    </w:rPr>
  </w:style>
  <w:style w:type="paragraph" w:styleId="62">
    <w:name w:val="No Spacing"/>
    <w:qFormat/>
    <w:uiPriority w:val="1"/>
    <w:rPr>
      <w:rFonts w:asciiTheme="minorHAnsi" w:hAnsiTheme="minorHAnsi" w:eastAsiaTheme="minorEastAsia" w:cstheme="minorBidi"/>
      <w:sz w:val="22"/>
      <w:szCs w:val="22"/>
      <w:lang w:val="en-US" w:eastAsia="zh-CN" w:bidi="ar-SA"/>
    </w:rPr>
  </w:style>
  <w:style w:type="paragraph" w:styleId="63">
    <w:name w:val="Quote"/>
    <w:basedOn w:val="1"/>
    <w:next w:val="1"/>
    <w:link w:val="64"/>
    <w:qFormat/>
    <w:uiPriority w:val="29"/>
    <w:rPr>
      <w:i/>
      <w:iCs/>
      <w:color w:val="000000" w:themeColor="text1"/>
      <w14:textFill>
        <w14:solidFill>
          <w14:schemeClr w14:val="tx1"/>
        </w14:solidFill>
      </w14:textFill>
    </w:rPr>
  </w:style>
  <w:style w:type="character" w:customStyle="1" w:styleId="64">
    <w:name w:val="引用 Char"/>
    <w:basedOn w:val="37"/>
    <w:link w:val="63"/>
    <w:qFormat/>
    <w:uiPriority w:val="29"/>
    <w:rPr>
      <w:i/>
      <w:iCs/>
      <w:color w:val="000000" w:themeColor="text1"/>
      <w14:textFill>
        <w14:solidFill>
          <w14:schemeClr w14:val="tx1"/>
        </w14:solidFill>
      </w14:textFill>
    </w:rPr>
  </w:style>
  <w:style w:type="paragraph" w:styleId="65">
    <w:name w:val="Intense Quote"/>
    <w:basedOn w:val="1"/>
    <w:next w:val="1"/>
    <w:link w:val="66"/>
    <w:qFormat/>
    <w:uiPriority w:val="30"/>
    <w:pPr>
      <w:pBdr>
        <w:bottom w:val="single" w:color="4874CB" w:themeColor="accent1" w:sz="4" w:space="4"/>
      </w:pBdr>
      <w:spacing w:before="200" w:after="280"/>
      <w:ind w:left="936" w:right="936"/>
    </w:pPr>
    <w:rPr>
      <w:b/>
      <w:bCs/>
      <w:i/>
      <w:iCs/>
      <w:color w:val="4874CB" w:themeColor="accent1"/>
      <w14:textFill>
        <w14:solidFill>
          <w14:schemeClr w14:val="accent1"/>
        </w14:solidFill>
      </w14:textFill>
    </w:rPr>
  </w:style>
  <w:style w:type="character" w:customStyle="1" w:styleId="66">
    <w:name w:val="明显引用 Char"/>
    <w:basedOn w:val="37"/>
    <w:link w:val="65"/>
    <w:qFormat/>
    <w:uiPriority w:val="30"/>
    <w:rPr>
      <w:b/>
      <w:bCs/>
      <w:i/>
      <w:iCs/>
      <w:color w:val="4874CB" w:themeColor="accent1"/>
      <w14:textFill>
        <w14:solidFill>
          <w14:schemeClr w14:val="accent1"/>
        </w14:solidFill>
      </w14:textFill>
    </w:rPr>
  </w:style>
  <w:style w:type="character" w:customStyle="1" w:styleId="67">
    <w:name w:val="不明显强调1"/>
    <w:basedOn w:val="37"/>
    <w:qFormat/>
    <w:uiPriority w:val="19"/>
    <w:rPr>
      <w:i/>
      <w:iCs/>
      <w:color w:val="808080" w:themeColor="text1" w:themeTint="80"/>
      <w14:textFill>
        <w14:solidFill>
          <w14:schemeClr w14:val="tx1">
            <w14:lumMod w14:val="50000"/>
            <w14:lumOff w14:val="50000"/>
          </w14:schemeClr>
        </w14:solidFill>
      </w14:textFill>
    </w:rPr>
  </w:style>
  <w:style w:type="character" w:customStyle="1" w:styleId="68">
    <w:name w:val="明显强调1"/>
    <w:basedOn w:val="37"/>
    <w:qFormat/>
    <w:uiPriority w:val="21"/>
    <w:rPr>
      <w:b/>
      <w:bCs/>
      <w:i/>
      <w:iCs/>
      <w:color w:val="4874CB" w:themeColor="accent1"/>
      <w14:textFill>
        <w14:solidFill>
          <w14:schemeClr w14:val="accent1"/>
        </w14:solidFill>
      </w14:textFill>
    </w:rPr>
  </w:style>
  <w:style w:type="character" w:customStyle="1" w:styleId="69">
    <w:name w:val="不明显参考1"/>
    <w:basedOn w:val="37"/>
    <w:qFormat/>
    <w:uiPriority w:val="31"/>
    <w:rPr>
      <w:smallCaps/>
      <w:color w:val="EE822F" w:themeColor="accent2"/>
      <w:u w:val="single"/>
      <w14:textFill>
        <w14:solidFill>
          <w14:schemeClr w14:val="accent2"/>
        </w14:solidFill>
      </w14:textFill>
    </w:rPr>
  </w:style>
  <w:style w:type="character" w:customStyle="1" w:styleId="70">
    <w:name w:val="明显参考1"/>
    <w:basedOn w:val="37"/>
    <w:qFormat/>
    <w:uiPriority w:val="32"/>
    <w:rPr>
      <w:b/>
      <w:bCs/>
      <w:smallCaps/>
      <w:color w:val="EE822F" w:themeColor="accent2"/>
      <w:spacing w:val="5"/>
      <w:u w:val="single"/>
      <w14:textFill>
        <w14:solidFill>
          <w14:schemeClr w14:val="accent2"/>
        </w14:solidFill>
      </w14:textFill>
    </w:rPr>
  </w:style>
  <w:style w:type="character" w:customStyle="1" w:styleId="71">
    <w:name w:val="书籍标题1"/>
    <w:basedOn w:val="37"/>
    <w:qFormat/>
    <w:uiPriority w:val="33"/>
    <w:rPr>
      <w:b/>
      <w:bCs/>
      <w:smallCaps/>
      <w:spacing w:val="5"/>
    </w:rPr>
  </w:style>
  <w:style w:type="character" w:customStyle="1" w:styleId="72">
    <w:name w:val="HTML 预设格式 Char"/>
    <w:basedOn w:val="37"/>
    <w:link w:val="29"/>
    <w:qFormat/>
    <w:uiPriority w:val="99"/>
    <w:rPr>
      <w:rFonts w:ascii="宋体" w:hAnsi="宋体" w:eastAsia="宋体" w:cs="宋体"/>
      <w:sz w:val="24"/>
      <w:szCs w:val="24"/>
    </w:rPr>
  </w:style>
  <w:style w:type="character" w:customStyle="1" w:styleId="73">
    <w:name w:val="纯文本 Char"/>
    <w:basedOn w:val="37"/>
    <w:link w:val="18"/>
    <w:qFormat/>
    <w:uiPriority w:val="0"/>
    <w:rPr>
      <w:rFonts w:ascii="宋体" w:hAnsi="Courier New" w:eastAsia="宋体" w:cs="Times New Roman"/>
      <w:sz w:val="20"/>
      <w:szCs w:val="20"/>
    </w:rPr>
  </w:style>
  <w:style w:type="character" w:customStyle="1" w:styleId="74">
    <w:name w:val="正文部分 Char"/>
    <w:link w:val="75"/>
    <w:qFormat/>
    <w:uiPriority w:val="0"/>
    <w:rPr>
      <w:sz w:val="24"/>
      <w:szCs w:val="24"/>
    </w:rPr>
  </w:style>
  <w:style w:type="paragraph" w:customStyle="1" w:styleId="75">
    <w:name w:val="正文部分"/>
    <w:basedOn w:val="1"/>
    <w:link w:val="74"/>
    <w:qFormat/>
    <w:uiPriority w:val="0"/>
    <w:pPr>
      <w:widowControl w:val="0"/>
      <w:adjustRightInd w:val="0"/>
      <w:snapToGrid w:val="0"/>
      <w:spacing w:after="0" w:line="460" w:lineRule="exact"/>
      <w:ind w:firstLine="480" w:firstLineChars="200"/>
    </w:pPr>
    <w:rPr>
      <w:sz w:val="24"/>
      <w:szCs w:val="24"/>
    </w:rPr>
  </w:style>
  <w:style w:type="paragraph" w:customStyle="1" w:styleId="76">
    <w:name w:val="表内文字"/>
    <w:basedOn w:val="1"/>
    <w:qFormat/>
    <w:uiPriority w:val="0"/>
    <w:pPr>
      <w:widowControl w:val="0"/>
      <w:tabs>
        <w:tab w:val="left" w:pos="1418"/>
      </w:tabs>
      <w:spacing w:after="0" w:line="360" w:lineRule="auto"/>
      <w:contextualSpacing/>
      <w:jc w:val="center"/>
    </w:pPr>
    <w:rPr>
      <w:rFonts w:ascii="仿宋_GB2312" w:hAnsi="Times New Roman" w:eastAsia="仿宋_GB2312" w:cs="Times New Roman"/>
      <w:spacing w:val="-20"/>
      <w:sz w:val="24"/>
      <w:szCs w:val="24"/>
    </w:rPr>
  </w:style>
  <w:style w:type="paragraph" w:customStyle="1" w:styleId="77">
    <w:name w:val="TOC 标题2"/>
    <w:basedOn w:val="3"/>
    <w:next w:val="1"/>
    <w:unhideWhenUsed/>
    <w:qFormat/>
    <w:uiPriority w:val="39"/>
    <w:pPr>
      <w:spacing w:before="240" w:line="259" w:lineRule="auto"/>
      <w:outlineLvl w:val="9"/>
    </w:pPr>
    <w:rPr>
      <w:b w:val="0"/>
      <w:bCs w:val="0"/>
      <w:sz w:val="32"/>
      <w:szCs w:val="32"/>
    </w:rPr>
  </w:style>
  <w:style w:type="character" w:customStyle="1" w:styleId="78">
    <w:name w:val="页眉 Char"/>
    <w:basedOn w:val="37"/>
    <w:link w:val="23"/>
    <w:qFormat/>
    <w:uiPriority w:val="0"/>
    <w:rPr>
      <w:sz w:val="18"/>
      <w:szCs w:val="18"/>
    </w:rPr>
  </w:style>
  <w:style w:type="character" w:customStyle="1" w:styleId="79">
    <w:name w:val="日期 Char"/>
    <w:basedOn w:val="37"/>
    <w:link w:val="19"/>
    <w:qFormat/>
    <w:uiPriority w:val="0"/>
    <w:rPr>
      <w:rFonts w:ascii="Calibri" w:hAnsi="Calibri" w:eastAsia="宋体" w:cs="Times New Roman"/>
      <w:kern w:val="2"/>
      <w:sz w:val="21"/>
      <w:szCs w:val="22"/>
    </w:rPr>
  </w:style>
  <w:style w:type="character" w:customStyle="1" w:styleId="80">
    <w:name w:val="正文文本 3 Char"/>
    <w:basedOn w:val="37"/>
    <w:link w:val="15"/>
    <w:qFormat/>
    <w:uiPriority w:val="0"/>
    <w:rPr>
      <w:rFonts w:ascii="Times New Roman" w:hAnsi="Times New Roman" w:eastAsia="宋体" w:cs="Times New Roman"/>
      <w:kern w:val="2"/>
      <w:sz w:val="16"/>
      <w:szCs w:val="16"/>
    </w:rPr>
  </w:style>
  <w:style w:type="character" w:customStyle="1" w:styleId="81">
    <w:name w:val="正文文本 Char"/>
    <w:basedOn w:val="37"/>
    <w:link w:val="2"/>
    <w:qFormat/>
    <w:uiPriority w:val="0"/>
    <w:rPr>
      <w:sz w:val="22"/>
      <w:szCs w:val="22"/>
    </w:rPr>
  </w:style>
  <w:style w:type="character" w:customStyle="1" w:styleId="82">
    <w:name w:val="正文文本缩进 Char"/>
    <w:basedOn w:val="37"/>
    <w:link w:val="16"/>
    <w:qFormat/>
    <w:uiPriority w:val="0"/>
    <w:rPr>
      <w:sz w:val="22"/>
      <w:szCs w:val="22"/>
    </w:rPr>
  </w:style>
  <w:style w:type="character" w:customStyle="1" w:styleId="83">
    <w:name w:val="正文文本缩进 3 Char"/>
    <w:basedOn w:val="37"/>
    <w:link w:val="27"/>
    <w:qFormat/>
    <w:uiPriority w:val="0"/>
    <w:rPr>
      <w:rFonts w:ascii="Times New Roman" w:hAnsi="Times New Roman" w:eastAsia="宋体" w:cs="Times New Roman"/>
      <w:kern w:val="2"/>
      <w:sz w:val="16"/>
      <w:szCs w:val="16"/>
    </w:rPr>
  </w:style>
  <w:style w:type="character" w:customStyle="1" w:styleId="84">
    <w:name w:val="批注主题 Char"/>
    <w:basedOn w:val="49"/>
    <w:link w:val="32"/>
    <w:semiHidden/>
    <w:qFormat/>
    <w:uiPriority w:val="0"/>
    <w:rPr>
      <w:rFonts w:ascii="Times New Roman" w:hAnsi="Times New Roman" w:eastAsia="宋体" w:cs="Times New Roman"/>
      <w:b/>
      <w:bCs/>
      <w:kern w:val="2"/>
      <w:sz w:val="21"/>
      <w:szCs w:val="24"/>
    </w:rPr>
  </w:style>
  <w:style w:type="paragraph" w:customStyle="1" w:styleId="85">
    <w:name w:val="Char Char Char Char"/>
    <w:basedOn w:val="1"/>
    <w:qFormat/>
    <w:uiPriority w:val="0"/>
    <w:pPr>
      <w:widowControl w:val="0"/>
      <w:spacing w:after="0" w:line="240" w:lineRule="auto"/>
      <w:jc w:val="both"/>
    </w:pPr>
    <w:rPr>
      <w:rFonts w:ascii="Times New Roman" w:hAnsi="Times New Roman" w:eastAsia="宋体" w:cs="Times New Roman"/>
      <w:kern w:val="2"/>
      <w:sz w:val="21"/>
      <w:szCs w:val="24"/>
    </w:rPr>
  </w:style>
  <w:style w:type="paragraph" w:customStyle="1" w:styleId="86">
    <w:name w:val="保留正文"/>
    <w:basedOn w:val="2"/>
    <w:qFormat/>
    <w:uiPriority w:val="0"/>
    <w:pPr>
      <w:keepNext/>
      <w:widowControl w:val="0"/>
      <w:spacing w:after="160" w:line="240" w:lineRule="auto"/>
      <w:jc w:val="both"/>
    </w:pPr>
    <w:rPr>
      <w:rFonts w:ascii="Times New Roman" w:hAnsi="Times New Roman" w:eastAsia="宋体" w:cs="Times New Roman"/>
      <w:kern w:val="2"/>
      <w:sz w:val="21"/>
      <w:szCs w:val="24"/>
    </w:rPr>
  </w:style>
  <w:style w:type="paragraph" w:customStyle="1" w:styleId="87">
    <w:name w:val="Char Char Char Char Char Char"/>
    <w:basedOn w:val="1"/>
    <w:qFormat/>
    <w:uiPriority w:val="0"/>
    <w:pPr>
      <w:widowControl w:val="0"/>
      <w:spacing w:after="0" w:line="240" w:lineRule="auto"/>
      <w:jc w:val="both"/>
    </w:pPr>
    <w:rPr>
      <w:rFonts w:ascii="Times New Roman" w:hAnsi="Times New Roman" w:eastAsia="宋体" w:cs="Times New Roman"/>
      <w:kern w:val="2"/>
      <w:sz w:val="21"/>
      <w:szCs w:val="24"/>
    </w:rPr>
  </w:style>
  <w:style w:type="paragraph" w:customStyle="1" w:styleId="88">
    <w:name w:val="样式1"/>
    <w:basedOn w:val="1"/>
    <w:qFormat/>
    <w:uiPriority w:val="0"/>
    <w:pPr>
      <w:widowControl w:val="0"/>
      <w:spacing w:after="0" w:line="590" w:lineRule="exact"/>
      <w:jc w:val="both"/>
    </w:pPr>
    <w:rPr>
      <w:rFonts w:ascii="Times New Roman" w:hAnsi="Times New Roman" w:eastAsia="仿宋_GB2312" w:cs="Times New Roman"/>
      <w:kern w:val="2"/>
      <w:sz w:val="32"/>
      <w:szCs w:val="24"/>
    </w:rPr>
  </w:style>
  <w:style w:type="paragraph" w:customStyle="1" w:styleId="89">
    <w:name w:val="Char Char Char Char Char Char Char Char Char Char Char Char Char Char Char"/>
    <w:basedOn w:val="1"/>
    <w:qFormat/>
    <w:uiPriority w:val="0"/>
    <w:pPr>
      <w:widowControl w:val="0"/>
      <w:spacing w:after="0" w:line="240" w:lineRule="auto"/>
      <w:jc w:val="both"/>
    </w:pPr>
    <w:rPr>
      <w:rFonts w:ascii="Times New Roman" w:hAnsi="Times New Roman" w:eastAsia="宋体" w:cs="Times New Roman"/>
      <w:kern w:val="2"/>
      <w:sz w:val="21"/>
      <w:szCs w:val="24"/>
    </w:rPr>
  </w:style>
  <w:style w:type="paragraph" w:customStyle="1" w:styleId="90">
    <w:name w:val="Char1"/>
    <w:basedOn w:val="1"/>
    <w:qFormat/>
    <w:uiPriority w:val="0"/>
    <w:pPr>
      <w:widowControl w:val="0"/>
      <w:spacing w:after="0" w:line="240" w:lineRule="auto"/>
      <w:jc w:val="both"/>
    </w:pPr>
    <w:rPr>
      <w:rFonts w:ascii="Times New Roman" w:hAnsi="Times New Roman" w:eastAsia="宋体" w:cs="Times New Roman"/>
      <w:sz w:val="21"/>
      <w:szCs w:val="20"/>
    </w:rPr>
  </w:style>
  <w:style w:type="paragraph" w:customStyle="1" w:styleId="91">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92">
    <w:name w:val="正文首行缩进 2 Char"/>
    <w:basedOn w:val="82"/>
    <w:link w:val="34"/>
    <w:qFormat/>
    <w:uiPriority w:val="0"/>
    <w:rPr>
      <w:rFonts w:ascii="Times New Roman" w:hAnsi="Times New Roman" w:cs="Times New Roman"/>
      <w:sz w:val="28"/>
      <w:szCs w:val="22"/>
    </w:rPr>
  </w:style>
  <w:style w:type="character" w:customStyle="1" w:styleId="93">
    <w:name w:val="页脚 Char"/>
    <w:qFormat/>
    <w:uiPriority w:val="99"/>
    <w:rPr>
      <w:kern w:val="2"/>
      <w:sz w:val="18"/>
      <w:szCs w:val="18"/>
    </w:rPr>
  </w:style>
  <w:style w:type="character" w:customStyle="1" w:styleId="94">
    <w:name w:val="不明显强调2"/>
    <w:qFormat/>
    <w:uiPriority w:val="19"/>
    <w:rPr>
      <w:i/>
      <w:iCs/>
      <w:color w:val="404040"/>
    </w:rPr>
  </w:style>
  <w:style w:type="character" w:customStyle="1" w:styleId="95">
    <w:name w:val="明显强调2"/>
    <w:qFormat/>
    <w:uiPriority w:val="21"/>
    <w:rPr>
      <w:i/>
      <w:iCs/>
      <w:color w:val="4472C4"/>
    </w:rPr>
  </w:style>
  <w:style w:type="character" w:customStyle="1" w:styleId="96">
    <w:name w:val="不明显参考2"/>
    <w:qFormat/>
    <w:uiPriority w:val="31"/>
    <w:rPr>
      <w:smallCaps/>
      <w:color w:val="5A5A5A"/>
    </w:rPr>
  </w:style>
  <w:style w:type="character" w:customStyle="1" w:styleId="97">
    <w:name w:val="明显参考2"/>
    <w:qFormat/>
    <w:uiPriority w:val="32"/>
    <w:rPr>
      <w:b/>
      <w:bCs/>
      <w:smallCaps/>
      <w:color w:val="4472C4"/>
      <w:spacing w:val="5"/>
    </w:rPr>
  </w:style>
  <w:style w:type="character" w:customStyle="1" w:styleId="98">
    <w:name w:val="书籍标题2"/>
    <w:qFormat/>
    <w:uiPriority w:val="33"/>
    <w:rPr>
      <w:b/>
      <w:bCs/>
      <w:i/>
      <w:iCs/>
      <w:spacing w:val="5"/>
    </w:rPr>
  </w:style>
  <w:style w:type="paragraph" w:customStyle="1" w:styleId="99">
    <w:name w:val="msonormal"/>
    <w:basedOn w:val="1"/>
    <w:uiPriority w:val="0"/>
    <w:pPr>
      <w:spacing w:before="100" w:beforeAutospacing="1" w:after="100" w:afterAutospacing="1" w:line="240" w:lineRule="auto"/>
    </w:pPr>
    <w:rPr>
      <w:rFonts w:ascii="宋体" w:hAnsi="宋体" w:eastAsia="宋体" w:cs="宋体"/>
      <w:sz w:val="24"/>
      <w:szCs w:val="24"/>
    </w:rPr>
  </w:style>
  <w:style w:type="paragraph" w:customStyle="1" w:styleId="100">
    <w:name w:val="font5"/>
    <w:basedOn w:val="1"/>
    <w:qFormat/>
    <w:uiPriority w:val="0"/>
    <w:pPr>
      <w:spacing w:before="100" w:beforeAutospacing="1" w:after="100" w:afterAutospacing="1" w:line="240" w:lineRule="auto"/>
    </w:pPr>
    <w:rPr>
      <w:rFonts w:ascii="等线" w:hAnsi="等线" w:eastAsia="等线" w:cs="宋体"/>
      <w:sz w:val="18"/>
      <w:szCs w:val="18"/>
    </w:rPr>
  </w:style>
  <w:style w:type="paragraph" w:customStyle="1" w:styleId="101">
    <w:name w:val="font6"/>
    <w:basedOn w:val="1"/>
    <w:qFormat/>
    <w:uiPriority w:val="0"/>
    <w:pPr>
      <w:spacing w:before="100" w:beforeAutospacing="1" w:after="100" w:afterAutospacing="1" w:line="240" w:lineRule="auto"/>
    </w:pPr>
    <w:rPr>
      <w:rFonts w:ascii="等线" w:hAnsi="等线" w:eastAsia="等线" w:cs="宋体"/>
      <w:sz w:val="18"/>
      <w:szCs w:val="18"/>
    </w:rPr>
  </w:style>
  <w:style w:type="paragraph" w:customStyle="1" w:styleId="102">
    <w:name w:val="xl75"/>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sz w:val="16"/>
      <w:szCs w:val="16"/>
    </w:rPr>
  </w:style>
  <w:style w:type="paragraph" w:customStyle="1" w:styleId="103">
    <w:name w:val="xl76"/>
    <w:basedOn w:val="1"/>
    <w:qFormat/>
    <w:uiPriority w:val="0"/>
    <w:pPr>
      <w:pBdr>
        <w:top w:val="single" w:color="auto" w:sz="4" w:space="0"/>
        <w:bottom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sz w:val="16"/>
      <w:szCs w:val="16"/>
    </w:rPr>
  </w:style>
  <w:style w:type="paragraph" w:customStyle="1" w:styleId="104">
    <w:name w:val="xl77"/>
    <w:basedOn w:val="1"/>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sz w:val="16"/>
      <w:szCs w:val="16"/>
    </w:rPr>
  </w:style>
  <w:style w:type="paragraph" w:customStyle="1" w:styleId="105">
    <w:name w:val="xl78"/>
    <w:basedOn w:val="1"/>
    <w:qFormat/>
    <w:uiPriority w:val="0"/>
    <w:pPr>
      <w:shd w:val="clear" w:color="000000" w:fill="FFFFFF"/>
      <w:spacing w:before="100" w:beforeAutospacing="1" w:after="100" w:afterAutospacing="1" w:line="240" w:lineRule="auto"/>
      <w:textAlignment w:val="center"/>
    </w:pPr>
    <w:rPr>
      <w:rFonts w:ascii="宋体" w:hAnsi="宋体" w:eastAsia="宋体" w:cs="宋体"/>
      <w:sz w:val="16"/>
      <w:szCs w:val="16"/>
    </w:rPr>
  </w:style>
  <w:style w:type="paragraph" w:customStyle="1" w:styleId="106">
    <w:name w:val="xl7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sz w:val="16"/>
      <w:szCs w:val="16"/>
    </w:rPr>
  </w:style>
  <w:style w:type="paragraph" w:customStyle="1" w:styleId="107">
    <w:name w:val="xl8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sz w:val="16"/>
      <w:szCs w:val="16"/>
    </w:rPr>
  </w:style>
  <w:style w:type="paragraph" w:customStyle="1" w:styleId="108">
    <w:name w:val="xl8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sz w:val="16"/>
      <w:szCs w:val="16"/>
    </w:rPr>
  </w:style>
  <w:style w:type="paragraph" w:customStyle="1" w:styleId="109">
    <w:name w:val="xl82"/>
    <w:basedOn w:val="1"/>
    <w:qFormat/>
    <w:uiPriority w:val="0"/>
    <w:pPr>
      <w:shd w:val="clear" w:color="000000" w:fill="FFFFFF"/>
      <w:spacing w:before="100" w:beforeAutospacing="1" w:after="100" w:afterAutospacing="1" w:line="240" w:lineRule="auto"/>
      <w:jc w:val="center"/>
    </w:pPr>
    <w:rPr>
      <w:rFonts w:ascii="宋体" w:hAnsi="宋体" w:eastAsia="宋体" w:cs="宋体"/>
      <w:sz w:val="16"/>
      <w:szCs w:val="16"/>
    </w:rPr>
  </w:style>
  <w:style w:type="paragraph" w:customStyle="1" w:styleId="110">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sz w:val="16"/>
      <w:szCs w:val="16"/>
    </w:rPr>
  </w:style>
  <w:style w:type="paragraph" w:customStyle="1" w:styleId="111">
    <w:name w:val="xl8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宋体" w:hAnsi="宋体" w:eastAsia="宋体" w:cs="宋体"/>
      <w:sz w:val="16"/>
      <w:szCs w:val="16"/>
    </w:rPr>
  </w:style>
  <w:style w:type="paragraph" w:customStyle="1" w:styleId="112">
    <w:name w:val="xl8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宋体" w:hAnsi="宋体" w:eastAsia="宋体" w:cs="宋体"/>
      <w:sz w:val="16"/>
      <w:szCs w:val="16"/>
    </w:rPr>
  </w:style>
  <w:style w:type="paragraph" w:customStyle="1" w:styleId="113">
    <w:name w:val="xl8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sz w:val="16"/>
      <w:szCs w:val="16"/>
    </w:rPr>
  </w:style>
  <w:style w:type="paragraph" w:customStyle="1" w:styleId="114">
    <w:name w:val="xl8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宋体" w:hAnsi="宋体" w:eastAsia="宋体" w:cs="宋体"/>
      <w:sz w:val="16"/>
      <w:szCs w:val="16"/>
    </w:rPr>
  </w:style>
  <w:style w:type="paragraph" w:customStyle="1" w:styleId="115">
    <w:name w:val="xl88"/>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line="240" w:lineRule="auto"/>
      <w:textAlignment w:val="center"/>
    </w:pPr>
    <w:rPr>
      <w:rFonts w:ascii="宋体" w:hAnsi="宋体" w:eastAsia="宋体" w:cs="宋体"/>
      <w:sz w:val="16"/>
      <w:szCs w:val="16"/>
    </w:rPr>
  </w:style>
  <w:style w:type="paragraph" w:customStyle="1" w:styleId="116">
    <w:name w:val="xl89"/>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line="240" w:lineRule="auto"/>
      <w:textAlignment w:val="center"/>
    </w:pPr>
    <w:rPr>
      <w:rFonts w:ascii="宋体" w:hAnsi="宋体" w:eastAsia="宋体" w:cs="宋体"/>
      <w:sz w:val="16"/>
      <w:szCs w:val="16"/>
    </w:rPr>
  </w:style>
  <w:style w:type="paragraph" w:customStyle="1" w:styleId="117">
    <w:name w:val="xl9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sz w:val="16"/>
      <w:szCs w:val="16"/>
    </w:rPr>
  </w:style>
  <w:style w:type="paragraph" w:customStyle="1" w:styleId="118">
    <w:name w:val="xl9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宋体" w:hAnsi="宋体" w:eastAsia="宋体" w:cs="宋体"/>
      <w:sz w:val="16"/>
      <w:szCs w:val="16"/>
    </w:rPr>
  </w:style>
  <w:style w:type="paragraph" w:customStyle="1" w:styleId="119">
    <w:name w:val="xl9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宋体" w:hAnsi="宋体" w:eastAsia="宋体" w:cs="宋体"/>
      <w:sz w:val="16"/>
      <w:szCs w:val="16"/>
    </w:rPr>
  </w:style>
  <w:style w:type="paragraph" w:customStyle="1" w:styleId="120">
    <w:name w:val="xl9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sz w:val="16"/>
      <w:szCs w:val="16"/>
    </w:rPr>
  </w:style>
  <w:style w:type="paragraph" w:customStyle="1" w:styleId="121">
    <w:name w:val="xl9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sz w:val="16"/>
      <w:szCs w:val="16"/>
    </w:rPr>
  </w:style>
  <w:style w:type="paragraph" w:customStyle="1" w:styleId="122">
    <w:name w:val="xl9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宋体" w:hAnsi="宋体" w:eastAsia="宋体" w:cs="宋体"/>
      <w:sz w:val="16"/>
      <w:szCs w:val="16"/>
    </w:rPr>
  </w:style>
  <w:style w:type="paragraph" w:customStyle="1" w:styleId="123">
    <w:name w:val="xl9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sz w:val="16"/>
      <w:szCs w:val="16"/>
    </w:rPr>
  </w:style>
  <w:style w:type="paragraph" w:customStyle="1" w:styleId="124">
    <w:name w:val="xl9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sz w:val="16"/>
      <w:szCs w:val="16"/>
    </w:rPr>
  </w:style>
  <w:style w:type="paragraph" w:customStyle="1" w:styleId="125">
    <w:name w:val="xl9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sz w:val="16"/>
      <w:szCs w:val="16"/>
    </w:rPr>
  </w:style>
  <w:style w:type="paragraph" w:customStyle="1" w:styleId="126">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sz w:val="16"/>
      <w:szCs w:val="16"/>
    </w:rPr>
  </w:style>
  <w:style w:type="paragraph" w:customStyle="1" w:styleId="127">
    <w:name w:val="xl10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sz w:val="16"/>
      <w:szCs w:val="16"/>
    </w:rPr>
  </w:style>
  <w:style w:type="paragraph" w:customStyle="1" w:styleId="128">
    <w:name w:val="xl101"/>
    <w:basedOn w:val="1"/>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sz w:val="16"/>
      <w:szCs w:val="16"/>
    </w:rPr>
  </w:style>
  <w:style w:type="paragraph" w:customStyle="1" w:styleId="129">
    <w:name w:val="xl102"/>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sz w:val="16"/>
      <w:szCs w:val="16"/>
    </w:rPr>
  </w:style>
  <w:style w:type="paragraph" w:customStyle="1" w:styleId="130">
    <w:name w:val="xl10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宋体" w:hAnsi="宋体" w:eastAsia="宋体" w:cs="宋体"/>
      <w:sz w:val="16"/>
      <w:szCs w:val="16"/>
    </w:rPr>
  </w:style>
  <w:style w:type="paragraph" w:customStyle="1" w:styleId="131">
    <w:name w:val="xl10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宋体" w:hAnsi="宋体" w:eastAsia="宋体" w:cs="宋体"/>
      <w:sz w:val="16"/>
      <w:szCs w:val="16"/>
    </w:rPr>
  </w:style>
  <w:style w:type="paragraph" w:customStyle="1" w:styleId="132">
    <w:name w:val="xl10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sz w:val="16"/>
      <w:szCs w:val="16"/>
    </w:rPr>
  </w:style>
  <w:style w:type="paragraph" w:customStyle="1" w:styleId="133">
    <w:name w:val="xl10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宋体" w:hAnsi="宋体" w:eastAsia="宋体" w:cs="宋体"/>
      <w:color w:val="000000"/>
      <w:sz w:val="16"/>
      <w:szCs w:val="16"/>
    </w:rPr>
  </w:style>
  <w:style w:type="paragraph" w:customStyle="1" w:styleId="134">
    <w:name w:val="xl10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color w:val="000000"/>
      <w:sz w:val="16"/>
      <w:szCs w:val="16"/>
    </w:rPr>
  </w:style>
  <w:style w:type="paragraph" w:customStyle="1" w:styleId="135">
    <w:name w:val="xl10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color w:val="000000"/>
      <w:sz w:val="16"/>
      <w:szCs w:val="16"/>
    </w:rPr>
  </w:style>
  <w:style w:type="paragraph" w:customStyle="1" w:styleId="136">
    <w:name w:val="xl10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宋体" w:hAnsi="宋体" w:eastAsia="宋体" w:cs="宋体"/>
      <w:color w:val="000000"/>
      <w:sz w:val="16"/>
      <w:szCs w:val="16"/>
    </w:rPr>
  </w:style>
  <w:style w:type="paragraph" w:customStyle="1" w:styleId="137">
    <w:name w:val="xl110"/>
    <w:basedOn w:val="1"/>
    <w:qFormat/>
    <w:uiPriority w:val="0"/>
    <w:pPr>
      <w:shd w:val="clear" w:color="000000" w:fill="FFFFFF"/>
      <w:spacing w:before="100" w:beforeAutospacing="1" w:after="100" w:afterAutospacing="1" w:line="240" w:lineRule="auto"/>
      <w:jc w:val="center"/>
      <w:textAlignment w:val="center"/>
    </w:pPr>
    <w:rPr>
      <w:rFonts w:ascii="宋体" w:hAnsi="宋体" w:eastAsia="宋体" w:cs="宋体"/>
      <w:sz w:val="16"/>
      <w:szCs w:val="16"/>
    </w:rPr>
  </w:style>
  <w:style w:type="paragraph" w:customStyle="1" w:styleId="138">
    <w:name w:val="Table Paragraph"/>
    <w:basedOn w:val="1"/>
    <w:qFormat/>
    <w:uiPriority w:val="1"/>
    <w:pPr>
      <w:autoSpaceDE w:val="0"/>
      <w:autoSpaceDN w:val="0"/>
      <w:adjustRightInd w:val="0"/>
    </w:pPr>
    <w:rPr>
      <w:rFonts w:ascii="Times New Roman" w:eastAsiaTheme="minorEastAsia"/>
      <w:kern w:val="0"/>
      <w:sz w:val="24"/>
    </w:rPr>
  </w:style>
  <w:style w:type="table" w:customStyle="1" w:styleId="139">
    <w:name w:val="Table Normal"/>
    <w:semiHidden/>
    <w:unhideWhenUsed/>
    <w:qFormat/>
    <w:uiPriority w:val="2"/>
    <w:tblPr>
      <w:tblCellMar>
        <w:top w:w="0" w:type="dxa"/>
        <w:left w:w="0" w:type="dxa"/>
        <w:bottom w:w="0" w:type="dxa"/>
        <w:right w:w="0" w:type="dxa"/>
      </w:tblCellMar>
    </w:tblPr>
  </w:style>
  <w:style w:type="character" w:customStyle="1" w:styleId="140">
    <w:name w:val="font11"/>
    <w:basedOn w:val="37"/>
    <w:qFormat/>
    <w:uiPriority w:val="0"/>
    <w:rPr>
      <w:rFonts w:hint="eastAsia" w:ascii="宋体" w:hAnsi="宋体" w:eastAsia="宋体" w:cs="宋体"/>
      <w:b/>
      <w:bCs/>
      <w:color w:val="000000"/>
      <w:sz w:val="24"/>
      <w:szCs w:val="24"/>
      <w:u w:val="none"/>
    </w:rPr>
  </w:style>
  <w:style w:type="character" w:customStyle="1" w:styleId="141">
    <w:name w:val="font21"/>
    <w:basedOn w:val="37"/>
    <w:qFormat/>
    <w:uiPriority w:val="0"/>
    <w:rPr>
      <w:rFonts w:hint="eastAsia" w:ascii="宋体" w:hAnsi="宋体" w:eastAsia="宋体" w:cs="宋体"/>
      <w:b/>
      <w:bCs/>
      <w:color w:val="333333"/>
      <w:sz w:val="24"/>
      <w:szCs w:val="24"/>
      <w:u w:val="none"/>
    </w:rPr>
  </w:style>
  <w:style w:type="character" w:customStyle="1" w:styleId="142">
    <w:name w:val="font31"/>
    <w:basedOn w:val="37"/>
    <w:qFormat/>
    <w:uiPriority w:val="0"/>
    <w:rPr>
      <w:rFonts w:hint="eastAsia" w:ascii="宋体" w:hAnsi="宋体" w:eastAsia="宋体" w:cs="宋体"/>
      <w:color w:val="000000"/>
      <w:sz w:val="20"/>
      <w:szCs w:val="20"/>
      <w:u w:val="none"/>
    </w:rPr>
  </w:style>
  <w:style w:type="character" w:customStyle="1" w:styleId="143">
    <w:name w:val="font51"/>
    <w:basedOn w:val="37"/>
    <w:qFormat/>
    <w:uiPriority w:val="0"/>
    <w:rPr>
      <w:rFonts w:hint="eastAsia" w:ascii="仿宋" w:hAnsi="仿宋" w:eastAsia="仿宋" w:cs="仿宋"/>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485D1-DCE7-4371-8010-071B13155018}">
  <ds:schemaRefs/>
</ds:datastoreItem>
</file>

<file path=docProps/app.xml><?xml version="1.0" encoding="utf-8"?>
<Properties xmlns="http://schemas.openxmlformats.org/officeDocument/2006/extended-properties" xmlns:vt="http://schemas.openxmlformats.org/officeDocument/2006/docPropsVTypes">
  <Template>Normal.dotm</Template>
  <Company>workgroup</Company>
  <Pages>66</Pages>
  <Words>4969</Words>
  <Characters>28326</Characters>
  <Lines>236</Lines>
  <Paragraphs>66</Paragraphs>
  <TotalTime>1</TotalTime>
  <ScaleCrop>false</ScaleCrop>
  <LinksUpToDate>false</LinksUpToDate>
  <CharactersWithSpaces>33229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2023-12-21T08:09:00Z</dcterms:created>
  <dc:creator>赵小波</dc:creator>
  <cp:lastModifiedBy>黄宝杰</cp:lastModifiedBy>
  <cp:lastPrinted>2023-12-27T07:40:00Z</cp:lastPrinted>
  <dcterms:modified xsi:type="dcterms:W3CDTF">2024-03-04T01:41:33Z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6A5F7279E47E4914AEB4C1DE9186DA1B_13</vt:lpwstr>
  </property>
</Properties>
</file>