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leftChars="0" w:firstLine="321" w:firstLineChars="100"/>
        <w:jc w:val="center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布沙分公司关于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文景社区政清6-7-1号等30处小区应急清疏项目</w:t>
      </w:r>
      <w:r>
        <w:rPr>
          <w:rFonts w:hint="eastAsia" w:ascii="宋体" w:hAnsi="宋体"/>
          <w:b/>
          <w:color w:val="000000"/>
          <w:sz w:val="32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/>
          <w:b/>
          <w:color w:val="000000"/>
          <w:sz w:val="32"/>
          <w:szCs w:val="24"/>
          <w:highlight w:val="none"/>
        </w:rPr>
        <w:t>采购请示</w:t>
      </w:r>
    </w:p>
    <w:p>
      <w:pPr>
        <w:pStyle w:val="6"/>
        <w:numPr>
          <w:ilvl w:val="0"/>
          <w:numId w:val="0"/>
        </w:numPr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采购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（一）采购项目名称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59" w:leftChars="266" w:firstLine="0" w:firstLineChars="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文景社区政清6-7-1号等30处小区应急清疏项目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（二）采购原因</w:t>
      </w:r>
    </w:p>
    <w:p>
      <w:pPr>
        <w:ind w:left="105" w:leftChars="50" w:firstLine="560" w:firstLineChars="200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经核实：</w:t>
      </w:r>
    </w:p>
    <w:p>
      <w:pPr>
        <w:ind w:firstLine="560" w:firstLineChars="200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文景社区政清6-7-1号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d300污水管、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文景社区大世纪花园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d300污水管、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文景社区吉庆路40号大世纪花园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d400污水管、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长龙社区启元学校图书馆前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d200污水管、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长龙社区金利路48-21门前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南三社区新三村小区54门前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污水井、长龙社区吉华路170-13号d400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文景社区天虹商场停车场入口处d500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文景社区东方煜储发路6号至储发路14-1号门前d400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文锦社区新利苑小区d300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文景社区大世纪杰座d400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南三社区布李路燕发一次性餐具批发门口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南三社区布李路140号锦锋粮油左侧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长龙社区美杜兰华庭d300、d200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文锦社区文雅豪庭吉兴路6-1美宜佳d300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长龙社区美杜兰华庭d300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文景社区吉政路10号华昱花园6栋d300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文景社区吉政路147号d600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文景社区金运花园金运路70号d300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文景社区布吉街道办d300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南三社区金运路38号吉大花园A栋d500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南三社区新龙路2-2号d200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文景社区储运路36号路面d300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文景社区大世纪花园吉庆路2-14号门前d300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文景社区中心花园政清路6-1号d400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长龙社区美杜兰小区布中路12-5号d300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长龙社区美杜兰小区布中路12-19号d300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等淤积严重，为了排水畅通，需安排紧急清疏。文景社区大世纪杰座d800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文景社区富安广场吉政路14附7号应急抽排、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文锦社区文雅豪庭吉兴路6-1美宜佳后巷子d400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长龙社区布中路12-1-1门前d400雨水管等淤积严重，存在冒溢风险，需安排紧急清疏。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项目内容</w:t>
      </w:r>
    </w:p>
    <w:p>
      <w:pPr>
        <w:tabs>
          <w:tab w:val="left" w:pos="698"/>
        </w:tabs>
        <w:bidi w:val="0"/>
        <w:ind w:firstLine="280" w:firstLineChars="100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拟计划：</w:t>
      </w:r>
    </w:p>
    <w:p>
      <w:pPr>
        <w:tabs>
          <w:tab w:val="left" w:pos="698"/>
        </w:tabs>
        <w:bidi w:val="0"/>
        <w:ind w:firstLine="280" w:firstLineChars="100"/>
        <w:rPr>
          <w:rFonts w:hint="default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1.清疏文景社区政清6-7-1号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d300污水管约65m，淤积深度约0.25m，总淤泥量约3.95m³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tabs>
          <w:tab w:val="left" w:pos="60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清疏文景社区大世纪花园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d300污水管约95m，淤积深度约0.15m，总淤泥量约3.36m³</w:t>
      </w:r>
    </w:p>
    <w:p>
      <w:pPr>
        <w:tabs>
          <w:tab w:val="left" w:pos="60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清疏文景社区吉庆路40号大世纪花园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d400污水管约103m，淤积深度约0.19m，总淤泥量约6.06m³。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清疏长龙社区启元学校图书馆前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d200污水管约65m，淤积深度约0.15m，总淤泥量约1.64m³。</w:t>
      </w:r>
    </w:p>
    <w:p>
      <w:pPr>
        <w:tabs>
          <w:tab w:val="left" w:pos="63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清疏长龙社区金利路48-21门前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约76m，淤积深度约0.38m，总淤泥量约9.10m³。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清疏南三社区新三村小区54门前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污水井1座。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长龙社区吉华路170-13号d400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约66m，淤积深度约0.39m，总淤泥量约8.24m³。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文景社区天虹商场停车场入口处d500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约151m，淤积深度约0.3m，总淤泥量约18.57m³。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文景社区东方煜储发路6号至储发路14-1号门前d400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约143m，淤积深度约0.3m，总淤泥量约14.46m³。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10.清疏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文锦社区新利苑小区d300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约56m，淤积深度约0.2m，总淤泥量约2.64m³。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文景社区大世纪杰座d400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约143m，淤积深度约0.16m，总淤泥量约7.20m³；d800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约132m，淤积深度约0.32m，总淤泥量约24.78m³。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文景社区富安广场吉政路14附7号应急抽排1个台班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清疏南三社区布李路燕发一次性餐具批发门口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约43m，淤积深度约0.19m，总淤泥量约1.28m³。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清疏南三社区布李路140号锦锋粮油左侧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约52m，淤积深度约0.18m，总淤泥量约2.30m³。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长龙社区美杜兰华庭d300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约41m，淤积深度约0.15m，总淤泥量约1.45m³；d200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约57m，淤积深度约0.19m，总淤泥量约1.76m³。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文锦社区文雅豪庭吉兴路6-1美宜佳后巷子d400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约67m，淤积深度约0.2m，总淤泥量约4.20m³。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文锦社区文雅豪庭吉兴路6-1美宜佳d300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约95m，淤积深度约0.14m，总淤泥量约3.07m³。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长龙社区美杜兰华庭d300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约43m，淤积深度约0.14m，总淤泥量约1.39m³。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长龙社区布中路12-1-1门前d400雨水管约71m，淤积深度约0.17m，总淤泥量约3.61m³。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文景社区吉政路10号华昱花园6栋d300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约55m，淤积深度约0.18m，总淤泥量约2.33m³。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21.清疏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文景社区吉政路147号d600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约35m，淤积深度约0.2m，总淤泥量约3.3m³。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文景社区金运花园金运路70号d300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约63m，淤积深度约0.18m，总淤泥量约2.79m³。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文景社区布吉街道办d300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约143m，淤积深度约0.25m，总淤泥量约9m³。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南三社区金运路38号吉大花园A栋d500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约56m，淤积深度约0.4m，总淤泥量约9.43m³。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南三社区新龙路2-2号d200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约26m，淤积深度约0.19m，总淤泥量约0.78m³。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文景社区储运路36号路面d300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约86m，淤积深度约0.27m，总淤泥量约5.76m³。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文景社区大世纪花园吉庆路2-14号门前d300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约82m，淤积深度约0.28m，总淤泥量约5.62m³。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文景社区中心花园政清路6-1号d400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约83m，淤积深度约0.36m，总淤泥量约9.89m³。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长龙社区美杜兰小区布中路12-5号d300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约105m，淤积深度约0.28m，总淤泥量约7.21m³。</w:t>
      </w:r>
    </w:p>
    <w:p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长龙社区美杜兰小区布中路12-19号d300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约83m，淤积深度约0.29m，总淤泥量约5.81m³。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采购方式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 xml:space="preserve">采购方式：择优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由深圳市泰源佳建设工程有限公司负责清疏。</w:t>
      </w:r>
    </w:p>
    <w:p>
      <w:pPr>
        <w:bidi w:val="0"/>
        <w:jc w:val="left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理由：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应急清疏项目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紧急，现已完成该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应急清疏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任务。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2023年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日进场，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2024年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日完成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深圳市水务（集团）有限公司于2022年公开招标确定集团2022-2024年排水管渠（含泵站）清疏工程年度承包商，中标单位共有10家。为顺利开展深圳市水务（集团）有限公司布沙分公司辖区应急及日常清疏业务，提高排水设施运行安全，保障响应速度及服务品质，布沙分公司于2023年2月开展2023-2024年度布沙分公司辖区排水管渠（含泵站）清疏工程年度承包商采购工作（项目编号：BSGC-2023-002），采取票决定标法于集团2022-2024年排水管渠（含泵站）清疏工程年度承包商名录中选取4家（深圳市天海建设科技集团有限公司、深圳市泰源佳建设工程有限公司、深圳市建宏达建设实业有限公司、深圳市名鹏建筑工程有限公司）承包商承担辖区内清疏业务。各业务部门根据响应效率、仓库及基地的交通情况、施工质量等多方面因素择优选择承包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numPr>
          <w:ilvl w:val="0"/>
          <w:numId w:val="0"/>
        </w:numPr>
        <w:ind w:left="0" w:leftChars="0"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招标控制价</w:t>
      </w:r>
    </w:p>
    <w:p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该项目估算价为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17.8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万。</w:t>
      </w:r>
    </w:p>
    <w:p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因30万元以下工程项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目（除基建维修、装饰装修、绿化项目）、应急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、抢修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工程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项目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可不审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预算，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先行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发包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实施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待工程竣工后依照合同按实结算。不需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第三方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造价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咨询单位对估算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或预算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进行审核，直接按估算价或预算价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作为招标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控制价和签订合同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</w:t>
      </w:r>
    </w:p>
    <w:p>
      <w:pPr>
        <w:ind w:firstLine="562" w:firstLineChars="200"/>
        <w:rPr>
          <w:rFonts w:hint="eastAsia" w:ascii="宋体" w:hAnsi="宋体" w:eastAsia="宋体" w:cs="宋体"/>
          <w:color w:val="00000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 xml:space="preserve"> 合同特殊条款</w:t>
      </w:r>
    </w:p>
    <w:p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因甲方内部分工安排，由甲方下属分支机构（户名：深圳市水务（集团）有限公司布沙分公司，账号：44250100003300001265，开户行：建设银行深南中路支行。）支付合同价款的，乙方不得拒绝，同时乙方应认可甲方已按合同约定履行付款义务。</w:t>
      </w:r>
    </w:p>
    <w:p>
      <w:pPr>
        <w:ind w:firstLine="5320" w:firstLineChars="19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布沙分公司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布吉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水务所</w:t>
      </w:r>
    </w:p>
    <w:p>
      <w:pPr>
        <w:bidi w:val="0"/>
        <w:ind w:firstLine="280" w:firstLineChars="100"/>
        <w:jc w:val="right"/>
        <w:rPr>
          <w:rFonts w:hint="default"/>
          <w:sz w:val="21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DNkZDZjM2I5MGQ2MGQwMjQ1NTE5YWEwMWQyMjgifQ=="/>
  </w:docVars>
  <w:rsids>
    <w:rsidRoot w:val="526D40E2"/>
    <w:rsid w:val="009C4EAC"/>
    <w:rsid w:val="02010569"/>
    <w:rsid w:val="04A15180"/>
    <w:rsid w:val="074B6A06"/>
    <w:rsid w:val="0A2167E0"/>
    <w:rsid w:val="0C7B4257"/>
    <w:rsid w:val="0EB568F0"/>
    <w:rsid w:val="0F6C61FD"/>
    <w:rsid w:val="0F7A2ADB"/>
    <w:rsid w:val="0F9B1FD8"/>
    <w:rsid w:val="10713BED"/>
    <w:rsid w:val="10F12CCA"/>
    <w:rsid w:val="11B434B3"/>
    <w:rsid w:val="11F706D1"/>
    <w:rsid w:val="12166D64"/>
    <w:rsid w:val="14DC63E8"/>
    <w:rsid w:val="156729FA"/>
    <w:rsid w:val="16734728"/>
    <w:rsid w:val="17147278"/>
    <w:rsid w:val="17A61027"/>
    <w:rsid w:val="1B0A5B98"/>
    <w:rsid w:val="1CB96C40"/>
    <w:rsid w:val="1E167D96"/>
    <w:rsid w:val="1E1B0D05"/>
    <w:rsid w:val="1EA81B7A"/>
    <w:rsid w:val="1FDF34A0"/>
    <w:rsid w:val="20C93426"/>
    <w:rsid w:val="22ED2B95"/>
    <w:rsid w:val="22F55EF3"/>
    <w:rsid w:val="2483022C"/>
    <w:rsid w:val="28C659DF"/>
    <w:rsid w:val="28D14348"/>
    <w:rsid w:val="2BB43EE9"/>
    <w:rsid w:val="2FAD294C"/>
    <w:rsid w:val="3249450F"/>
    <w:rsid w:val="32577EF9"/>
    <w:rsid w:val="32E61228"/>
    <w:rsid w:val="3323161E"/>
    <w:rsid w:val="3D6E0A76"/>
    <w:rsid w:val="3EE93597"/>
    <w:rsid w:val="414716F1"/>
    <w:rsid w:val="42505BC4"/>
    <w:rsid w:val="42A84447"/>
    <w:rsid w:val="487517C3"/>
    <w:rsid w:val="4B9C5FC1"/>
    <w:rsid w:val="4BEE7240"/>
    <w:rsid w:val="4C6368D8"/>
    <w:rsid w:val="4C895CCF"/>
    <w:rsid w:val="4D5A08AD"/>
    <w:rsid w:val="4E185EA4"/>
    <w:rsid w:val="4FFF6109"/>
    <w:rsid w:val="50380075"/>
    <w:rsid w:val="526D40E2"/>
    <w:rsid w:val="527D2F46"/>
    <w:rsid w:val="54614C52"/>
    <w:rsid w:val="56A26446"/>
    <w:rsid w:val="56AC7F7D"/>
    <w:rsid w:val="58913FBE"/>
    <w:rsid w:val="58C02E21"/>
    <w:rsid w:val="5C237623"/>
    <w:rsid w:val="5C57708A"/>
    <w:rsid w:val="5D7725E1"/>
    <w:rsid w:val="5E7626D0"/>
    <w:rsid w:val="5EFC4888"/>
    <w:rsid w:val="5EFF26FC"/>
    <w:rsid w:val="60F63DA6"/>
    <w:rsid w:val="64A404ED"/>
    <w:rsid w:val="65B671CB"/>
    <w:rsid w:val="66264F74"/>
    <w:rsid w:val="680F4BFE"/>
    <w:rsid w:val="689F6284"/>
    <w:rsid w:val="69412433"/>
    <w:rsid w:val="6A526870"/>
    <w:rsid w:val="6BBD714D"/>
    <w:rsid w:val="6EC14A20"/>
    <w:rsid w:val="70431758"/>
    <w:rsid w:val="719440B2"/>
    <w:rsid w:val="75FD5F49"/>
    <w:rsid w:val="77E83C6C"/>
    <w:rsid w:val="78180778"/>
    <w:rsid w:val="7B0E3F4D"/>
    <w:rsid w:val="7B5127FF"/>
    <w:rsid w:val="7C571B79"/>
    <w:rsid w:val="7F91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2507</Words>
  <Characters>3230</Characters>
  <Lines>0</Lines>
  <Paragraphs>0</Paragraphs>
  <TotalTime>0</TotalTime>
  <ScaleCrop>false</ScaleCrop>
  <LinksUpToDate>false</LinksUpToDate>
  <CharactersWithSpaces>3236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2023-04-22T02:48:00Z</dcterms:created>
  <dc:creator>淼</dc:creator>
  <cp:lastModifiedBy>詹元睿</cp:lastModifiedBy>
  <cp:lastPrinted>2023-06-30T06:56:00Z</cp:lastPrinted>
  <dcterms:modified xsi:type="dcterms:W3CDTF">2024-01-29T08:46:41Z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5D7A37C8963341619A0F983CE73A1E69_13</vt:lpwstr>
  </property>
</Properties>
</file>