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olor w:val="000000" w:themeColor="text1"/>
          <w:sz w:val="28"/>
          <w:szCs w:val="28"/>
          <w14:textFill>
            <w14:solidFill>
              <w14:schemeClr w14:val="tx1"/>
            </w14:solidFill>
          </w14:textFill>
        </w:rPr>
      </w:pPr>
      <w:r>
        <w:rPr>
          <w:rFonts w:hint="eastAsia" w:ascii="宋体" w:hAnsi="宋体" w:eastAsia="宋体"/>
          <w:b/>
          <w:color w:val="000000" w:themeColor="text1"/>
          <w:sz w:val="32"/>
          <w14:textFill>
            <w14:solidFill>
              <w14:schemeClr w14:val="tx1"/>
            </w14:solidFill>
          </w14:textFill>
        </w:rPr>
        <w:t>布沙分公司关于</w:t>
      </w:r>
      <w:r>
        <w:rPr>
          <w:rFonts w:hint="eastAsia" w:ascii="宋体" w:hAnsi="宋体" w:eastAsia="宋体"/>
          <w:b/>
          <w:color w:val="000000" w:themeColor="text1"/>
          <w:sz w:val="32"/>
          <w:lang w:eastAsia="zh-CN"/>
          <w14:textFill>
            <w14:solidFill>
              <w14:schemeClr w14:val="tx1"/>
            </w14:solidFill>
          </w14:textFill>
        </w:rPr>
        <w:t>千欣街泰雅园东后门D800污水管抢修项目</w:t>
      </w:r>
      <w:r>
        <w:rPr>
          <w:rFonts w:hint="eastAsia" w:ascii="宋体" w:hAnsi="宋体" w:eastAsia="宋体"/>
          <w:b/>
          <w:color w:val="000000" w:themeColor="text1"/>
          <w:sz w:val="32"/>
          <w14:textFill>
            <w14:solidFill>
              <w14:schemeClr w14:val="tx1"/>
            </w14:solidFill>
          </w14:textFill>
        </w:rPr>
        <w:t>采购的请示</w:t>
      </w:r>
    </w:p>
    <w:p>
      <w:pPr>
        <w:pStyle w:val="4"/>
        <w:ind w:firstLine="0" w:firstLineChars="0"/>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一、采购</w:t>
      </w:r>
      <w:r>
        <w:rPr>
          <w:rFonts w:ascii="仿宋" w:hAnsi="仿宋" w:eastAsia="仿宋"/>
          <w:b/>
          <w:color w:val="000000" w:themeColor="text1"/>
          <w:sz w:val="28"/>
          <w:szCs w:val="28"/>
          <w14:textFill>
            <w14:solidFill>
              <w14:schemeClr w14:val="tx1"/>
            </w14:solidFill>
          </w14:textFill>
        </w:rPr>
        <w:t>需求</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（一）</w:t>
      </w:r>
      <w:r>
        <w:rPr>
          <w:rFonts w:ascii="仿宋" w:hAnsi="仿宋" w:eastAsia="仿宋"/>
          <w:color w:val="000000" w:themeColor="text1"/>
          <w:sz w:val="28"/>
          <w:szCs w:val="28"/>
          <w14:textFill>
            <w14:solidFill>
              <w14:schemeClr w14:val="tx1"/>
            </w14:solidFill>
          </w14:textFill>
        </w:rPr>
        <w:t>采购项目名称</w:t>
      </w:r>
    </w:p>
    <w:p>
      <w:pPr>
        <w:ind w:left="420" w:firstLine="140" w:firstLineChars="50"/>
        <w:rPr>
          <w:rFonts w:hint="eastAsia" w:ascii="仿宋" w:hAnsi="仿宋" w:eastAsia="仿宋"/>
          <w:color w:val="000000" w:themeColor="text1"/>
          <w:sz w:val="28"/>
          <w:szCs w:val="28"/>
          <w:lang w:eastAsia="zh-CN"/>
          <w14:textFill>
            <w14:solidFill>
              <w14:schemeClr w14:val="tx1"/>
            </w14:solidFill>
          </w14:textFill>
        </w:rPr>
      </w:pPr>
      <w:r>
        <w:rPr>
          <w:rFonts w:hint="eastAsia" w:ascii="仿宋" w:hAnsi="仿宋" w:eastAsia="仿宋"/>
          <w:color w:val="000000" w:themeColor="text1"/>
          <w:sz w:val="28"/>
          <w:szCs w:val="28"/>
          <w:lang w:eastAsia="zh-CN"/>
          <w14:textFill>
            <w14:solidFill>
              <w14:schemeClr w14:val="tx1"/>
            </w14:solidFill>
          </w14:textFill>
        </w:rPr>
        <w:t>千欣街泰雅园东后门D800污水管抢修项目</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（二）采购</w:t>
      </w:r>
      <w:r>
        <w:rPr>
          <w:rFonts w:ascii="仿宋" w:hAnsi="仿宋" w:eastAsia="仿宋"/>
          <w:color w:val="000000" w:themeColor="text1"/>
          <w:sz w:val="28"/>
          <w:szCs w:val="28"/>
          <w14:textFill>
            <w14:solidFill>
              <w14:schemeClr w14:val="tx1"/>
            </w14:solidFill>
          </w14:textFill>
        </w:rPr>
        <w:t>原因</w:t>
      </w:r>
    </w:p>
    <w:p>
      <w:pPr>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lang w:val="en-US" w:eastAsia="zh-CN"/>
          <w14:textFill>
            <w14:solidFill>
              <w14:schemeClr w14:val="tx1"/>
            </w14:solidFill>
          </w14:textFill>
        </w:rPr>
        <w:t>经</w:t>
      </w:r>
      <w:r>
        <w:rPr>
          <w:rFonts w:hint="eastAsia" w:ascii="仿宋" w:hAnsi="仿宋" w:eastAsia="仿宋"/>
          <w:color w:val="000000" w:themeColor="text1"/>
          <w:sz w:val="28"/>
          <w:szCs w:val="28"/>
          <w14:textFill>
            <w14:solidFill>
              <w14:schemeClr w14:val="tx1"/>
            </w14:solidFill>
          </w14:textFill>
        </w:rPr>
        <w:t>巡查人员日常巡视，在</w:t>
      </w:r>
      <w:r>
        <w:rPr>
          <w:rFonts w:hint="eastAsia" w:ascii="仿宋" w:hAnsi="仿宋" w:eastAsia="仿宋"/>
          <w:color w:val="000000" w:themeColor="text1"/>
          <w:sz w:val="28"/>
          <w:szCs w:val="28"/>
          <w:lang w:val="en-US" w:eastAsia="zh-CN"/>
          <w14:textFill>
            <w14:solidFill>
              <w14:schemeClr w14:val="tx1"/>
            </w14:solidFill>
          </w14:textFill>
        </w:rPr>
        <w:t>龙岗区南湾街道</w:t>
      </w:r>
      <w:r>
        <w:rPr>
          <w:rFonts w:hint="eastAsia" w:ascii="仿宋" w:hAnsi="仿宋" w:eastAsia="仿宋"/>
          <w:color w:val="000000" w:themeColor="text1"/>
          <w:sz w:val="28"/>
          <w:szCs w:val="28"/>
          <w:lang w:eastAsia="zh-CN"/>
          <w14:textFill>
            <w14:solidFill>
              <w14:schemeClr w14:val="tx1"/>
            </w14:solidFill>
          </w14:textFill>
        </w:rPr>
        <w:t>千欣街泰雅园东后门D800污水管</w:t>
      </w:r>
      <w:r>
        <w:rPr>
          <w:rFonts w:hint="eastAsia" w:ascii="仿宋" w:hAnsi="仿宋" w:eastAsia="仿宋"/>
          <w:color w:val="000000" w:themeColor="text1"/>
          <w:sz w:val="28"/>
          <w:szCs w:val="28"/>
          <w14:textFill>
            <w14:solidFill>
              <w14:schemeClr w14:val="tx1"/>
            </w14:solidFill>
          </w14:textFill>
        </w:rPr>
        <w:t>破损严重，严重影响</w:t>
      </w:r>
      <w:r>
        <w:rPr>
          <w:rFonts w:hint="eastAsia" w:ascii="仿宋" w:hAnsi="仿宋" w:eastAsia="仿宋"/>
          <w:color w:val="000000" w:themeColor="text1"/>
          <w:sz w:val="28"/>
          <w:szCs w:val="28"/>
          <w:lang w:eastAsia="zh-CN"/>
          <w14:textFill>
            <w14:solidFill>
              <w14:schemeClr w14:val="tx1"/>
            </w14:solidFill>
          </w14:textFill>
        </w:rPr>
        <w:t>小区</w:t>
      </w:r>
      <w:r>
        <w:rPr>
          <w:rFonts w:hint="eastAsia" w:ascii="仿宋" w:hAnsi="仿宋" w:eastAsia="仿宋"/>
          <w:color w:val="000000" w:themeColor="text1"/>
          <w:sz w:val="28"/>
          <w:szCs w:val="28"/>
          <w14:textFill>
            <w14:solidFill>
              <w14:schemeClr w14:val="tx1"/>
            </w14:solidFill>
          </w14:textFill>
        </w:rPr>
        <w:t>排水，若不及时处理，将对市民出行及交通造成重大后果，</w:t>
      </w:r>
      <w:r>
        <w:rPr>
          <w:rFonts w:hint="eastAsia" w:ascii="仿宋" w:hAnsi="仿宋" w:eastAsia="仿宋"/>
          <w:color w:val="000000"/>
          <w:sz w:val="28"/>
          <w:szCs w:val="28"/>
          <w:lang w:eastAsia="zh-CN"/>
        </w:rPr>
        <w:t>需紧急抢修</w:t>
      </w:r>
      <w:r>
        <w:rPr>
          <w:rFonts w:hint="eastAsia" w:ascii="仿宋" w:hAnsi="仿宋" w:eastAsia="仿宋"/>
          <w:color w:val="000000" w:themeColor="text1"/>
          <w:sz w:val="28"/>
          <w:szCs w:val="28"/>
          <w14:textFill>
            <w14:solidFill>
              <w14:schemeClr w14:val="tx1"/>
            </w14:solidFill>
          </w14:textFill>
        </w:rPr>
        <w:t>。</w:t>
      </w:r>
    </w:p>
    <w:p>
      <w:pPr>
        <w:ind w:left="420" w:firstLine="140" w:firstLineChars="5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（三）项目</w:t>
      </w:r>
      <w:r>
        <w:rPr>
          <w:rFonts w:ascii="仿宋" w:hAnsi="仿宋" w:eastAsia="仿宋"/>
          <w:color w:val="000000" w:themeColor="text1"/>
          <w:sz w:val="28"/>
          <w:szCs w:val="28"/>
          <w14:textFill>
            <w14:solidFill>
              <w14:schemeClr w14:val="tx1"/>
            </w14:solidFill>
          </w14:textFill>
        </w:rPr>
        <w:t>内容</w:t>
      </w:r>
    </w:p>
    <w:p>
      <w:pPr>
        <w:ind w:firstLine="560" w:firstLineChars="200"/>
        <w:rPr>
          <w:rFonts w:hint="default" w:ascii="仿宋" w:hAnsi="仿宋" w:eastAsia="仿宋"/>
          <w:color w:val="000000"/>
          <w:sz w:val="28"/>
          <w:szCs w:val="28"/>
          <w:lang w:val="en-US" w:eastAsia="zh-CN"/>
        </w:rPr>
      </w:pPr>
      <w:r>
        <w:rPr>
          <w:rFonts w:hint="eastAsia" w:ascii="仿宋" w:hAnsi="仿宋" w:eastAsia="仿宋"/>
          <w:color w:val="000000"/>
          <w:sz w:val="28"/>
          <w:szCs w:val="28"/>
        </w:rPr>
        <w:t>由于该位置地处</w:t>
      </w:r>
      <w:r>
        <w:rPr>
          <w:rFonts w:hint="eastAsia" w:ascii="仿宋" w:hAnsi="仿宋" w:eastAsia="仿宋"/>
          <w:color w:val="000000"/>
          <w:sz w:val="28"/>
          <w:szCs w:val="28"/>
          <w:lang w:val="en-US" w:eastAsia="zh-CN"/>
        </w:rPr>
        <w:t>敏感路段</w:t>
      </w:r>
      <w:r>
        <w:rPr>
          <w:rFonts w:hint="eastAsia" w:ascii="仿宋" w:hAnsi="仿宋" w:eastAsia="仿宋"/>
          <w:color w:val="000000"/>
          <w:sz w:val="28"/>
          <w:szCs w:val="28"/>
        </w:rPr>
        <w:t>，</w:t>
      </w:r>
      <w:r>
        <w:rPr>
          <w:rFonts w:hint="eastAsia" w:ascii="仿宋" w:hAnsi="仿宋" w:eastAsia="仿宋"/>
          <w:color w:val="000000"/>
          <w:sz w:val="28"/>
          <w:szCs w:val="28"/>
          <w:lang w:val="en-US" w:eastAsia="zh-CN"/>
        </w:rPr>
        <w:t>人员、</w:t>
      </w:r>
      <w:r>
        <w:rPr>
          <w:rFonts w:hint="eastAsia" w:ascii="仿宋" w:hAnsi="仿宋" w:eastAsia="仿宋"/>
          <w:color w:val="000000"/>
          <w:sz w:val="28"/>
          <w:szCs w:val="28"/>
        </w:rPr>
        <w:t>车辆非常密集</w:t>
      </w:r>
      <w:r>
        <w:rPr>
          <w:rFonts w:hint="eastAsia" w:ascii="仿宋" w:hAnsi="仿宋" w:eastAsia="仿宋"/>
          <w:color w:val="000000"/>
          <w:sz w:val="28"/>
          <w:szCs w:val="28"/>
          <w:lang w:eastAsia="zh-CN"/>
        </w:rPr>
        <w:t>，现场需做好一系列交通疏导措施</w:t>
      </w:r>
      <w:r>
        <w:rPr>
          <w:rFonts w:hint="eastAsia" w:ascii="仿宋" w:hAnsi="仿宋" w:eastAsia="仿宋" w:cs="仿宋"/>
          <w:color w:val="000000"/>
          <w:sz w:val="28"/>
        </w:rPr>
        <w:t>；</w:t>
      </w:r>
      <w:r>
        <w:rPr>
          <w:rFonts w:hint="eastAsia" w:ascii="仿宋" w:hAnsi="仿宋" w:eastAsia="仿宋"/>
          <w:color w:val="000000" w:themeColor="text1"/>
          <w:sz w:val="28"/>
          <w:szCs w:val="28"/>
          <w14:textFill>
            <w14:solidFill>
              <w14:schemeClr w14:val="tx1"/>
            </w14:solidFill>
          </w14:textFill>
        </w:rPr>
        <w:t>在</w:t>
      </w:r>
      <w:r>
        <w:rPr>
          <w:rFonts w:hint="eastAsia" w:ascii="仿宋" w:hAnsi="仿宋" w:eastAsia="仿宋"/>
          <w:color w:val="000000" w:themeColor="text1"/>
          <w:sz w:val="28"/>
          <w:szCs w:val="28"/>
          <w:lang w:val="en-US" w:eastAsia="zh-CN"/>
          <w14:textFill>
            <w14:solidFill>
              <w14:schemeClr w14:val="tx1"/>
            </w14:solidFill>
          </w14:textFill>
        </w:rPr>
        <w:t>南湾街道</w:t>
      </w:r>
      <w:r>
        <w:rPr>
          <w:rFonts w:hint="eastAsia" w:ascii="仿宋" w:hAnsi="仿宋" w:eastAsia="仿宋"/>
          <w:color w:val="000000" w:themeColor="text1"/>
          <w:sz w:val="28"/>
          <w:szCs w:val="28"/>
          <w:lang w:eastAsia="zh-CN"/>
          <w14:textFill>
            <w14:solidFill>
              <w14:schemeClr w14:val="tx1"/>
            </w14:solidFill>
          </w14:textFill>
        </w:rPr>
        <w:t>千欣街泰雅园东后门D800污水管</w:t>
      </w:r>
      <w:r>
        <w:rPr>
          <w:rFonts w:hint="eastAsia" w:ascii="仿宋" w:hAnsi="仿宋" w:eastAsia="仿宋"/>
          <w:color w:val="000000" w:themeColor="text1"/>
          <w:sz w:val="28"/>
          <w:szCs w:val="28"/>
          <w14:textFill>
            <w14:solidFill>
              <w14:schemeClr w14:val="tx1"/>
            </w14:solidFill>
          </w14:textFill>
        </w:rPr>
        <w:t>损严重，</w:t>
      </w:r>
      <w:r>
        <w:rPr>
          <w:rFonts w:hint="eastAsia" w:ascii="仿宋" w:hAnsi="仿宋" w:eastAsia="仿宋"/>
          <w:color w:val="000000"/>
          <w:sz w:val="28"/>
          <w:szCs w:val="28"/>
          <w:lang w:eastAsia="zh-CN"/>
        </w:rPr>
        <w:t>需紧急抢修</w:t>
      </w:r>
      <w:r>
        <w:rPr>
          <w:rFonts w:hint="eastAsia" w:ascii="仿宋" w:hAnsi="仿宋" w:eastAsia="仿宋" w:cs="仿宋"/>
          <w:color w:val="000000"/>
          <w:sz w:val="28"/>
        </w:rPr>
        <w:t>；</w:t>
      </w:r>
      <w:r>
        <w:rPr>
          <w:rFonts w:hint="eastAsia" w:ascii="仿宋" w:hAnsi="仿宋" w:eastAsia="仿宋"/>
          <w:color w:val="000000"/>
          <w:sz w:val="28"/>
          <w:szCs w:val="28"/>
          <w:lang w:eastAsia="zh-CN"/>
        </w:rPr>
        <w:t>作业条件允许，做好安全文明施工，拟计划对该处检查井进行抽排、鼓风等安全措施，，对</w:t>
      </w:r>
      <w:r>
        <w:rPr>
          <w:rFonts w:hint="eastAsia" w:ascii="仿宋" w:hAnsi="仿宋" w:eastAsia="仿宋"/>
          <w:color w:val="000000"/>
          <w:sz w:val="28"/>
          <w:szCs w:val="28"/>
          <w:lang w:val="en-US" w:eastAsia="zh-CN"/>
        </w:rPr>
        <w:t>问题管道进行CCTV检测，确定管道内淤积程度，管道破损程度及修复方案，封堵上游检查井管口，用洗冲两用冲洗车对淤堵管道进行多次冲洗吸泥，对管道进行清疏与局部树脂固化、钢板内衬，修复完成后管口修复及拆除封堵气囊，再用CCTV对修复成果进行检测。</w:t>
      </w:r>
    </w:p>
    <w:p>
      <w:pPr>
        <w:rPr>
          <w:rFonts w:ascii="仿宋" w:hAnsi="仿宋" w:eastAsia="仿宋"/>
          <w:b/>
          <w:color w:val="000000"/>
          <w:sz w:val="28"/>
          <w:szCs w:val="28"/>
        </w:rPr>
      </w:pPr>
      <w:r>
        <w:rPr>
          <w:rFonts w:hint="eastAsia" w:ascii="仿宋" w:hAnsi="仿宋" w:eastAsia="仿宋"/>
          <w:b/>
          <w:color w:val="000000"/>
          <w:sz w:val="28"/>
          <w:szCs w:val="28"/>
        </w:rPr>
        <w:t>二、 采购</w:t>
      </w:r>
      <w:r>
        <w:rPr>
          <w:rFonts w:ascii="仿宋" w:hAnsi="仿宋" w:eastAsia="仿宋"/>
          <w:b/>
          <w:color w:val="000000"/>
          <w:sz w:val="28"/>
          <w:szCs w:val="28"/>
        </w:rPr>
        <w:t>方式</w:t>
      </w:r>
    </w:p>
    <w:p>
      <w:pPr>
        <w:ind w:firstLine="560" w:firstLineChars="200"/>
        <w:rPr>
          <w:rFonts w:hint="eastAsia" w:ascii="仿宋" w:hAnsi="仿宋" w:eastAsia="仿宋"/>
          <w:color w:val="000000"/>
          <w:sz w:val="28"/>
          <w:szCs w:val="28"/>
          <w:lang w:eastAsia="zh-CN"/>
        </w:rPr>
      </w:pPr>
      <w:r>
        <w:rPr>
          <w:rFonts w:ascii="仿宋" w:hAnsi="仿宋" w:eastAsia="仿宋"/>
          <w:color w:val="000000"/>
          <w:sz w:val="28"/>
          <w:szCs w:val="28"/>
        </w:rPr>
        <w:t>采购方式：</w:t>
      </w:r>
      <w:r>
        <w:rPr>
          <w:rFonts w:hint="eastAsia" w:ascii="仿宋" w:hAnsi="仿宋" w:eastAsia="仿宋"/>
          <w:color w:val="000000"/>
          <w:sz w:val="28"/>
          <w:szCs w:val="28"/>
          <w:lang w:eastAsia="zh-CN"/>
        </w:rPr>
        <w:t>择优</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由</w:t>
      </w:r>
      <w:r>
        <w:rPr>
          <w:rFonts w:hint="eastAsia" w:ascii="仿宋" w:hAnsi="仿宋" w:eastAsia="仿宋"/>
          <w:color w:val="auto"/>
          <w:sz w:val="28"/>
          <w:szCs w:val="28"/>
          <w:lang w:eastAsia="zh-CN"/>
        </w:rPr>
        <w:t>深圳市建宏达建设实业有限公司（</w:t>
      </w:r>
      <w:r>
        <w:rPr>
          <w:rFonts w:hint="eastAsia" w:ascii="仿宋" w:hAnsi="仿宋" w:eastAsia="仿宋"/>
          <w:color w:val="auto"/>
          <w:sz w:val="28"/>
          <w:szCs w:val="28"/>
          <w:lang w:val="en-US" w:eastAsia="zh-CN"/>
        </w:rPr>
        <w:t>根据实施外协队伍选择）</w:t>
      </w:r>
      <w:r>
        <w:rPr>
          <w:rFonts w:hint="eastAsia" w:ascii="仿宋" w:hAnsi="仿宋" w:eastAsia="仿宋"/>
          <w:color w:val="auto"/>
          <w:sz w:val="28"/>
          <w:szCs w:val="28"/>
        </w:rPr>
        <w:t>负责抢修。</w:t>
      </w:r>
    </w:p>
    <w:p>
      <w:pPr>
        <w:ind w:firstLine="560" w:firstLineChars="200"/>
        <w:rPr>
          <w:rFonts w:ascii="仿宋" w:hAnsi="仿宋" w:eastAsia="仿宋" w:cs="仿宋"/>
          <w:color w:val="auto"/>
          <w:sz w:val="28"/>
          <w:szCs w:val="28"/>
        </w:rPr>
      </w:pPr>
      <w:r>
        <w:rPr>
          <w:rFonts w:hint="eastAsia" w:ascii="仿宋" w:hAnsi="仿宋" w:eastAsia="仿宋"/>
          <w:color w:val="auto"/>
          <w:sz w:val="28"/>
          <w:szCs w:val="28"/>
        </w:rPr>
        <w:t>理由</w:t>
      </w:r>
      <w:r>
        <w:rPr>
          <w:rFonts w:ascii="仿宋" w:hAnsi="仿宋" w:eastAsia="仿宋"/>
          <w:color w:val="auto"/>
          <w:sz w:val="28"/>
          <w:szCs w:val="28"/>
        </w:rPr>
        <w:t>：</w:t>
      </w:r>
      <w:r>
        <w:rPr>
          <w:rFonts w:hint="eastAsia" w:ascii="仿宋" w:hAnsi="仿宋" w:eastAsia="仿宋"/>
          <w:color w:val="auto"/>
          <w:sz w:val="28"/>
          <w:szCs w:val="28"/>
        </w:rPr>
        <w:t>该抢修项目紧急，现已完成该抢修任务。</w:t>
      </w:r>
      <w:r>
        <w:rPr>
          <w:rFonts w:hint="eastAsia" w:ascii="仿宋" w:hAnsi="仿宋" w:eastAsia="仿宋"/>
          <w:color w:val="auto"/>
          <w:sz w:val="28"/>
          <w:szCs w:val="28"/>
          <w:lang w:val="en-US" w:eastAsia="zh-CN"/>
        </w:rPr>
        <w:t>2024年1</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日进场，</w:t>
      </w:r>
      <w:r>
        <w:rPr>
          <w:rFonts w:hint="eastAsia" w:ascii="仿宋" w:hAnsi="仿宋" w:eastAsia="仿宋"/>
          <w:color w:val="auto"/>
          <w:sz w:val="28"/>
          <w:szCs w:val="28"/>
          <w:lang w:val="en-US" w:eastAsia="zh-CN"/>
        </w:rPr>
        <w:t>2024年1</w:t>
      </w:r>
      <w:r>
        <w:rPr>
          <w:rFonts w:hint="eastAsia" w:ascii="仿宋" w:hAnsi="仿宋" w:eastAsia="仿宋"/>
          <w:color w:val="auto"/>
          <w:sz w:val="28"/>
          <w:szCs w:val="28"/>
        </w:rPr>
        <w:t>月</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日完成。根据“深圳市水务（集团）有限公司采购管理办法和实施细则”中“深圳市水务（集团）有限公司工程项目采购实施细则”的“四十二条中（一）（3）集团全资或控股子公司具有相应资质和实施能力的，燃气、电力、消防等特殊专业工程及应急工程、抢险救灾工程可直接发包。其中对于应急工程、抢险救灾工程，在情况十分紧急，不立即开始抢修施工则会对集团公司的生产经营或社会形象造成较大负面影响的，可直接组织实施，但应在30个自然日内补办相关审批手续。</w:t>
      </w:r>
      <w:r>
        <w:rPr>
          <w:rFonts w:hint="eastAsia" w:ascii="仿宋" w:hAnsi="仿宋" w:eastAsia="仿宋" w:cs="仿宋"/>
          <w:color w:val="auto"/>
          <w:sz w:val="28"/>
          <w:szCs w:val="28"/>
        </w:rPr>
        <w:t>”本次抢修情况十分紧急，同时根据“深圳市水务（集团）有限公司布沙分公司2023-2025年度小额管网工程改造及管网应急维抢修队伍选定（招标编号：BSGC-2023-009）”通过择优方式确定深圳市泰源佳建设工程有限公司、深圳市信宇建筑工程有限公司、中建河图建设有限公司、深圳市建宏达建设实业有限公司作为分公司小额管网工程改造及管网应急维抢修队伍。考虑</w:t>
      </w:r>
      <w:r>
        <w:rPr>
          <w:rFonts w:hint="eastAsia" w:ascii="仿宋" w:hAnsi="仿宋" w:eastAsia="仿宋" w:cs="仿宋"/>
          <w:color w:val="auto"/>
          <w:sz w:val="28"/>
          <w:szCs w:val="28"/>
          <w:lang w:eastAsia="zh-CN"/>
        </w:rPr>
        <w:t>深圳市建宏达建设实业有限公司</w:t>
      </w:r>
      <w:r>
        <w:rPr>
          <w:rFonts w:hint="eastAsia" w:ascii="仿宋" w:hAnsi="仿宋" w:eastAsia="仿宋" w:cs="仿宋"/>
          <w:color w:val="auto"/>
          <w:sz w:val="28"/>
          <w:szCs w:val="28"/>
        </w:rPr>
        <w:t>（根据实施外协队伍选择）技术能力较强、有丰富的应急维抢修经验，故采用择优方式选择该队伍承担该项应急工作。</w:t>
      </w:r>
    </w:p>
    <w:p>
      <w:pPr>
        <w:rPr>
          <w:rFonts w:ascii="仿宋" w:hAnsi="仿宋" w:eastAsia="仿宋"/>
          <w:b/>
          <w:color w:val="auto"/>
          <w:sz w:val="28"/>
          <w:szCs w:val="28"/>
        </w:rPr>
      </w:pPr>
      <w:r>
        <w:rPr>
          <w:rFonts w:hint="eastAsia" w:ascii="仿宋" w:hAnsi="仿宋" w:eastAsia="仿宋"/>
          <w:b/>
          <w:color w:val="auto"/>
          <w:sz w:val="28"/>
          <w:szCs w:val="28"/>
        </w:rPr>
        <w:t>三、招标控制价</w:t>
      </w:r>
    </w:p>
    <w:p>
      <w:pPr>
        <w:ind w:firstLine="560" w:firstLineChars="200"/>
        <w:rPr>
          <w:rFonts w:ascii="仿宋" w:hAnsi="仿宋" w:eastAsia="仿宋"/>
          <w:color w:val="auto"/>
          <w:sz w:val="28"/>
          <w:szCs w:val="28"/>
        </w:rPr>
      </w:pPr>
      <w:r>
        <w:rPr>
          <w:rFonts w:hint="eastAsia" w:ascii="仿宋" w:hAnsi="仿宋" w:eastAsia="仿宋"/>
          <w:color w:val="auto"/>
          <w:sz w:val="28"/>
          <w:szCs w:val="28"/>
        </w:rPr>
        <w:t>该项目估算价为</w:t>
      </w:r>
      <w:r>
        <w:rPr>
          <w:rFonts w:hint="eastAsia" w:ascii="仿宋" w:hAnsi="仿宋" w:eastAsia="仿宋"/>
          <w:color w:val="auto"/>
          <w:sz w:val="28"/>
          <w:szCs w:val="28"/>
          <w:shd w:val="clear" w:color="auto" w:fill="auto"/>
          <w:lang w:val="en-US" w:eastAsia="zh-CN"/>
        </w:rPr>
        <w:t>10.00</w:t>
      </w:r>
      <w:r>
        <w:rPr>
          <w:rFonts w:hint="eastAsia" w:ascii="仿宋" w:hAnsi="仿宋" w:eastAsia="仿宋"/>
          <w:color w:val="auto"/>
          <w:sz w:val="28"/>
          <w:szCs w:val="28"/>
        </w:rPr>
        <w:t>万。</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因</w:t>
      </w:r>
      <w:r>
        <w:rPr>
          <w:rFonts w:ascii="仿宋" w:hAnsi="仿宋" w:eastAsia="仿宋"/>
          <w:color w:val="auto"/>
          <w:sz w:val="28"/>
          <w:szCs w:val="28"/>
        </w:rPr>
        <w:t>30</w:t>
      </w:r>
      <w:r>
        <w:rPr>
          <w:rFonts w:hint="eastAsia" w:ascii="仿宋" w:hAnsi="仿宋" w:eastAsia="仿宋"/>
          <w:color w:val="auto"/>
          <w:sz w:val="28"/>
          <w:szCs w:val="28"/>
        </w:rPr>
        <w:t>万元</w:t>
      </w:r>
      <w:r>
        <w:rPr>
          <w:rFonts w:ascii="仿宋" w:hAnsi="仿宋" w:eastAsia="仿宋"/>
          <w:color w:val="auto"/>
          <w:sz w:val="28"/>
          <w:szCs w:val="28"/>
        </w:rPr>
        <w:t>以下</w:t>
      </w:r>
      <w:r>
        <w:rPr>
          <w:rFonts w:hint="eastAsia" w:ascii="仿宋" w:hAnsi="仿宋" w:eastAsia="仿宋"/>
          <w:color w:val="auto"/>
          <w:sz w:val="28"/>
          <w:szCs w:val="28"/>
        </w:rPr>
        <w:t>工程项目（除基建维修、装饰装修、绿化项目）、应急</w:t>
      </w:r>
      <w:r>
        <w:rPr>
          <w:rFonts w:ascii="仿宋" w:hAnsi="仿宋" w:eastAsia="仿宋"/>
          <w:color w:val="auto"/>
          <w:sz w:val="28"/>
          <w:szCs w:val="28"/>
        </w:rPr>
        <w:t>、抢修</w:t>
      </w:r>
      <w:r>
        <w:rPr>
          <w:rFonts w:hint="eastAsia" w:ascii="仿宋" w:hAnsi="仿宋" w:eastAsia="仿宋"/>
          <w:color w:val="auto"/>
          <w:sz w:val="28"/>
          <w:szCs w:val="28"/>
        </w:rPr>
        <w:t>工程</w:t>
      </w:r>
      <w:r>
        <w:rPr>
          <w:rFonts w:ascii="仿宋" w:hAnsi="仿宋" w:eastAsia="仿宋"/>
          <w:color w:val="auto"/>
          <w:sz w:val="28"/>
          <w:szCs w:val="28"/>
        </w:rPr>
        <w:t>项目</w:t>
      </w:r>
      <w:r>
        <w:rPr>
          <w:rFonts w:hint="eastAsia" w:ascii="仿宋" w:hAnsi="仿宋" w:eastAsia="仿宋"/>
          <w:color w:val="auto"/>
          <w:sz w:val="28"/>
          <w:szCs w:val="28"/>
        </w:rPr>
        <w:t>可不审</w:t>
      </w:r>
      <w:r>
        <w:rPr>
          <w:rFonts w:ascii="仿宋" w:hAnsi="仿宋" w:eastAsia="仿宋"/>
          <w:color w:val="auto"/>
          <w:sz w:val="28"/>
          <w:szCs w:val="28"/>
        </w:rPr>
        <w:t>预算，</w:t>
      </w:r>
      <w:r>
        <w:rPr>
          <w:rFonts w:hint="eastAsia" w:ascii="仿宋" w:hAnsi="仿宋" w:eastAsia="仿宋"/>
          <w:color w:val="auto"/>
          <w:sz w:val="28"/>
          <w:szCs w:val="28"/>
        </w:rPr>
        <w:t>先行</w:t>
      </w:r>
      <w:r>
        <w:rPr>
          <w:rFonts w:ascii="仿宋" w:hAnsi="仿宋" w:eastAsia="仿宋"/>
          <w:color w:val="auto"/>
          <w:sz w:val="28"/>
          <w:szCs w:val="28"/>
        </w:rPr>
        <w:t>发包</w:t>
      </w:r>
      <w:r>
        <w:rPr>
          <w:rFonts w:hint="eastAsia" w:ascii="仿宋" w:hAnsi="仿宋" w:eastAsia="仿宋"/>
          <w:color w:val="auto"/>
          <w:sz w:val="28"/>
          <w:szCs w:val="28"/>
        </w:rPr>
        <w:t>实施</w:t>
      </w:r>
      <w:r>
        <w:rPr>
          <w:rFonts w:ascii="仿宋" w:hAnsi="仿宋" w:eastAsia="仿宋"/>
          <w:color w:val="auto"/>
          <w:sz w:val="28"/>
          <w:szCs w:val="28"/>
        </w:rPr>
        <w:t>，</w:t>
      </w:r>
      <w:r>
        <w:rPr>
          <w:rFonts w:hint="eastAsia" w:ascii="仿宋" w:hAnsi="仿宋" w:eastAsia="仿宋"/>
          <w:color w:val="auto"/>
          <w:sz w:val="28"/>
          <w:szCs w:val="28"/>
        </w:rPr>
        <w:t>待工程竣工后依照合同按实结算。不需</w:t>
      </w:r>
      <w:r>
        <w:rPr>
          <w:rFonts w:ascii="仿宋" w:hAnsi="仿宋" w:eastAsia="仿宋"/>
          <w:color w:val="auto"/>
          <w:sz w:val="28"/>
          <w:szCs w:val="28"/>
        </w:rPr>
        <w:t>第三方</w:t>
      </w:r>
      <w:r>
        <w:rPr>
          <w:rFonts w:hint="eastAsia" w:ascii="仿宋" w:hAnsi="仿宋" w:eastAsia="仿宋"/>
          <w:color w:val="auto"/>
          <w:sz w:val="28"/>
          <w:szCs w:val="28"/>
        </w:rPr>
        <w:t>造价</w:t>
      </w:r>
      <w:r>
        <w:rPr>
          <w:rFonts w:ascii="仿宋" w:hAnsi="仿宋" w:eastAsia="仿宋"/>
          <w:color w:val="auto"/>
          <w:sz w:val="28"/>
          <w:szCs w:val="28"/>
        </w:rPr>
        <w:t>咨询单位对估算</w:t>
      </w:r>
      <w:r>
        <w:rPr>
          <w:rFonts w:hint="eastAsia" w:ascii="仿宋" w:hAnsi="仿宋" w:eastAsia="仿宋"/>
          <w:color w:val="auto"/>
          <w:sz w:val="28"/>
          <w:szCs w:val="28"/>
        </w:rPr>
        <w:t>价</w:t>
      </w:r>
      <w:r>
        <w:rPr>
          <w:rFonts w:ascii="仿宋" w:hAnsi="仿宋" w:eastAsia="仿宋"/>
          <w:color w:val="auto"/>
          <w:sz w:val="28"/>
          <w:szCs w:val="28"/>
        </w:rPr>
        <w:t>或预算</w:t>
      </w:r>
      <w:r>
        <w:rPr>
          <w:rFonts w:hint="eastAsia" w:ascii="仿宋" w:hAnsi="仿宋" w:eastAsia="仿宋"/>
          <w:color w:val="auto"/>
          <w:sz w:val="28"/>
          <w:szCs w:val="28"/>
        </w:rPr>
        <w:t>价</w:t>
      </w:r>
      <w:r>
        <w:rPr>
          <w:rFonts w:ascii="仿宋" w:hAnsi="仿宋" w:eastAsia="仿宋"/>
          <w:color w:val="auto"/>
          <w:sz w:val="28"/>
          <w:szCs w:val="28"/>
        </w:rPr>
        <w:t>进行审核，直接按估算价或预算价</w:t>
      </w:r>
      <w:r>
        <w:rPr>
          <w:rFonts w:hint="eastAsia" w:ascii="仿宋" w:hAnsi="仿宋" w:eastAsia="仿宋"/>
          <w:color w:val="auto"/>
          <w:sz w:val="28"/>
          <w:szCs w:val="28"/>
        </w:rPr>
        <w:t>作为招标</w:t>
      </w:r>
      <w:r>
        <w:rPr>
          <w:rFonts w:ascii="仿宋" w:hAnsi="仿宋" w:eastAsia="仿宋"/>
          <w:color w:val="auto"/>
          <w:sz w:val="28"/>
          <w:szCs w:val="28"/>
        </w:rPr>
        <w:t>控制价和签订合同</w:t>
      </w:r>
      <w:r>
        <w:rPr>
          <w:rFonts w:hint="eastAsia" w:ascii="仿宋" w:hAnsi="仿宋" w:eastAsia="仿宋"/>
          <w:color w:val="auto"/>
          <w:sz w:val="28"/>
          <w:szCs w:val="28"/>
        </w:rPr>
        <w:t>。</w:t>
      </w:r>
    </w:p>
    <w:p>
      <w:pPr>
        <w:pStyle w:val="4"/>
        <w:numPr>
          <w:ilvl w:val="0"/>
          <w:numId w:val="1"/>
        </w:numPr>
        <w:ind w:firstLineChars="0"/>
        <w:rPr>
          <w:rFonts w:ascii="仿宋" w:hAnsi="仿宋" w:eastAsia="仿宋"/>
          <w:b/>
          <w:color w:val="auto"/>
          <w:sz w:val="28"/>
          <w:szCs w:val="28"/>
        </w:rPr>
      </w:pPr>
      <w:r>
        <w:rPr>
          <w:rFonts w:hint="eastAsia" w:ascii="仿宋" w:hAnsi="仿宋" w:eastAsia="仿宋"/>
          <w:b/>
          <w:color w:val="auto"/>
          <w:sz w:val="28"/>
          <w:szCs w:val="28"/>
        </w:rPr>
        <w:t>合同特殊条款</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因甲方内部分工安排，由甲方下属分支机构（户名：深圳市水务（集团）有限公司布沙分公司，账号：44250100003300001265，开户行：建设银行深南中路支行。）支付合同价款的，乙方不得拒绝，同时乙方应认可甲方已按合同约定履行付款义务。</w:t>
      </w:r>
    </w:p>
    <w:p>
      <w:pPr>
        <w:ind w:firstLine="560" w:firstLineChars="200"/>
        <w:rPr>
          <w:rFonts w:hint="eastAsia" w:ascii="仿宋" w:hAnsi="仿宋" w:eastAsia="仿宋"/>
          <w:color w:val="auto"/>
          <w:sz w:val="28"/>
          <w:szCs w:val="28"/>
        </w:rPr>
      </w:pPr>
    </w:p>
    <w:p>
      <w:pPr>
        <w:ind w:left="420"/>
        <w:jc w:val="right"/>
        <w:rPr>
          <w:rFonts w:hint="eastAsia" w:ascii="仿宋" w:hAnsi="仿宋" w:eastAsia="仿宋"/>
          <w:color w:val="auto"/>
          <w:sz w:val="28"/>
          <w:szCs w:val="28"/>
          <w:lang w:eastAsia="zh-CN"/>
        </w:rPr>
      </w:pPr>
      <w:r>
        <w:rPr>
          <w:rFonts w:hint="eastAsia" w:ascii="仿宋" w:hAnsi="仿宋" w:eastAsia="仿宋"/>
          <w:color w:val="auto"/>
          <w:sz w:val="28"/>
          <w:szCs w:val="28"/>
        </w:rPr>
        <w:t>布沙分公司</w:t>
      </w:r>
      <w:r>
        <w:rPr>
          <w:rFonts w:hint="eastAsia" w:ascii="仿宋" w:hAnsi="仿宋" w:eastAsia="仿宋"/>
          <w:color w:val="auto"/>
          <w:sz w:val="28"/>
          <w:szCs w:val="28"/>
          <w:lang w:eastAsia="zh-CN"/>
        </w:rPr>
        <w:t>工程管理部</w:t>
      </w:r>
    </w:p>
    <w:p>
      <w:pPr>
        <w:ind w:left="420"/>
        <w:jc w:val="right"/>
        <w:rPr>
          <w:color w:val="auto"/>
        </w:rPr>
      </w:pPr>
      <w:r>
        <w:rPr>
          <w:rFonts w:hint="eastAsia" w:ascii="仿宋" w:hAnsi="仿宋" w:eastAsia="仿宋"/>
          <w:color w:val="auto"/>
          <w:sz w:val="28"/>
          <w:szCs w:val="28"/>
          <w:lang w:val="en-US" w:eastAsia="zh-CN"/>
        </w:rPr>
        <w:t>2024</w:t>
      </w:r>
      <w:r>
        <w:rPr>
          <w:rFonts w:ascii="仿宋" w:hAnsi="仿宋" w:eastAsia="仿宋"/>
          <w:color w:val="auto"/>
          <w:sz w:val="28"/>
          <w:szCs w:val="28"/>
        </w:rPr>
        <w:t>年</w:t>
      </w:r>
      <w:r>
        <w:rPr>
          <w:rFonts w:hint="eastAsia" w:ascii="仿宋" w:hAnsi="仿宋" w:eastAsia="仿宋"/>
          <w:color w:val="auto"/>
          <w:sz w:val="28"/>
          <w:szCs w:val="28"/>
          <w:lang w:val="en-US" w:eastAsia="zh-CN"/>
        </w:rPr>
        <w:t>1</w:t>
      </w:r>
      <w:r>
        <w:rPr>
          <w:rFonts w:ascii="仿宋" w:hAnsi="仿宋" w:eastAsia="仿宋"/>
          <w:color w:val="auto"/>
          <w:sz w:val="28"/>
          <w:szCs w:val="28"/>
        </w:rPr>
        <w:t>月</w:t>
      </w:r>
      <w:r>
        <w:rPr>
          <w:rFonts w:hint="eastAsia" w:ascii="仿宋" w:hAnsi="仿宋" w:eastAsia="仿宋"/>
          <w:color w:val="auto"/>
          <w:sz w:val="28"/>
          <w:szCs w:val="28"/>
          <w:lang w:val="en-US" w:eastAsia="zh-CN"/>
        </w:rPr>
        <w:t>16</w:t>
      </w:r>
      <w:bookmarkStart w:id="0" w:name="_GoBack"/>
      <w:bookmarkEnd w:id="0"/>
      <w:r>
        <w:rPr>
          <w:rFonts w:ascii="仿宋" w:hAnsi="仿宋" w:eastAsia="仿宋"/>
          <w:color w:val="auto"/>
          <w:sz w:val="28"/>
          <w:szCs w:val="28"/>
        </w:rPr>
        <w:t>日</w:t>
      </w: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D17F5E"/>
    <w:multiLevelType w:val="multilevel"/>
    <w:tmpl w:val="59D17F5E"/>
    <w:lvl w:ilvl="0" w:tentative="0">
      <w:start w:val="4"/>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jMDFmOWFmYzI5YzJhZWQ5MjY1Y2ZhMTFkMGY5ZmMifQ=="/>
  </w:docVars>
  <w:rsids>
    <w:rsidRoot w:val="006B5876"/>
    <w:rsid w:val="00044EF2"/>
    <w:rsid w:val="00057FCF"/>
    <w:rsid w:val="000C2DAC"/>
    <w:rsid w:val="000D3245"/>
    <w:rsid w:val="00136D0C"/>
    <w:rsid w:val="001778DF"/>
    <w:rsid w:val="00183DDC"/>
    <w:rsid w:val="002140DB"/>
    <w:rsid w:val="002C7864"/>
    <w:rsid w:val="002E380B"/>
    <w:rsid w:val="002F2532"/>
    <w:rsid w:val="00371EB9"/>
    <w:rsid w:val="003D0061"/>
    <w:rsid w:val="004441BC"/>
    <w:rsid w:val="004A1F9C"/>
    <w:rsid w:val="00522CD1"/>
    <w:rsid w:val="0054364F"/>
    <w:rsid w:val="0055460B"/>
    <w:rsid w:val="00591A32"/>
    <w:rsid w:val="005A59B6"/>
    <w:rsid w:val="005C160E"/>
    <w:rsid w:val="005D07F7"/>
    <w:rsid w:val="00607C72"/>
    <w:rsid w:val="00676985"/>
    <w:rsid w:val="00687D06"/>
    <w:rsid w:val="006B5876"/>
    <w:rsid w:val="006C7ED3"/>
    <w:rsid w:val="007001DE"/>
    <w:rsid w:val="00703DA8"/>
    <w:rsid w:val="007257B1"/>
    <w:rsid w:val="00741C84"/>
    <w:rsid w:val="007707C9"/>
    <w:rsid w:val="00854769"/>
    <w:rsid w:val="00870CAD"/>
    <w:rsid w:val="008877FE"/>
    <w:rsid w:val="008A5F31"/>
    <w:rsid w:val="008A79D5"/>
    <w:rsid w:val="00931524"/>
    <w:rsid w:val="009C6B4E"/>
    <w:rsid w:val="009D0A8B"/>
    <w:rsid w:val="00AD12FE"/>
    <w:rsid w:val="00B11E0B"/>
    <w:rsid w:val="00B17B86"/>
    <w:rsid w:val="00C436AA"/>
    <w:rsid w:val="00C44682"/>
    <w:rsid w:val="00CA64F3"/>
    <w:rsid w:val="00CD2312"/>
    <w:rsid w:val="00D12E73"/>
    <w:rsid w:val="00D4054C"/>
    <w:rsid w:val="00EA75D0"/>
    <w:rsid w:val="00ED3A7B"/>
    <w:rsid w:val="00ED3BD8"/>
    <w:rsid w:val="00ED7EBD"/>
    <w:rsid w:val="00F25D67"/>
    <w:rsid w:val="00F60DC5"/>
    <w:rsid w:val="00F96DF7"/>
    <w:rsid w:val="01C165E5"/>
    <w:rsid w:val="01C71405"/>
    <w:rsid w:val="02663C42"/>
    <w:rsid w:val="0269222C"/>
    <w:rsid w:val="02F53218"/>
    <w:rsid w:val="051E25B2"/>
    <w:rsid w:val="055C757F"/>
    <w:rsid w:val="05CF620C"/>
    <w:rsid w:val="06292836"/>
    <w:rsid w:val="063B53E6"/>
    <w:rsid w:val="07B872A6"/>
    <w:rsid w:val="087370B9"/>
    <w:rsid w:val="089E711B"/>
    <w:rsid w:val="09972933"/>
    <w:rsid w:val="09CA0F5B"/>
    <w:rsid w:val="0A394074"/>
    <w:rsid w:val="0A8A06EA"/>
    <w:rsid w:val="0AC534D0"/>
    <w:rsid w:val="0AF82527"/>
    <w:rsid w:val="0B1C57E6"/>
    <w:rsid w:val="0B8B5C10"/>
    <w:rsid w:val="0CBB0034"/>
    <w:rsid w:val="0D38442D"/>
    <w:rsid w:val="0D4A5F0F"/>
    <w:rsid w:val="0D527584"/>
    <w:rsid w:val="0D553231"/>
    <w:rsid w:val="0E0D1416"/>
    <w:rsid w:val="0E3F3599"/>
    <w:rsid w:val="0E42639A"/>
    <w:rsid w:val="1004447E"/>
    <w:rsid w:val="10117223"/>
    <w:rsid w:val="10234F21"/>
    <w:rsid w:val="110A60E1"/>
    <w:rsid w:val="1111121D"/>
    <w:rsid w:val="11A65225"/>
    <w:rsid w:val="11D24E50"/>
    <w:rsid w:val="122B27B2"/>
    <w:rsid w:val="12B502CE"/>
    <w:rsid w:val="131C20FB"/>
    <w:rsid w:val="13207E3D"/>
    <w:rsid w:val="132722F5"/>
    <w:rsid w:val="137124FF"/>
    <w:rsid w:val="13E470BD"/>
    <w:rsid w:val="14664E95"/>
    <w:rsid w:val="14AF1479"/>
    <w:rsid w:val="16AC5E91"/>
    <w:rsid w:val="16B96182"/>
    <w:rsid w:val="1869193F"/>
    <w:rsid w:val="1AAA4838"/>
    <w:rsid w:val="1AE87493"/>
    <w:rsid w:val="1B282B60"/>
    <w:rsid w:val="1B4F12C0"/>
    <w:rsid w:val="1B6E7232"/>
    <w:rsid w:val="1B882A24"/>
    <w:rsid w:val="1BFA5FFF"/>
    <w:rsid w:val="1C746B04"/>
    <w:rsid w:val="1D630EC8"/>
    <w:rsid w:val="2099122F"/>
    <w:rsid w:val="20A4244F"/>
    <w:rsid w:val="21115269"/>
    <w:rsid w:val="21AD4F92"/>
    <w:rsid w:val="274F1468"/>
    <w:rsid w:val="28416434"/>
    <w:rsid w:val="284D6B87"/>
    <w:rsid w:val="284F6DA3"/>
    <w:rsid w:val="28A8200F"/>
    <w:rsid w:val="291711F9"/>
    <w:rsid w:val="29341AF5"/>
    <w:rsid w:val="29D46EC4"/>
    <w:rsid w:val="29E96D83"/>
    <w:rsid w:val="2A1963E7"/>
    <w:rsid w:val="2A5F7045"/>
    <w:rsid w:val="2A720B27"/>
    <w:rsid w:val="2A9E191C"/>
    <w:rsid w:val="2B434835"/>
    <w:rsid w:val="2B9249D5"/>
    <w:rsid w:val="2BE024A5"/>
    <w:rsid w:val="2BFC0FF0"/>
    <w:rsid w:val="2C0003B4"/>
    <w:rsid w:val="2C730B86"/>
    <w:rsid w:val="2CF77A09"/>
    <w:rsid w:val="2D2D51D9"/>
    <w:rsid w:val="2DB96A6D"/>
    <w:rsid w:val="2DF47AA5"/>
    <w:rsid w:val="2DFA141B"/>
    <w:rsid w:val="2E4427DA"/>
    <w:rsid w:val="2E4B3B69"/>
    <w:rsid w:val="2E60513A"/>
    <w:rsid w:val="2F0D52C2"/>
    <w:rsid w:val="2F6C1D89"/>
    <w:rsid w:val="2FBD0A96"/>
    <w:rsid w:val="306B04F2"/>
    <w:rsid w:val="30F32296"/>
    <w:rsid w:val="31BA0EA5"/>
    <w:rsid w:val="31C854D0"/>
    <w:rsid w:val="32252923"/>
    <w:rsid w:val="322D17D7"/>
    <w:rsid w:val="32F63D64"/>
    <w:rsid w:val="336D1640"/>
    <w:rsid w:val="33DE722D"/>
    <w:rsid w:val="340B78F6"/>
    <w:rsid w:val="35CD1307"/>
    <w:rsid w:val="36C941C4"/>
    <w:rsid w:val="37CB1876"/>
    <w:rsid w:val="399C171C"/>
    <w:rsid w:val="39BE5625"/>
    <w:rsid w:val="39D8471E"/>
    <w:rsid w:val="39FF48A2"/>
    <w:rsid w:val="3A606BEE"/>
    <w:rsid w:val="3A816B64"/>
    <w:rsid w:val="3B636D36"/>
    <w:rsid w:val="3BBD3BCC"/>
    <w:rsid w:val="3C4D4F50"/>
    <w:rsid w:val="3C85293C"/>
    <w:rsid w:val="3C940DD1"/>
    <w:rsid w:val="3CC01BC6"/>
    <w:rsid w:val="3D3D6D72"/>
    <w:rsid w:val="3D3F6F8E"/>
    <w:rsid w:val="3D4A7D31"/>
    <w:rsid w:val="3DF15DAF"/>
    <w:rsid w:val="3E1B1339"/>
    <w:rsid w:val="3E1E090D"/>
    <w:rsid w:val="3E4E22FF"/>
    <w:rsid w:val="3EC51715"/>
    <w:rsid w:val="3F917849"/>
    <w:rsid w:val="3FF51B86"/>
    <w:rsid w:val="40D55514"/>
    <w:rsid w:val="413B4F48"/>
    <w:rsid w:val="413E093E"/>
    <w:rsid w:val="41606908"/>
    <w:rsid w:val="41771E20"/>
    <w:rsid w:val="42714A5B"/>
    <w:rsid w:val="430D728C"/>
    <w:rsid w:val="43291B47"/>
    <w:rsid w:val="432C1DDD"/>
    <w:rsid w:val="433C5D1E"/>
    <w:rsid w:val="434524DB"/>
    <w:rsid w:val="436E0A23"/>
    <w:rsid w:val="43D96ABD"/>
    <w:rsid w:val="444D5F8B"/>
    <w:rsid w:val="446C43E1"/>
    <w:rsid w:val="44775260"/>
    <w:rsid w:val="44832A1B"/>
    <w:rsid w:val="4521341D"/>
    <w:rsid w:val="45886FF9"/>
    <w:rsid w:val="463D149D"/>
    <w:rsid w:val="47373AF4"/>
    <w:rsid w:val="47C648A9"/>
    <w:rsid w:val="48262AB9"/>
    <w:rsid w:val="48367DA4"/>
    <w:rsid w:val="48691363"/>
    <w:rsid w:val="491017DF"/>
    <w:rsid w:val="493C6A78"/>
    <w:rsid w:val="4977360C"/>
    <w:rsid w:val="4A356CB1"/>
    <w:rsid w:val="4A4F4589"/>
    <w:rsid w:val="4A776C4B"/>
    <w:rsid w:val="4ACF7409"/>
    <w:rsid w:val="4B58121B"/>
    <w:rsid w:val="4B9C5F49"/>
    <w:rsid w:val="4BFC24EE"/>
    <w:rsid w:val="4CB61F07"/>
    <w:rsid w:val="4D151ABA"/>
    <w:rsid w:val="4D8D78A2"/>
    <w:rsid w:val="4DD86643"/>
    <w:rsid w:val="4E1E3D56"/>
    <w:rsid w:val="4E6A2C9E"/>
    <w:rsid w:val="4EAD5D22"/>
    <w:rsid w:val="4EE800C3"/>
    <w:rsid w:val="4FC96B8B"/>
    <w:rsid w:val="50090DD3"/>
    <w:rsid w:val="50BC224C"/>
    <w:rsid w:val="50CF26CC"/>
    <w:rsid w:val="51020865"/>
    <w:rsid w:val="51830E34"/>
    <w:rsid w:val="51BE1967"/>
    <w:rsid w:val="525F10E1"/>
    <w:rsid w:val="527F1783"/>
    <w:rsid w:val="536A3F8B"/>
    <w:rsid w:val="53775972"/>
    <w:rsid w:val="542E16B3"/>
    <w:rsid w:val="54B95421"/>
    <w:rsid w:val="54E501F1"/>
    <w:rsid w:val="554A6079"/>
    <w:rsid w:val="55646C37"/>
    <w:rsid w:val="55A21A11"/>
    <w:rsid w:val="56BA7137"/>
    <w:rsid w:val="56ED315F"/>
    <w:rsid w:val="570020A8"/>
    <w:rsid w:val="572C598B"/>
    <w:rsid w:val="577357A3"/>
    <w:rsid w:val="58117322"/>
    <w:rsid w:val="59F92CC7"/>
    <w:rsid w:val="5AEC5073"/>
    <w:rsid w:val="5B1D1233"/>
    <w:rsid w:val="5B294982"/>
    <w:rsid w:val="5B386973"/>
    <w:rsid w:val="5C2D57F1"/>
    <w:rsid w:val="5C97254F"/>
    <w:rsid w:val="5CC130C4"/>
    <w:rsid w:val="5D3C06E5"/>
    <w:rsid w:val="5EAC3900"/>
    <w:rsid w:val="5F801419"/>
    <w:rsid w:val="60D809DC"/>
    <w:rsid w:val="62141EE8"/>
    <w:rsid w:val="62960B4F"/>
    <w:rsid w:val="632443AD"/>
    <w:rsid w:val="63BF40D6"/>
    <w:rsid w:val="63C96D02"/>
    <w:rsid w:val="63E47698"/>
    <w:rsid w:val="63EB0C9B"/>
    <w:rsid w:val="63FD6D10"/>
    <w:rsid w:val="649B540C"/>
    <w:rsid w:val="64ED252F"/>
    <w:rsid w:val="6535464F"/>
    <w:rsid w:val="65B337C6"/>
    <w:rsid w:val="65FC33BF"/>
    <w:rsid w:val="66613222"/>
    <w:rsid w:val="66636F9A"/>
    <w:rsid w:val="66846F11"/>
    <w:rsid w:val="671464E6"/>
    <w:rsid w:val="67890C82"/>
    <w:rsid w:val="67AA5CCA"/>
    <w:rsid w:val="67E265E5"/>
    <w:rsid w:val="68AE4302"/>
    <w:rsid w:val="68ED4F9C"/>
    <w:rsid w:val="691F7095"/>
    <w:rsid w:val="69236EB5"/>
    <w:rsid w:val="69883EFA"/>
    <w:rsid w:val="6A2E78BF"/>
    <w:rsid w:val="6A8B4D12"/>
    <w:rsid w:val="6B451364"/>
    <w:rsid w:val="6BC14927"/>
    <w:rsid w:val="6C256AA0"/>
    <w:rsid w:val="6C41558E"/>
    <w:rsid w:val="6CA4030D"/>
    <w:rsid w:val="6CD873A7"/>
    <w:rsid w:val="6CEF0721"/>
    <w:rsid w:val="6D91543D"/>
    <w:rsid w:val="6DCC2880"/>
    <w:rsid w:val="6DF66946"/>
    <w:rsid w:val="6E8862B4"/>
    <w:rsid w:val="6EFE1F56"/>
    <w:rsid w:val="6F524050"/>
    <w:rsid w:val="6F7A1EB8"/>
    <w:rsid w:val="6FE56C72"/>
    <w:rsid w:val="71324404"/>
    <w:rsid w:val="715A543E"/>
    <w:rsid w:val="715B3690"/>
    <w:rsid w:val="722E3DCB"/>
    <w:rsid w:val="72EE4500"/>
    <w:rsid w:val="730575A2"/>
    <w:rsid w:val="730B0873"/>
    <w:rsid w:val="730D09BA"/>
    <w:rsid w:val="73462C56"/>
    <w:rsid w:val="74144624"/>
    <w:rsid w:val="74BF3F35"/>
    <w:rsid w:val="75B0488F"/>
    <w:rsid w:val="76157B85"/>
    <w:rsid w:val="76445502"/>
    <w:rsid w:val="7666646A"/>
    <w:rsid w:val="77244524"/>
    <w:rsid w:val="774B7D02"/>
    <w:rsid w:val="7750356B"/>
    <w:rsid w:val="77512E3F"/>
    <w:rsid w:val="78901227"/>
    <w:rsid w:val="78A51694"/>
    <w:rsid w:val="79A81A39"/>
    <w:rsid w:val="7A1F1B40"/>
    <w:rsid w:val="7AE31946"/>
    <w:rsid w:val="7B09672F"/>
    <w:rsid w:val="7B98103C"/>
    <w:rsid w:val="7BFF10BB"/>
    <w:rsid w:val="7CBE4AD3"/>
    <w:rsid w:val="7D2A3061"/>
    <w:rsid w:val="7D3A2257"/>
    <w:rsid w:val="7DC92B10"/>
    <w:rsid w:val="7E246EC6"/>
    <w:rsid w:val="7E9E696A"/>
    <w:rsid w:val="7EB14246"/>
    <w:rsid w:val="7F0864D9"/>
    <w:rsid w:val="7F427C3D"/>
    <w:rsid w:val="7F9414DB"/>
    <w:rsid w:val="7FE64A6C"/>
    <w:rsid w:val="7FF84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981</Words>
  <Characters>1028</Characters>
  <Lines>8</Lines>
  <Paragraphs>2</Paragraphs>
  <TotalTime>0</TotalTime>
  <ScaleCrop>false</ScaleCrop>
  <LinksUpToDate>false</LinksUpToDate>
  <CharactersWithSpaces>1035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2020-06-24T02:25:00Z</dcterms:created>
  <dc:creator>骆云鹏</dc:creator>
  <cp:lastModifiedBy>Lenovo</cp:lastModifiedBy>
  <cp:lastPrinted>2023-10-24T08:36:00Z</cp:lastPrinted>
  <dcterms:modified xsi:type="dcterms:W3CDTF">2024-01-17T01:21:46Z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B15BE89794A64FC4923C2F8F2EEC4828_13</vt:lpwstr>
  </property>
</Properties>
</file>