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120" w:line="360" w:lineRule="auto"/>
        <w:jc w:val="center"/>
        <w:rPr>
          <w:color w:val="000000"/>
          <w:sz w:val="44"/>
          <w:szCs w:val="44"/>
        </w:rPr>
      </w:pPr>
    </w:p>
    <w:p>
      <w:pPr>
        <w:jc w:val="center"/>
        <w:rPr>
          <w:sz w:val="44"/>
          <w:szCs w:val="44"/>
        </w:rPr>
      </w:pPr>
      <w:bookmarkStart w:id="0" w:name="_Toc11071"/>
      <w:r>
        <w:rPr>
          <w:rFonts w:hint="eastAsia"/>
          <w:sz w:val="44"/>
          <w:szCs w:val="44"/>
        </w:rPr>
        <w:t>深圳市深汕特别合作区深水水务有限公司</w:t>
      </w:r>
      <w:bookmarkEnd w:id="0"/>
    </w:p>
    <w:p>
      <w:pPr>
        <w:tabs>
          <w:tab w:val="left" w:pos="7560"/>
        </w:tabs>
        <w:spacing w:before="120" w:line="360" w:lineRule="auto"/>
        <w:ind w:firstLine="560" w:firstLineChars="200"/>
        <w:rPr>
          <w:color w:val="000000"/>
          <w:sz w:val="28"/>
        </w:rPr>
      </w:pPr>
    </w:p>
    <w:p>
      <w:pPr>
        <w:jc w:val="center"/>
        <w:rPr>
          <w:b/>
          <w:bCs/>
          <w:sz w:val="52"/>
          <w:szCs w:val="52"/>
        </w:rPr>
      </w:pPr>
    </w:p>
    <w:p>
      <w:pPr>
        <w:jc w:val="center"/>
        <w:rPr>
          <w:b/>
          <w:bCs/>
          <w:sz w:val="52"/>
          <w:szCs w:val="52"/>
        </w:rPr>
      </w:pPr>
      <w:r>
        <w:rPr>
          <w:rFonts w:hint="eastAsia"/>
          <w:b/>
          <w:bCs/>
          <w:sz w:val="52"/>
          <w:szCs w:val="52"/>
        </w:rPr>
        <w:t>询价文件</w:t>
      </w:r>
    </w:p>
    <w:p>
      <w:pPr>
        <w:tabs>
          <w:tab w:val="left" w:pos="7560"/>
        </w:tabs>
        <w:spacing w:before="120" w:line="360" w:lineRule="auto"/>
        <w:ind w:firstLine="560" w:firstLineChars="200"/>
        <w:rPr>
          <w:color w:val="000000"/>
          <w:sz w:val="28"/>
        </w:rPr>
      </w:pPr>
    </w:p>
    <w:p>
      <w:pPr>
        <w:tabs>
          <w:tab w:val="left" w:pos="7560"/>
        </w:tabs>
        <w:spacing w:before="120" w:line="360" w:lineRule="auto"/>
        <w:ind w:firstLine="560" w:firstLineChars="200"/>
        <w:rPr>
          <w:color w:val="000000"/>
          <w:sz w:val="28"/>
        </w:rPr>
      </w:pPr>
    </w:p>
    <w:p>
      <w:pPr>
        <w:tabs>
          <w:tab w:val="left" w:pos="7560"/>
        </w:tabs>
        <w:spacing w:before="120" w:line="360" w:lineRule="auto"/>
        <w:ind w:firstLine="560" w:firstLineChars="200"/>
        <w:rPr>
          <w:color w:val="000000"/>
          <w:sz w:val="28"/>
        </w:rPr>
      </w:pPr>
    </w:p>
    <w:p>
      <w:pPr>
        <w:spacing w:before="120"/>
        <w:jc w:val="center"/>
        <w:rPr>
          <w:color w:val="000000"/>
          <w:sz w:val="28"/>
        </w:rPr>
      </w:pPr>
      <w:r>
        <w:rPr>
          <w:rFonts w:hint="eastAsia"/>
          <w:color w:val="000000"/>
          <w:sz w:val="28"/>
        </w:rPr>
        <w:t>项目名称：</w:t>
      </w:r>
      <w:r>
        <w:rPr>
          <w:rFonts w:hint="eastAsia"/>
          <w:sz w:val="28"/>
          <w:lang w:val="en-US" w:eastAsia="zh-CN"/>
        </w:rPr>
        <w:t>水库河道标准化提升</w:t>
      </w:r>
      <w:r>
        <w:rPr>
          <w:rFonts w:hint="eastAsia"/>
          <w:sz w:val="28"/>
        </w:rPr>
        <w:t>项目</w:t>
      </w:r>
    </w:p>
    <w:p>
      <w:pPr>
        <w:spacing w:before="120"/>
        <w:rPr>
          <w:color w:val="000000"/>
          <w:sz w:val="28"/>
          <w:u w:val="single"/>
        </w:rPr>
      </w:pPr>
      <w:r>
        <w:rPr>
          <w:rFonts w:hint="eastAsia"/>
          <w:color w:val="000000"/>
          <w:sz w:val="28"/>
        </w:rPr>
        <w:t xml:space="preserve"> </w:t>
      </w:r>
    </w:p>
    <w:p>
      <w:pPr>
        <w:tabs>
          <w:tab w:val="left" w:pos="7560"/>
        </w:tabs>
        <w:spacing w:before="120"/>
        <w:ind w:left="1680"/>
        <w:rPr>
          <w:color w:val="000000"/>
          <w:sz w:val="28"/>
        </w:rPr>
      </w:pPr>
    </w:p>
    <w:p>
      <w:pPr>
        <w:tabs>
          <w:tab w:val="left" w:pos="7560"/>
        </w:tabs>
        <w:spacing w:before="120"/>
        <w:ind w:left="1680"/>
        <w:jc w:val="center"/>
        <w:rPr>
          <w:color w:val="000000"/>
          <w:sz w:val="28"/>
        </w:rPr>
      </w:pPr>
    </w:p>
    <w:p>
      <w:pPr>
        <w:tabs>
          <w:tab w:val="left" w:pos="7560"/>
        </w:tabs>
        <w:spacing w:before="120"/>
        <w:jc w:val="center"/>
        <w:rPr>
          <w:color w:val="000000"/>
          <w:sz w:val="28"/>
        </w:rPr>
      </w:pPr>
      <w:r>
        <w:rPr>
          <w:rFonts w:hint="eastAsia"/>
          <w:color w:val="000000"/>
          <w:sz w:val="28"/>
        </w:rPr>
        <w:t xml:space="preserve"> </w:t>
      </w:r>
    </w:p>
    <w:p>
      <w:pPr>
        <w:tabs>
          <w:tab w:val="left" w:pos="7560"/>
        </w:tabs>
        <w:spacing w:before="120"/>
        <w:ind w:firstLine="560"/>
        <w:jc w:val="center"/>
        <w:rPr>
          <w:color w:val="000000"/>
          <w:sz w:val="28"/>
        </w:rPr>
      </w:pPr>
    </w:p>
    <w:p>
      <w:pPr>
        <w:pStyle w:val="14"/>
        <w:rPr>
          <w:rFonts w:ascii="宋体" w:hAnsi="宋体" w:eastAsia="宋体"/>
        </w:rPr>
      </w:pPr>
    </w:p>
    <w:p>
      <w:pPr>
        <w:tabs>
          <w:tab w:val="left" w:pos="7560"/>
        </w:tabs>
        <w:spacing w:before="120"/>
        <w:ind w:firstLine="560"/>
        <w:jc w:val="center"/>
        <w:rPr>
          <w:sz w:val="28"/>
        </w:rPr>
      </w:pPr>
    </w:p>
    <w:p>
      <w:pPr>
        <w:tabs>
          <w:tab w:val="left" w:pos="7560"/>
        </w:tabs>
        <w:spacing w:before="120"/>
        <w:jc w:val="center"/>
        <w:rPr>
          <w:sz w:val="32"/>
          <w:szCs w:val="28"/>
        </w:rPr>
      </w:pPr>
      <w:r>
        <w:rPr>
          <w:rFonts w:hint="eastAsia"/>
          <w:sz w:val="32"/>
          <w:szCs w:val="28"/>
        </w:rPr>
        <w:t>2</w:t>
      </w:r>
      <w:r>
        <w:rPr>
          <w:sz w:val="32"/>
          <w:szCs w:val="28"/>
        </w:rPr>
        <w:t>0</w:t>
      </w:r>
      <w:r>
        <w:rPr>
          <w:rFonts w:hint="eastAsia"/>
          <w:sz w:val="32"/>
          <w:szCs w:val="28"/>
        </w:rPr>
        <w:t>23年</w:t>
      </w:r>
      <w:r>
        <w:rPr>
          <w:rFonts w:hint="eastAsia"/>
          <w:sz w:val="32"/>
          <w:szCs w:val="28"/>
          <w:lang w:val="en-US" w:eastAsia="zh-CN"/>
        </w:rPr>
        <w:t>12</w:t>
      </w:r>
      <w:r>
        <w:rPr>
          <w:rFonts w:hint="eastAsia"/>
          <w:sz w:val="32"/>
          <w:szCs w:val="28"/>
        </w:rPr>
        <w:t>月</w:t>
      </w:r>
    </w:p>
    <w:p>
      <w:pPr>
        <w:tabs>
          <w:tab w:val="left" w:pos="7560"/>
        </w:tabs>
        <w:spacing w:before="120"/>
        <w:ind w:firstLine="560"/>
        <w:jc w:val="center"/>
        <w:rPr>
          <w:sz w:val="28"/>
        </w:rPr>
      </w:pPr>
    </w:p>
    <w:p>
      <w:pPr>
        <w:rPr>
          <w:rFonts w:ascii="Times New Roman" w:hAnsi="Times New Roman" w:eastAsia="仿宋_GB2312" w:cs="Times New Roman"/>
          <w:b/>
          <w:bCs/>
          <w:color w:val="000000" w:themeColor="text1"/>
          <w:sz w:val="32"/>
          <w:szCs w:val="32"/>
          <w14:textFill>
            <w14:solidFill>
              <w14:schemeClr w14:val="tx1"/>
            </w14:solidFill>
          </w14:textFill>
        </w:rPr>
      </w:pPr>
    </w:p>
    <w:p>
      <w:pPr>
        <w:pStyle w:val="4"/>
        <w:rPr>
          <w:rFonts w:ascii="Times New Roman" w:hAnsi="Times New Roman" w:eastAsia="仿宋_GB2312" w:cs="Times New Roman"/>
          <w:color w:val="000000" w:themeColor="text1"/>
          <w14:textFill>
            <w14:solidFill>
              <w14:schemeClr w14:val="tx1"/>
            </w14:solidFill>
          </w14:textFill>
        </w:rPr>
      </w:pPr>
    </w:p>
    <w:p>
      <w:pPr>
        <w:rPr>
          <w:rFonts w:ascii="Times New Roman" w:hAnsi="Times New Roman" w:eastAsia="仿宋_GB2312" w:cs="Times New Roman"/>
          <w:b/>
          <w:bCs/>
          <w:color w:val="000000" w:themeColor="text1"/>
          <w:sz w:val="32"/>
          <w:szCs w:val="32"/>
          <w14:textFill>
            <w14:solidFill>
              <w14:schemeClr w14:val="tx1"/>
            </w14:solidFill>
          </w14:textFill>
        </w:rPr>
      </w:pPr>
    </w:p>
    <w:p>
      <w:pPr>
        <w:pStyle w:val="4"/>
        <w:rPr>
          <w:rFonts w:ascii="Times New Roman" w:hAnsi="Times New Roman" w:eastAsia="仿宋_GB2312" w:cs="Times New Roman"/>
          <w:color w:val="000000" w:themeColor="text1"/>
          <w14:textFill>
            <w14:solidFill>
              <w14:schemeClr w14:val="tx1"/>
            </w14:solidFill>
          </w14:textFill>
        </w:rPr>
      </w:pPr>
    </w:p>
    <w:p>
      <w:pPr>
        <w:rPr>
          <w:rFonts w:ascii="Times New Roman" w:hAnsi="Times New Roman" w:eastAsia="仿宋_GB2312" w:cs="Times New Roman"/>
          <w:b/>
          <w:bCs/>
          <w:color w:val="000000" w:themeColor="text1"/>
          <w:sz w:val="32"/>
          <w:szCs w:val="32"/>
          <w14:textFill>
            <w14:solidFill>
              <w14:schemeClr w14:val="tx1"/>
            </w14:solidFill>
          </w14:textFill>
        </w:rPr>
      </w:pPr>
    </w:p>
    <w:p>
      <w:pPr>
        <w:pStyle w:val="4"/>
      </w:pPr>
    </w:p>
    <w:sdt>
      <w:sdtPr>
        <w:rPr>
          <w:rFonts w:ascii="宋体" w:hAnsi="宋体" w:eastAsia="宋体"/>
        </w:rPr>
        <w:id w:val="147472193"/>
        <w15:color w:val="DBDBDB"/>
        <w:docPartObj>
          <w:docPartGallery w:val="Table of Contents"/>
          <w:docPartUnique/>
        </w:docPartObj>
      </w:sdtPr>
      <w:sdtEndPr>
        <w:rPr>
          <w:rFonts w:ascii="等线" w:hAnsi="等线" w:eastAsia="等线"/>
        </w:rPr>
      </w:sdtEndPr>
      <w:sdtContent>
        <w:p>
          <w:pPr>
            <w:spacing w:line="480" w:lineRule="auto"/>
            <w:jc w:val="center"/>
          </w:pPr>
          <w:r>
            <w:rPr>
              <w:rFonts w:ascii="宋体" w:hAnsi="宋体" w:eastAsia="宋体"/>
            </w:rPr>
            <w:t>目录</w:t>
          </w:r>
        </w:p>
        <w:p>
          <w:pPr>
            <w:pStyle w:val="12"/>
            <w:tabs>
              <w:tab w:val="right" w:leader="dot" w:pos="9070"/>
            </w:tabs>
            <w:spacing w:line="480" w:lineRule="auto"/>
            <w:rPr>
              <w:szCs w:val="21"/>
            </w:rPr>
          </w:pPr>
          <w:r>
            <w:fldChar w:fldCharType="begin"/>
          </w:r>
          <w:r>
            <w:instrText xml:space="preserve">TOC \o "1-1" \h \u </w:instrText>
          </w:r>
          <w:r>
            <w:fldChar w:fldCharType="separate"/>
          </w:r>
          <w:r>
            <w:fldChar w:fldCharType="begin"/>
          </w:r>
          <w:r>
            <w:instrText xml:space="preserve"> HYPERLINK \l "_Toc27179" </w:instrText>
          </w:r>
          <w:r>
            <w:fldChar w:fldCharType="separate"/>
          </w:r>
          <w:r>
            <w:rPr>
              <w:rFonts w:hint="eastAsia" w:ascii="宋体" w:hAnsi="宋体" w:eastAsia="宋体" w:cs="Times New Roman"/>
              <w:bCs/>
              <w:szCs w:val="21"/>
            </w:rPr>
            <w:t>第一章</w:t>
          </w: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询价函</w:t>
          </w:r>
          <w:r>
            <w:rPr>
              <w:szCs w:val="21"/>
            </w:rPr>
            <w:tab/>
          </w:r>
          <w:r>
            <w:rPr>
              <w:szCs w:val="21"/>
            </w:rPr>
            <w:fldChar w:fldCharType="begin"/>
          </w:r>
          <w:r>
            <w:rPr>
              <w:szCs w:val="21"/>
            </w:rPr>
            <w:instrText xml:space="preserve"> PAGEREF _Toc27179 \h </w:instrText>
          </w:r>
          <w:r>
            <w:rPr>
              <w:szCs w:val="21"/>
            </w:rPr>
            <w:fldChar w:fldCharType="separate"/>
          </w:r>
          <w:r>
            <w:rPr>
              <w:szCs w:val="21"/>
            </w:rPr>
            <w:t>3</w:t>
          </w:r>
          <w:r>
            <w:rPr>
              <w:szCs w:val="21"/>
            </w:rPr>
            <w:fldChar w:fldCharType="end"/>
          </w:r>
          <w:r>
            <w:rPr>
              <w:szCs w:val="21"/>
            </w:rPr>
            <w:fldChar w:fldCharType="end"/>
          </w:r>
        </w:p>
        <w:p>
          <w:pPr>
            <w:pStyle w:val="12"/>
            <w:tabs>
              <w:tab w:val="right" w:leader="dot" w:pos="9070"/>
            </w:tabs>
            <w:spacing w:line="480" w:lineRule="auto"/>
            <w:rPr>
              <w:szCs w:val="21"/>
            </w:rPr>
          </w:pPr>
          <w:r>
            <w:fldChar w:fldCharType="begin"/>
          </w:r>
          <w:r>
            <w:instrText xml:space="preserve"> HYPERLINK \l "_Toc17683" </w:instrText>
          </w:r>
          <w:r>
            <w:fldChar w:fldCharType="separate"/>
          </w:r>
          <w:r>
            <w:rPr>
              <w:rFonts w:hint="eastAsia" w:ascii="宋体" w:hAnsi="宋体" w:eastAsia="宋体" w:cs="Times New Roman"/>
              <w:bCs/>
              <w:szCs w:val="21"/>
            </w:rPr>
            <w:t xml:space="preserve">第二章 </w:t>
          </w:r>
          <w:r>
            <w:rPr>
              <w:rFonts w:hint="eastAsia" w:ascii="宋体" w:hAnsi="宋体" w:eastAsia="宋体" w:cs="Times New Roman"/>
              <w:bCs/>
              <w:szCs w:val="21"/>
              <w:lang w:val="en-US" w:eastAsia="zh-CN"/>
            </w:rPr>
            <w:t>供货</w:t>
          </w:r>
          <w:r>
            <w:rPr>
              <w:rFonts w:hint="eastAsia" w:ascii="宋体" w:hAnsi="宋体" w:eastAsia="宋体" w:cs="Times New Roman"/>
              <w:bCs/>
              <w:szCs w:val="21"/>
            </w:rPr>
            <w:t>方案</w:t>
          </w:r>
          <w:r>
            <w:rPr>
              <w:szCs w:val="21"/>
            </w:rPr>
            <w:tab/>
          </w:r>
          <w:r>
            <w:rPr>
              <w:szCs w:val="21"/>
            </w:rPr>
            <w:fldChar w:fldCharType="begin"/>
          </w:r>
          <w:r>
            <w:rPr>
              <w:szCs w:val="21"/>
            </w:rPr>
            <w:instrText xml:space="preserve"> PAGEREF _Toc17683 \h </w:instrText>
          </w:r>
          <w:r>
            <w:rPr>
              <w:szCs w:val="21"/>
            </w:rPr>
            <w:fldChar w:fldCharType="separate"/>
          </w:r>
          <w:r>
            <w:rPr>
              <w:szCs w:val="21"/>
            </w:rPr>
            <w:t>4</w:t>
          </w:r>
          <w:r>
            <w:rPr>
              <w:szCs w:val="21"/>
            </w:rPr>
            <w:fldChar w:fldCharType="end"/>
          </w:r>
          <w:r>
            <w:rPr>
              <w:szCs w:val="21"/>
            </w:rPr>
            <w:fldChar w:fldCharType="end"/>
          </w:r>
        </w:p>
        <w:p>
          <w:pPr>
            <w:pStyle w:val="12"/>
            <w:tabs>
              <w:tab w:val="right" w:leader="dot" w:pos="9070"/>
            </w:tabs>
            <w:spacing w:line="480" w:lineRule="auto"/>
            <w:rPr>
              <w:szCs w:val="21"/>
            </w:rPr>
          </w:pPr>
          <w:r>
            <w:fldChar w:fldCharType="begin"/>
          </w:r>
          <w:r>
            <w:instrText xml:space="preserve"> HYPERLINK \l "_Toc24692" </w:instrText>
          </w:r>
          <w:r>
            <w:fldChar w:fldCharType="separate"/>
          </w:r>
          <w:r>
            <w:rPr>
              <w:rFonts w:hint="eastAsia" w:ascii="宋体" w:hAnsi="宋体" w:eastAsia="宋体" w:cs="Times New Roman"/>
              <w:bCs/>
              <w:szCs w:val="21"/>
            </w:rPr>
            <w:t>第三章 报价格式</w:t>
          </w:r>
          <w:r>
            <w:rPr>
              <w:szCs w:val="21"/>
            </w:rPr>
            <w:tab/>
          </w:r>
          <w:r>
            <w:rPr>
              <w:szCs w:val="21"/>
            </w:rPr>
            <w:fldChar w:fldCharType="begin"/>
          </w:r>
          <w:r>
            <w:rPr>
              <w:szCs w:val="21"/>
            </w:rPr>
            <w:instrText xml:space="preserve"> PAGEREF _Toc24692 \h </w:instrText>
          </w:r>
          <w:r>
            <w:rPr>
              <w:szCs w:val="21"/>
            </w:rPr>
            <w:fldChar w:fldCharType="separate"/>
          </w:r>
          <w:r>
            <w:rPr>
              <w:szCs w:val="21"/>
            </w:rPr>
            <w:t>5</w:t>
          </w:r>
          <w:r>
            <w:rPr>
              <w:szCs w:val="21"/>
            </w:rPr>
            <w:fldChar w:fldCharType="end"/>
          </w:r>
          <w:r>
            <w:rPr>
              <w:szCs w:val="21"/>
            </w:rPr>
            <w:fldChar w:fldCharType="end"/>
          </w:r>
        </w:p>
        <w:p>
          <w:pPr>
            <w:pStyle w:val="12"/>
            <w:tabs>
              <w:tab w:val="right" w:leader="dot" w:pos="9070"/>
            </w:tabs>
            <w:spacing w:line="480" w:lineRule="auto"/>
          </w:pPr>
          <w:r>
            <w:fldChar w:fldCharType="begin"/>
          </w:r>
          <w:r>
            <w:instrText xml:space="preserve"> HYPERLINK \l "_Toc1722" </w:instrText>
          </w:r>
          <w:r>
            <w:fldChar w:fldCharType="separate"/>
          </w:r>
          <w:r>
            <w:rPr>
              <w:rFonts w:hint="eastAsia" w:ascii="宋体" w:hAnsi="宋体" w:eastAsia="宋体" w:cs="Times New Roman"/>
              <w:bCs/>
              <w:szCs w:val="21"/>
            </w:rPr>
            <w:t>第四章 项目评分标准</w:t>
          </w:r>
          <w:r>
            <w:rPr>
              <w:szCs w:val="21"/>
            </w:rPr>
            <w:tab/>
          </w:r>
          <w:r>
            <w:rPr>
              <w:szCs w:val="21"/>
            </w:rPr>
            <w:fldChar w:fldCharType="begin"/>
          </w:r>
          <w:r>
            <w:rPr>
              <w:szCs w:val="21"/>
            </w:rPr>
            <w:instrText xml:space="preserve"> PAGEREF _Toc1722 \h </w:instrText>
          </w:r>
          <w:r>
            <w:rPr>
              <w:szCs w:val="21"/>
            </w:rPr>
            <w:fldChar w:fldCharType="separate"/>
          </w:r>
          <w:r>
            <w:rPr>
              <w:szCs w:val="21"/>
            </w:rPr>
            <w:t>15</w:t>
          </w:r>
          <w:r>
            <w:rPr>
              <w:szCs w:val="21"/>
            </w:rPr>
            <w:fldChar w:fldCharType="end"/>
          </w:r>
          <w:r>
            <w:rPr>
              <w:szCs w:val="21"/>
            </w:rPr>
            <w:fldChar w:fldCharType="end"/>
          </w:r>
        </w:p>
        <w:p>
          <w:pPr>
            <w:pStyle w:val="14"/>
            <w:spacing w:line="480" w:lineRule="auto"/>
          </w:pPr>
          <w:r>
            <w:fldChar w:fldCharType="end"/>
          </w:r>
        </w:p>
      </w:sdtContent>
    </w:sdt>
    <w:p>
      <w:pPr>
        <w:rPr>
          <w:rFonts w:ascii="宋体" w:hAnsi="宋体" w:eastAsia="宋体" w:cs="Times New Roman"/>
          <w:bCs/>
          <w:sz w:val="32"/>
          <w:szCs w:val="32"/>
        </w:rPr>
      </w:pPr>
      <w:r>
        <w:rPr>
          <w:rFonts w:hint="eastAsia" w:ascii="宋体" w:hAnsi="宋体" w:eastAsia="宋体" w:cs="Times New Roman"/>
          <w:bCs/>
          <w:sz w:val="32"/>
          <w:szCs w:val="32"/>
        </w:rPr>
        <w:br w:type="page"/>
      </w:r>
    </w:p>
    <w:p>
      <w:pPr>
        <w:pStyle w:val="3"/>
        <w:spacing w:before="0" w:after="0" w:line="360" w:lineRule="auto"/>
        <w:jc w:val="center"/>
        <w:rPr>
          <w:rFonts w:ascii="宋体" w:hAnsi="宋体" w:eastAsia="宋体" w:cs="Times New Roman"/>
          <w:bCs/>
          <w:sz w:val="32"/>
          <w:szCs w:val="32"/>
        </w:rPr>
      </w:pPr>
      <w:bookmarkStart w:id="1" w:name="_Toc27179"/>
      <w:r>
        <w:rPr>
          <w:rFonts w:hint="eastAsia" w:ascii="宋体" w:hAnsi="宋体" w:eastAsia="宋体" w:cs="Times New Roman"/>
          <w:bCs/>
          <w:sz w:val="32"/>
          <w:szCs w:val="32"/>
        </w:rPr>
        <w:t>第一章询价函</w:t>
      </w:r>
      <w:bookmarkEnd w:id="1"/>
    </w:p>
    <w:p/>
    <w:p>
      <w:pPr>
        <w:jc w:val="center"/>
        <w:rPr>
          <w:rFonts w:ascii="Times New Roman" w:hAnsi="Times New Roman" w:eastAsia="仿宋_GB2312" w:cs="Times New Roman"/>
          <w:b/>
          <w:bCs/>
          <w:color w:val="000000" w:themeColor="text1"/>
          <w:kern w:val="0"/>
          <w:sz w:val="32"/>
          <w:szCs w:val="32"/>
          <w14:textFill>
            <w14:solidFill>
              <w14:schemeClr w14:val="tx1"/>
            </w14:solidFill>
          </w14:textFill>
        </w:rPr>
      </w:pPr>
      <w:bookmarkStart w:id="2" w:name="_Toc19339"/>
      <w:bookmarkStart w:id="3" w:name="_Toc933"/>
      <w:r>
        <w:rPr>
          <w:rFonts w:ascii="Times New Roman" w:hAnsi="Times New Roman" w:eastAsia="仿宋_GB2312" w:cs="Times New Roman"/>
          <w:b/>
          <w:bCs/>
          <w:color w:val="000000" w:themeColor="text1"/>
          <w:kern w:val="0"/>
          <w:sz w:val="32"/>
          <w:szCs w:val="32"/>
          <w14:textFill>
            <w14:solidFill>
              <w14:schemeClr w14:val="tx1"/>
            </w14:solidFill>
          </w14:textFill>
        </w:rPr>
        <w:t>深圳市深汕特别合作区深水水务有限公司</w:t>
      </w:r>
      <w:bookmarkEnd w:id="2"/>
      <w:bookmarkEnd w:id="3"/>
    </w:p>
    <w:p>
      <w:pPr>
        <w:jc w:val="center"/>
        <w:rPr>
          <w:rFonts w:ascii="Times New Roman" w:hAnsi="Times New Roman" w:eastAsia="仿宋_GB2312" w:cs="Times New Roman"/>
          <w:b/>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项 目 询 价 函</w:t>
      </w:r>
    </w:p>
    <w:p>
      <w:pPr>
        <w:pStyle w:val="14"/>
        <w:rPr>
          <w:rFonts w:ascii="Times New Roman" w:hAnsi="Times New Roman" w:cs="Times New Roman"/>
        </w:rPr>
      </w:pPr>
    </w:p>
    <w:p>
      <w:pPr>
        <w:spacing w:line="580" w:lineRule="exact"/>
        <w:ind w:firstLine="48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sz w:val="24"/>
          <w:szCs w:val="24"/>
          <w:u w:val="single"/>
        </w:rPr>
        <w:t xml:space="preserve">               </w:t>
      </w:r>
      <w:r>
        <w:rPr>
          <w:rFonts w:ascii="Times New Roman" w:hAnsi="Times New Roman" w:eastAsia="仿宋_GB2312" w:cs="Times New Roman"/>
          <w:color w:val="000000" w:themeColor="text1"/>
          <w:sz w:val="32"/>
          <w:szCs w:val="32"/>
          <w14:textFill>
            <w14:solidFill>
              <w14:schemeClr w14:val="tx1"/>
            </w14:solidFill>
          </w14:textFill>
        </w:rPr>
        <w:t>公司：</w:t>
      </w:r>
    </w:p>
    <w:p>
      <w:pPr>
        <w:spacing w:line="560" w:lineRule="exact"/>
        <w:ind w:firstLine="640"/>
        <w:rPr>
          <w:rFonts w:hint="default" w:ascii="仿宋_GB2312" w:hAnsi="仿宋" w:eastAsia="仿宋_GB2312" w:cs="Times New Roman"/>
          <w:color w:val="auto"/>
          <w:sz w:val="32"/>
          <w:szCs w:val="32"/>
          <w:highlight w:val="yellow"/>
          <w:lang w:val="en-US" w:eastAsia="zh-CN" w:bidi="ar"/>
        </w:rPr>
      </w:pPr>
      <w:r>
        <w:rPr>
          <w:rFonts w:ascii="Times New Roman" w:hAnsi="Times New Roman" w:eastAsia="仿宋_GB2312" w:cs="Times New Roman"/>
          <w:color w:val="000000" w:themeColor="text1"/>
          <w:sz w:val="32"/>
          <w:szCs w:val="32"/>
          <w14:textFill>
            <w14:solidFill>
              <w14:schemeClr w14:val="tx1"/>
            </w14:solidFill>
          </w14:textFill>
        </w:rPr>
        <w:t>因我单位开展</w:t>
      </w:r>
      <w:r>
        <w:rPr>
          <w:rFonts w:hint="eastAsia" w:ascii="仿宋_GB2312" w:hAnsi="仿宋" w:eastAsia="仿宋_GB2312" w:cs="Times New Roman"/>
          <w:sz w:val="32"/>
          <w:szCs w:val="32"/>
          <w:lang w:val="en-US" w:eastAsia="zh-CN"/>
        </w:rPr>
        <w:t>水库河道标准化提升项目</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sz w:val="32"/>
          <w:szCs w:val="32"/>
          <w:lang w:val="en-US" w:eastAsia="zh-CN"/>
        </w:rPr>
        <w:t>提升河湖整体形象，确保标准化创建考核达标，包括对风险告知牌22块、警示牌155块、标识标牌26块、防汛物资柜13个、物资存放架29个、信息汇总栏19个的制作安装工作，具体清单见附件表1。</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现将该项目</w:t>
      </w:r>
      <w:r>
        <w:rPr>
          <w:rFonts w:ascii="Times New Roman" w:hAnsi="Times New Roman" w:eastAsia="仿宋_GB2312" w:cs="Times New Roman"/>
          <w:color w:val="000000" w:themeColor="text1"/>
          <w:sz w:val="32"/>
          <w:szCs w:val="32"/>
          <w14:textFill>
            <w14:solidFill>
              <w14:schemeClr w14:val="tx1"/>
            </w14:solidFill>
          </w14:textFill>
        </w:rPr>
        <w:t>的询价函发给贵公司，请收到后于平台公告发布之日起五日内将所附报价表以文件的方式传送平台，平台开标时间为公告截止起第五日，届时以综合评价分数最高为中标单位，我司将于开标第二日将中标结果回复各公司，报价表需包含项目各设备的单价和总价，我单位将依据贵公司所报价格作出选择，不再进行议价谈判。如我单位最终选择贵公司的服务，希望贵公司须保证在指定的期限按时按质完成。（报价单需加盖单位公章，超过以上指定时间我部则不予接收）</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敬颂</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商祺！</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陈濠鹏</w:t>
      </w:r>
      <w:r>
        <w:rPr>
          <w:rFonts w:ascii="Times New Roman" w:hAnsi="Times New Roman" w:eastAsia="仿宋_GB2312" w:cs="Times New Roman"/>
          <w:color w:val="000000" w:themeColor="text1"/>
          <w:sz w:val="32"/>
          <w:szCs w:val="32"/>
          <w14:textFill>
            <w14:solidFill>
              <w14:schemeClr w14:val="tx1"/>
            </w14:solidFill>
          </w14:textFill>
        </w:rPr>
        <w:t xml:space="preserve">   联系电话：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15875364364</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邮箱：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303807153</w:t>
      </w:r>
      <w:r>
        <w:rPr>
          <w:rFonts w:ascii="Times New Roman" w:hAnsi="Times New Roman" w:eastAsia="仿宋_GB2312" w:cs="Times New Roman"/>
          <w:color w:val="000000" w:themeColor="text1"/>
          <w:sz w:val="32"/>
          <w:szCs w:val="32"/>
          <w14:textFill>
            <w14:solidFill>
              <w14:schemeClr w14:val="tx1"/>
            </w14:solidFill>
          </w14:textFill>
        </w:rPr>
        <w:t>@qq.com</w:t>
      </w:r>
    </w:p>
    <w:p>
      <w:pPr>
        <w:spacing w:line="580" w:lineRule="exac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w:t>
      </w:r>
    </w:p>
    <w:p>
      <w:pPr>
        <w:spacing w:line="580" w:lineRule="exact"/>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深圳市深汕特别合作区深水水务有限公司 </w:t>
      </w:r>
    </w:p>
    <w:p>
      <w:pP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pStyle w:val="3"/>
        <w:numPr>
          <w:ilvl w:val="0"/>
          <w:numId w:val="2"/>
        </w:numPr>
        <w:spacing w:before="0" w:after="0" w:line="360" w:lineRule="auto"/>
        <w:jc w:val="center"/>
        <w:rPr>
          <w:rFonts w:ascii="宋体" w:hAnsi="宋体" w:eastAsia="宋体" w:cs="Times New Roman"/>
          <w:bCs/>
          <w:sz w:val="32"/>
          <w:szCs w:val="32"/>
        </w:rPr>
      </w:pPr>
      <w:bookmarkStart w:id="4" w:name="_Toc17683"/>
      <w:r>
        <w:rPr>
          <w:rFonts w:hint="eastAsia" w:ascii="宋体" w:hAnsi="宋体" w:eastAsia="宋体" w:cs="Times New Roman"/>
          <w:bCs/>
          <w:sz w:val="32"/>
          <w:szCs w:val="32"/>
          <w:lang w:val="en-US" w:eastAsia="zh-CN"/>
        </w:rPr>
        <w:t>供货</w:t>
      </w:r>
      <w:r>
        <w:rPr>
          <w:rFonts w:hint="eastAsia" w:ascii="宋体" w:hAnsi="宋体" w:eastAsia="宋体" w:cs="Times New Roman"/>
          <w:bCs/>
          <w:sz w:val="32"/>
          <w:szCs w:val="32"/>
        </w:rPr>
        <w:t>方案</w:t>
      </w:r>
      <w:bookmarkEnd w:id="4"/>
    </w:p>
    <w:p/>
    <w:p>
      <w:pPr>
        <w:spacing w:after="120" w:line="360" w:lineRule="auto"/>
        <w:ind w:firstLine="420" w:firstLineChars="200"/>
        <w:rPr>
          <w:rFonts w:cs="宋体"/>
          <w:szCs w:val="21"/>
        </w:rPr>
      </w:pPr>
      <w:r>
        <w:rPr>
          <w:rFonts w:hint="eastAsia" w:ascii="宋体" w:cs="宋体"/>
          <w:szCs w:val="21"/>
        </w:rPr>
        <w:t>深圳市深汕特别合作区深水水务有限公司对开展</w:t>
      </w:r>
      <w:r>
        <w:rPr>
          <w:rFonts w:hint="eastAsia" w:ascii="宋体" w:cs="宋体"/>
          <w:szCs w:val="21"/>
          <w:lang w:val="en-US" w:eastAsia="zh-CN"/>
        </w:rPr>
        <w:t>水库河道标准化提升</w:t>
      </w:r>
      <w:r>
        <w:rPr>
          <w:rFonts w:hint="eastAsia" w:ascii="宋体" w:cs="宋体"/>
          <w:szCs w:val="21"/>
        </w:rPr>
        <w:t>项目</w:t>
      </w:r>
      <w:r>
        <w:rPr>
          <w:rFonts w:hint="eastAsia" w:cs="宋体"/>
          <w:szCs w:val="21"/>
        </w:rPr>
        <w:t>需满足以下</w:t>
      </w:r>
      <w:r>
        <w:rPr>
          <w:rFonts w:hint="eastAsia" w:cs="宋体"/>
          <w:szCs w:val="21"/>
          <w:lang w:val="en-US" w:eastAsia="zh-CN"/>
        </w:rPr>
        <w:t>供货</w:t>
      </w:r>
      <w:r>
        <w:rPr>
          <w:rFonts w:hint="eastAsia" w:cs="宋体"/>
          <w:szCs w:val="21"/>
        </w:rPr>
        <w:t>要求</w:t>
      </w:r>
      <w:r>
        <w:rPr>
          <w:rFonts w:hint="eastAsia" w:ascii="宋体" w:cs="宋体"/>
          <w:szCs w:val="21"/>
        </w:rPr>
        <w:t>。</w:t>
      </w:r>
    </w:p>
    <w:p>
      <w:pPr>
        <w:spacing w:after="120" w:line="360" w:lineRule="auto"/>
        <w:ind w:firstLine="420" w:firstLineChars="200"/>
        <w:rPr>
          <w:rFonts w:cs="宋体"/>
          <w:szCs w:val="21"/>
          <w:highlight w:val="none"/>
        </w:rPr>
      </w:pPr>
      <w:r>
        <w:rPr>
          <w:rFonts w:hint="eastAsia" w:cs="宋体"/>
          <w:szCs w:val="21"/>
          <w:highlight w:val="none"/>
        </w:rPr>
        <w:t>项目名称：</w:t>
      </w:r>
      <w:r>
        <w:rPr>
          <w:rFonts w:hint="eastAsia" w:cs="宋体"/>
          <w:szCs w:val="21"/>
          <w:highlight w:val="none"/>
          <w:lang w:val="en-US" w:eastAsia="zh-CN"/>
        </w:rPr>
        <w:t>水库河道标准化提升</w:t>
      </w:r>
      <w:r>
        <w:rPr>
          <w:rFonts w:hint="eastAsia" w:cs="宋体"/>
          <w:szCs w:val="21"/>
          <w:highlight w:val="none"/>
        </w:rPr>
        <w:t>项目</w:t>
      </w:r>
    </w:p>
    <w:p>
      <w:pPr>
        <w:numPr>
          <w:ilvl w:val="0"/>
          <w:numId w:val="3"/>
        </w:numPr>
        <w:spacing w:after="120" w:line="360" w:lineRule="auto"/>
        <w:ind w:firstLine="420" w:firstLineChars="200"/>
        <w:rPr>
          <w:rFonts w:hint="eastAsia" w:ascii="宋体" w:cs="宋体"/>
          <w:szCs w:val="21"/>
          <w:highlight w:val="none"/>
        </w:rPr>
      </w:pPr>
      <w:r>
        <w:rPr>
          <w:rFonts w:hint="eastAsia" w:ascii="宋体" w:cs="宋体"/>
          <w:szCs w:val="21"/>
          <w:highlight w:val="none"/>
        </w:rPr>
        <w:t>项目内容：</w:t>
      </w:r>
      <w:r>
        <w:rPr>
          <w:rFonts w:hint="eastAsia" w:ascii="宋体" w:cs="宋体"/>
          <w:szCs w:val="21"/>
          <w:highlight w:val="none"/>
          <w:lang w:val="en-US" w:eastAsia="zh-CN"/>
        </w:rPr>
        <w:t>提升河湖整体形象，确保标准化创建考核达标，包括对风险告知牌22块、警示牌155块、标识标牌26块、防汛物资柜13个、物资存放架29个、信息汇总栏19个的制作安装工作。</w:t>
      </w:r>
    </w:p>
    <w:p>
      <w:pPr>
        <w:numPr>
          <w:ilvl w:val="0"/>
          <w:numId w:val="4"/>
        </w:numPr>
        <w:spacing w:after="120" w:line="360" w:lineRule="auto"/>
        <w:ind w:firstLine="840" w:firstLineChars="400"/>
        <w:rPr>
          <w:rFonts w:hint="eastAsia" w:ascii="宋体" w:cs="宋体"/>
          <w:szCs w:val="21"/>
          <w:highlight w:val="none"/>
        </w:rPr>
      </w:pPr>
      <w:r>
        <w:rPr>
          <w:rFonts w:hint="eastAsia" w:ascii="宋体" w:cs="宋体"/>
          <w:szCs w:val="21"/>
          <w:highlight w:val="none"/>
        </w:rPr>
        <w:t>供应商所提供的</w:t>
      </w:r>
      <w:r>
        <w:rPr>
          <w:rFonts w:hint="eastAsia" w:ascii="宋体" w:cs="宋体"/>
          <w:szCs w:val="21"/>
          <w:highlight w:val="none"/>
          <w:lang w:val="en-US" w:eastAsia="zh-CN"/>
        </w:rPr>
        <w:t>货物</w:t>
      </w:r>
      <w:r>
        <w:rPr>
          <w:rFonts w:hint="eastAsia" w:ascii="宋体" w:cs="宋体"/>
          <w:szCs w:val="21"/>
          <w:highlight w:val="none"/>
        </w:rPr>
        <w:t>需满足以下条件：</w:t>
      </w:r>
    </w:p>
    <w:p>
      <w:pPr>
        <w:numPr>
          <w:ilvl w:val="0"/>
          <w:numId w:val="0"/>
        </w:numPr>
        <w:spacing w:after="120" w:line="360" w:lineRule="auto"/>
        <w:ind w:firstLine="840" w:firstLineChars="400"/>
        <w:rPr>
          <w:rFonts w:hint="default" w:ascii="宋体" w:cs="宋体" w:hAnsiTheme="minorHAnsi" w:eastAsiaTheme="minorEastAsia"/>
          <w:kern w:val="2"/>
          <w:sz w:val="21"/>
          <w:szCs w:val="21"/>
          <w:lang w:val="en-US" w:eastAsia="zh-CN" w:bidi="ar-SA"/>
        </w:rPr>
      </w:pPr>
      <w:r>
        <w:rPr>
          <w:rFonts w:hint="eastAsia" w:ascii="宋体" w:cs="宋体" w:hAnsiTheme="minorHAnsi" w:eastAsiaTheme="minorEastAsia"/>
          <w:kern w:val="2"/>
          <w:sz w:val="21"/>
          <w:szCs w:val="21"/>
          <w:lang w:val="en-US" w:eastAsia="zh-CN" w:bidi="ar-SA"/>
        </w:rPr>
        <w:t>（1）提供产品质量需保证与招标要求一致。</w:t>
      </w:r>
    </w:p>
    <w:p>
      <w:pPr>
        <w:numPr>
          <w:ilvl w:val="0"/>
          <w:numId w:val="0"/>
        </w:numPr>
        <w:spacing w:after="120" w:line="360" w:lineRule="auto"/>
        <w:ind w:firstLine="840" w:firstLineChars="400"/>
        <w:rPr>
          <w:rFonts w:hint="eastAsia" w:ascii="宋体" w:cs="宋体" w:hAnsiTheme="minorHAnsi" w:eastAsiaTheme="minorEastAsia"/>
          <w:kern w:val="2"/>
          <w:sz w:val="21"/>
          <w:szCs w:val="21"/>
          <w:lang w:val="en-US" w:eastAsia="zh-CN" w:bidi="ar-SA"/>
        </w:rPr>
      </w:pPr>
      <w:r>
        <w:rPr>
          <w:rFonts w:hint="eastAsia" w:ascii="宋体" w:cs="宋体" w:hAnsiTheme="minorHAnsi" w:eastAsiaTheme="minorEastAsia"/>
          <w:kern w:val="2"/>
          <w:sz w:val="21"/>
          <w:szCs w:val="21"/>
          <w:lang w:val="en-US" w:eastAsia="zh-CN" w:bidi="ar-SA"/>
        </w:rPr>
        <w:t>（2）在项目所在地，能在12个小时内提供相应的服务，及时对项目的相关问题的应急处置。</w:t>
      </w:r>
    </w:p>
    <w:p>
      <w:pPr>
        <w:numPr>
          <w:ilvl w:val="0"/>
          <w:numId w:val="0"/>
        </w:numPr>
        <w:spacing w:after="120" w:line="360" w:lineRule="auto"/>
        <w:ind w:firstLine="840" w:firstLineChars="400"/>
        <w:rPr>
          <w:rFonts w:hint="eastAsia" w:ascii="宋体" w:cs="宋体" w:hAnsiTheme="minorHAnsi" w:eastAsiaTheme="minorEastAsia"/>
          <w:kern w:val="2"/>
          <w:sz w:val="21"/>
          <w:szCs w:val="21"/>
          <w:lang w:val="en-US" w:eastAsia="zh-CN" w:bidi="ar-SA"/>
        </w:rPr>
      </w:pPr>
      <w:r>
        <w:rPr>
          <w:rFonts w:hint="eastAsia" w:ascii="宋体" w:cs="宋体" w:hAnsiTheme="minorHAnsi" w:eastAsiaTheme="minorEastAsia"/>
          <w:kern w:val="2"/>
          <w:sz w:val="21"/>
          <w:szCs w:val="21"/>
          <w:lang w:val="en-US" w:eastAsia="zh-CN" w:bidi="ar-SA"/>
        </w:rPr>
        <w:t>（3）产品的生产除规格尺寸大小外，产品展示内容需提前与招标单位确认。</w:t>
      </w:r>
    </w:p>
    <w:p>
      <w:pPr>
        <w:pStyle w:val="2"/>
        <w:ind w:left="0" w:leftChars="0" w:firstLine="840" w:firstLineChars="400"/>
        <w:rPr>
          <w:rFonts w:hint="default" w:ascii="宋体" w:cs="宋体" w:hAnsiTheme="minorHAnsi" w:eastAsiaTheme="minorEastAsia"/>
          <w:kern w:val="2"/>
          <w:sz w:val="21"/>
          <w:szCs w:val="21"/>
          <w:lang w:val="en-US" w:eastAsia="zh-CN" w:bidi="ar-SA"/>
        </w:rPr>
      </w:pPr>
      <w:r>
        <w:rPr>
          <w:rFonts w:hint="eastAsia" w:ascii="宋体" w:cs="宋体" w:hAnsiTheme="minorHAnsi" w:eastAsiaTheme="minorEastAsia"/>
          <w:kern w:val="2"/>
          <w:sz w:val="21"/>
          <w:szCs w:val="21"/>
          <w:lang w:val="en-US" w:eastAsia="zh-CN" w:bidi="ar-SA"/>
        </w:rPr>
        <w:t>（4）产品最终制作数量，以与招标单位确定制作的实际数量为准，最终结算价格按实际结算。</w:t>
      </w:r>
    </w:p>
    <w:p>
      <w:pPr>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二、</w:t>
      </w:r>
      <w:r>
        <w:rPr>
          <w:rFonts w:hint="eastAsia" w:ascii="宋体" w:hAnsi="宋体" w:eastAsia="宋体" w:cs="宋体"/>
          <w:color w:val="auto"/>
          <w:highlight w:val="none"/>
        </w:rPr>
        <w:t>工程期限：</w:t>
      </w:r>
      <w:r>
        <w:rPr>
          <w:rFonts w:hint="eastAsia" w:ascii="宋体" w:hAnsi="宋体" w:eastAsia="宋体" w:cs="宋体"/>
          <w:color w:val="auto"/>
          <w:highlight w:val="none"/>
          <w:lang w:val="en-US" w:eastAsia="zh-CN"/>
        </w:rPr>
        <w:t>30天</w:t>
      </w:r>
      <w:r>
        <w:rPr>
          <w:rFonts w:hint="eastAsia" w:ascii="宋体" w:hAnsi="宋体" w:eastAsia="宋体" w:cs="宋体"/>
          <w:color w:val="auto"/>
          <w:highlight w:val="none"/>
        </w:rPr>
        <w:t>（包括</w:t>
      </w:r>
      <w:r>
        <w:rPr>
          <w:rFonts w:hint="eastAsia" w:ascii="宋体" w:hAnsi="宋体" w:eastAsia="宋体" w:cs="宋体"/>
          <w:color w:val="auto"/>
          <w:highlight w:val="none"/>
          <w:lang w:val="en-US" w:eastAsia="zh-CN"/>
        </w:rPr>
        <w:t>制作</w:t>
      </w:r>
      <w:r>
        <w:rPr>
          <w:rFonts w:hint="eastAsia" w:ascii="宋体" w:hAnsi="宋体" w:eastAsia="宋体" w:cs="宋体"/>
          <w:color w:val="auto"/>
          <w:highlight w:val="none"/>
        </w:rPr>
        <w:t>安装</w:t>
      </w:r>
      <w:r>
        <w:rPr>
          <w:rFonts w:hint="eastAsia" w:ascii="宋体" w:hAnsi="宋体" w:eastAsia="宋体" w:cs="宋体"/>
          <w:color w:val="auto"/>
          <w:highlight w:val="none"/>
          <w:lang w:val="en-US" w:eastAsia="zh-CN"/>
        </w:rPr>
        <w:t>验收</w:t>
      </w:r>
      <w:r>
        <w:rPr>
          <w:rFonts w:hint="eastAsia" w:ascii="宋体" w:hAnsi="宋体" w:eastAsia="宋体" w:cs="宋体"/>
          <w:color w:val="auto"/>
          <w:highlight w:val="none"/>
        </w:rPr>
        <w:t>）</w:t>
      </w:r>
    </w:p>
    <w:p>
      <w:pPr>
        <w:spacing w:line="360" w:lineRule="auto"/>
        <w:ind w:firstLine="422" w:firstLineChars="200"/>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w:t>
      </w:r>
      <w:r>
        <w:rPr>
          <w:rFonts w:hint="eastAsia" w:ascii="宋体" w:hAnsi="宋体" w:eastAsia="宋体" w:cs="宋体"/>
          <w:color w:val="auto"/>
          <w:highlight w:val="none"/>
        </w:rPr>
        <w:t>项目控制价上限金额：</w:t>
      </w:r>
      <w:r>
        <w:rPr>
          <w:rFonts w:hint="eastAsia" w:ascii="宋体" w:hAnsi="宋体" w:eastAsia="宋体" w:cs="宋体"/>
          <w:color w:val="auto"/>
          <w:highlight w:val="none"/>
          <w:lang w:val="en-US" w:eastAsia="zh-CN"/>
        </w:rPr>
        <w:t>28.86万元</w:t>
      </w:r>
    </w:p>
    <w:p>
      <w:pPr>
        <w:spacing w:line="360" w:lineRule="auto"/>
        <w:ind w:firstLine="422" w:firstLineChars="200"/>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rPr>
        <w:t>、</w:t>
      </w:r>
      <w:r>
        <w:rPr>
          <w:rFonts w:hint="eastAsia" w:ascii="宋体" w:hAnsi="宋体" w:eastAsia="宋体" w:cs="宋体"/>
          <w:color w:val="auto"/>
          <w:highlight w:val="none"/>
        </w:rPr>
        <w:t>报价要求：</w:t>
      </w:r>
      <w:r>
        <w:rPr>
          <w:rFonts w:hint="eastAsia" w:ascii="宋体" w:hAnsi="宋体" w:eastAsia="宋体" w:cs="宋体"/>
          <w:color w:val="auto"/>
          <w:highlight w:val="none"/>
          <w:lang w:val="en-US" w:eastAsia="zh-CN"/>
        </w:rPr>
        <w:t>投标报价为项目总价，包括制作安装、税金等相关费用。</w:t>
      </w:r>
    </w:p>
    <w:p>
      <w:pPr>
        <w:spacing w:line="360" w:lineRule="auto"/>
        <w:ind w:firstLine="422" w:firstLineChars="200"/>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w:t>
      </w:r>
      <w:r>
        <w:rPr>
          <w:rFonts w:hint="eastAsia" w:ascii="宋体" w:hAnsi="宋体" w:eastAsia="宋体" w:cs="宋体"/>
          <w:color w:val="auto"/>
          <w:highlight w:val="none"/>
        </w:rPr>
        <w:t>付款方式：</w:t>
      </w:r>
      <w:r>
        <w:rPr>
          <w:rFonts w:hint="eastAsia" w:ascii="宋体" w:hAnsi="宋体" w:eastAsia="宋体" w:cs="宋体"/>
          <w:color w:val="auto"/>
          <w:highlight w:val="none"/>
          <w:lang w:val="en-US" w:eastAsia="zh-CN"/>
        </w:rPr>
        <w:t>银行转账，安装验收完成后一次结算。</w:t>
      </w:r>
    </w:p>
    <w:p>
      <w:pPr>
        <w:widowControl/>
        <w:tabs>
          <w:tab w:val="left" w:pos="0"/>
        </w:tabs>
        <w:spacing w:line="360" w:lineRule="auto"/>
        <w:ind w:left="420" w:leftChars="200" w:right="-51"/>
        <w:jc w:val="left"/>
        <w:rPr>
          <w:rFonts w:cs="宋体"/>
          <w:szCs w:val="21"/>
        </w:rPr>
      </w:pPr>
      <w:r>
        <w:rPr>
          <w:rFonts w:hint="eastAsia" w:ascii="宋体" w:hAnsi="宋体" w:eastAsia="宋体" w:cs="宋体"/>
          <w:b/>
          <w:bCs/>
          <w:lang w:val="en-US" w:eastAsia="zh-CN"/>
        </w:rPr>
        <w:t>六</w:t>
      </w:r>
      <w:r>
        <w:rPr>
          <w:rFonts w:hint="eastAsia" w:ascii="宋体" w:hAnsi="宋体" w:eastAsia="宋体" w:cs="宋体"/>
          <w:b/>
          <w:bCs/>
        </w:rPr>
        <w:t>、</w:t>
      </w:r>
      <w:r>
        <w:rPr>
          <w:rFonts w:hint="eastAsia" w:cs="宋体"/>
          <w:szCs w:val="21"/>
        </w:rPr>
        <w:t>中选原则：</w:t>
      </w:r>
    </w:p>
    <w:p>
      <w:pPr>
        <w:spacing w:line="360" w:lineRule="auto"/>
        <w:ind w:right="-51" w:firstLine="420" w:firstLineChars="200"/>
        <w:rPr>
          <w:rFonts w:cs="宋体"/>
          <w:szCs w:val="21"/>
        </w:rPr>
      </w:pPr>
      <w:r>
        <w:rPr>
          <w:rFonts w:hint="eastAsia" w:cs="宋体"/>
          <w:szCs w:val="21"/>
        </w:rPr>
        <w:t>招标人组建采购小组在同一时间对所有密封报价文件进行拆封，并对投标人的价格、商务、技术等进行评分，推荐总得分排名第一名的供应商为中标人。如拟推荐中标人不具备履行项目的能力，将顺次确定下一名中标候选人为中标人。</w:t>
      </w:r>
    </w:p>
    <w:p>
      <w:pPr>
        <w:widowControl/>
        <w:spacing w:line="360" w:lineRule="auto"/>
        <w:ind w:left="420" w:leftChars="200" w:right="-51"/>
        <w:jc w:val="left"/>
        <w:rPr>
          <w:rFonts w:cs="宋体"/>
          <w:szCs w:val="21"/>
        </w:rPr>
      </w:pPr>
      <w:r>
        <w:rPr>
          <w:rFonts w:hint="eastAsia" w:ascii="宋体" w:hAnsi="宋体" w:eastAsia="宋体" w:cs="宋体"/>
          <w:b/>
          <w:bCs/>
          <w:szCs w:val="21"/>
          <w:lang w:val="en-US" w:eastAsia="zh-CN"/>
        </w:rPr>
        <w:t>七</w:t>
      </w:r>
      <w:r>
        <w:rPr>
          <w:rFonts w:hint="eastAsia" w:ascii="宋体" w:hAnsi="宋体" w:eastAsia="宋体" w:cs="宋体"/>
          <w:b/>
          <w:bCs/>
          <w:szCs w:val="21"/>
        </w:rPr>
        <w:t>、</w:t>
      </w:r>
      <w:r>
        <w:rPr>
          <w:rFonts w:hint="eastAsia" w:cs="宋体"/>
          <w:szCs w:val="21"/>
        </w:rPr>
        <w:t>投标人资格要求：</w:t>
      </w:r>
    </w:p>
    <w:p>
      <w:pPr>
        <w:pStyle w:val="22"/>
        <w:numPr>
          <w:ilvl w:val="0"/>
          <w:numId w:val="5"/>
        </w:numPr>
        <w:spacing w:line="360" w:lineRule="auto"/>
        <w:ind w:left="0" w:right="-51" w:firstLine="420"/>
        <w:rPr>
          <w:rFonts w:ascii="宋体" w:cs="宋体"/>
          <w:szCs w:val="21"/>
        </w:rPr>
      </w:pPr>
      <w:bookmarkStart w:id="5" w:name="OLE_LINK1"/>
      <w:r>
        <w:rPr>
          <w:rFonts w:hint="eastAsia" w:ascii="宋体" w:cs="宋体"/>
          <w:szCs w:val="21"/>
        </w:rPr>
        <w:t>投标人应是在中华人民共和国境内注册，具有独立法人资格的企业或个体工商户或其它合法组织（须提供法人或者其他组织的营业执照等证明文件）；</w:t>
      </w:r>
    </w:p>
    <w:p>
      <w:pPr>
        <w:pStyle w:val="22"/>
        <w:numPr>
          <w:ilvl w:val="0"/>
          <w:numId w:val="5"/>
        </w:numPr>
        <w:spacing w:line="360" w:lineRule="auto"/>
        <w:ind w:left="0" w:right="-51" w:firstLine="420"/>
        <w:rPr>
          <w:rFonts w:ascii="宋体" w:cs="宋体"/>
          <w:szCs w:val="21"/>
        </w:rPr>
      </w:pPr>
      <w:r>
        <w:rPr>
          <w:rFonts w:hint="eastAsia" w:ascii="宋体" w:cs="宋体"/>
          <w:szCs w:val="21"/>
        </w:rPr>
        <w:t>投标人有以下情形将不被接受：在参加招标投标活动或合同履约过程中近三年内提供的产品发生重大质量问题、安全事故的；存在严重拖欠农民工工资等违法失信行为的；被我司列入不良诚信行为名录的；本项目不接受联合体投标，不允许转包、分包；</w:t>
      </w:r>
    </w:p>
    <w:p>
      <w:pPr>
        <w:pStyle w:val="22"/>
        <w:numPr>
          <w:ilvl w:val="0"/>
          <w:numId w:val="5"/>
        </w:numPr>
        <w:spacing w:line="360" w:lineRule="auto"/>
        <w:ind w:left="0" w:right="-51" w:firstLine="420"/>
        <w:rPr>
          <w:rFonts w:ascii="宋体" w:cs="宋体"/>
          <w:szCs w:val="21"/>
        </w:rPr>
      </w:pPr>
      <w:r>
        <w:rPr>
          <w:rFonts w:hint="eastAsia" w:ascii="宋体" w:cs="宋体"/>
          <w:szCs w:val="21"/>
        </w:rPr>
        <w:t>本项目不接受联合体投标，不允许转包、分包。</w:t>
      </w:r>
    </w:p>
    <w:bookmarkEnd w:id="5"/>
    <w:p>
      <w:pPr>
        <w:widowControl/>
        <w:tabs>
          <w:tab w:val="left" w:pos="0"/>
        </w:tabs>
        <w:spacing w:line="360" w:lineRule="auto"/>
        <w:ind w:left="420" w:leftChars="200" w:right="-51"/>
        <w:jc w:val="left"/>
        <w:rPr>
          <w:rFonts w:cs="宋体"/>
          <w:szCs w:val="21"/>
        </w:rPr>
      </w:pPr>
      <w:r>
        <w:rPr>
          <w:rFonts w:hint="eastAsia" w:cs="宋体"/>
          <w:b/>
          <w:bCs/>
          <w:szCs w:val="21"/>
          <w:lang w:val="en-US" w:eastAsia="zh-CN"/>
        </w:rPr>
        <w:t>八</w:t>
      </w:r>
      <w:r>
        <w:rPr>
          <w:rFonts w:hint="eastAsia" w:cs="宋体"/>
          <w:b/>
          <w:bCs/>
          <w:szCs w:val="21"/>
        </w:rPr>
        <w:t>、</w:t>
      </w:r>
      <w:r>
        <w:rPr>
          <w:rFonts w:hint="eastAsia" w:cs="宋体"/>
          <w:szCs w:val="21"/>
        </w:rPr>
        <w:t>现场踏勘：</w:t>
      </w:r>
    </w:p>
    <w:p>
      <w:pPr>
        <w:widowControl/>
        <w:spacing w:line="360" w:lineRule="auto"/>
        <w:ind w:right="-51" w:firstLine="420" w:firstLineChars="200"/>
        <w:jc w:val="left"/>
        <w:rPr>
          <w:rFonts w:cs="宋体"/>
          <w:szCs w:val="21"/>
        </w:rPr>
      </w:pPr>
      <w:r>
        <w:rPr>
          <w:rFonts w:hint="eastAsia" w:cs="宋体"/>
          <w:szCs w:val="21"/>
        </w:rPr>
        <w:t>不统一组织，需投标人在报名期限内自行前往</w:t>
      </w:r>
      <w:r>
        <w:rPr>
          <w:rFonts w:hint="eastAsia" w:cs="宋体"/>
          <w:szCs w:val="21"/>
          <w:lang w:val="en-US" w:eastAsia="zh-CN"/>
        </w:rPr>
        <w:t>深汕特别合作区水库河道</w:t>
      </w:r>
      <w:r>
        <w:rPr>
          <w:rFonts w:hint="eastAsia" w:cs="宋体"/>
          <w:szCs w:val="21"/>
        </w:rPr>
        <w:t>进行现场踏勘，以了解项目现状、项目实施内容、周围环境等。</w:t>
      </w:r>
    </w:p>
    <w:p>
      <w:pPr>
        <w:widowControl/>
        <w:spacing w:line="360" w:lineRule="auto"/>
        <w:ind w:left="420" w:leftChars="200" w:right="-51"/>
        <w:jc w:val="left"/>
        <w:rPr>
          <w:rFonts w:cs="宋体"/>
          <w:szCs w:val="21"/>
        </w:rPr>
      </w:pPr>
      <w:r>
        <w:rPr>
          <w:rFonts w:hint="eastAsia" w:cs="宋体"/>
          <w:szCs w:val="21"/>
        </w:rPr>
        <w:t>★</w:t>
      </w:r>
      <w:r>
        <w:rPr>
          <w:rFonts w:hint="eastAsia" w:cs="宋体"/>
          <w:szCs w:val="21"/>
          <w:u w:val="single"/>
        </w:rPr>
        <w:t>未参加现场勘查</w:t>
      </w:r>
      <w:r>
        <w:rPr>
          <w:rFonts w:hint="eastAsia" w:cs="宋体"/>
          <w:szCs w:val="21"/>
        </w:rPr>
        <w:t>的，视为已知晓本项目要求的一切内容，中选须按项目要求执行。</w:t>
      </w:r>
    </w:p>
    <w:p>
      <w:pPr>
        <w:widowControl/>
        <w:spacing w:line="360" w:lineRule="auto"/>
        <w:ind w:left="420" w:leftChars="200" w:right="-51"/>
        <w:jc w:val="left"/>
        <w:rPr>
          <w:rFonts w:cs="宋体"/>
          <w:szCs w:val="21"/>
        </w:rPr>
      </w:pPr>
      <w:r>
        <w:rPr>
          <w:rFonts w:hint="eastAsia" w:ascii="宋体" w:hAnsi="宋体" w:eastAsia="宋体" w:cs="宋体"/>
          <w:b/>
          <w:bCs/>
          <w:szCs w:val="21"/>
          <w:lang w:val="en-US" w:eastAsia="zh-CN"/>
        </w:rPr>
        <w:t>九</w:t>
      </w:r>
      <w:r>
        <w:rPr>
          <w:rFonts w:hint="eastAsia" w:ascii="宋体" w:hAnsi="宋体" w:eastAsia="宋体" w:cs="宋体"/>
          <w:b/>
          <w:bCs/>
          <w:szCs w:val="21"/>
        </w:rPr>
        <w:t>、</w:t>
      </w:r>
      <w:r>
        <w:rPr>
          <w:rFonts w:hint="eastAsia" w:cs="宋体"/>
          <w:szCs w:val="21"/>
        </w:rPr>
        <w:t>密封递交报价文件的截止时间、地点：（推荐采用快递送达，尽量避免现场递交）</w:t>
      </w:r>
    </w:p>
    <w:p>
      <w:pPr>
        <w:spacing w:line="360" w:lineRule="auto"/>
        <w:ind w:right="-51" w:firstLine="420" w:firstLineChars="200"/>
        <w:rPr>
          <w:rFonts w:cs="宋体"/>
          <w:szCs w:val="21"/>
          <w:highlight w:val="none"/>
        </w:rPr>
      </w:pPr>
      <w:r>
        <w:rPr>
          <w:rFonts w:hint="eastAsia" w:cs="宋体"/>
          <w:szCs w:val="21"/>
        </w:rPr>
        <w:t>所有报价文件于规定时间内（具体时间以采购平台公布为准）上传</w:t>
      </w:r>
      <w:r>
        <w:rPr>
          <w:rFonts w:hint="eastAsia" w:cs="宋体"/>
          <w:szCs w:val="21"/>
          <w:highlight w:val="none"/>
        </w:rPr>
        <w:t>至深圳环水集团招标采购数字管理平台官网</w:t>
      </w:r>
      <w:r>
        <w:rPr>
          <w:rFonts w:hint="eastAsia" w:cs="宋体"/>
          <w:szCs w:val="21"/>
          <w:highlight w:val="none"/>
          <w:u w:val="single"/>
        </w:rPr>
        <w:t>https://cg.sz-water.com.cn/</w:t>
      </w:r>
      <w:r>
        <w:rPr>
          <w:rFonts w:hint="eastAsia" w:cs="宋体"/>
          <w:szCs w:val="21"/>
          <w:highlight w:val="none"/>
        </w:rPr>
        <w:t>。</w:t>
      </w:r>
    </w:p>
    <w:p>
      <w:pPr>
        <w:widowControl/>
        <w:spacing w:line="360" w:lineRule="auto"/>
        <w:ind w:left="420" w:leftChars="200" w:right="-51"/>
        <w:jc w:val="left"/>
        <w:rPr>
          <w:rFonts w:cs="宋体"/>
          <w:szCs w:val="21"/>
        </w:rPr>
      </w:pPr>
      <w:r>
        <w:rPr>
          <w:rFonts w:hint="eastAsia" w:ascii="宋体" w:hAnsi="宋体" w:eastAsia="宋体" w:cs="宋体"/>
          <w:b/>
          <w:bCs/>
          <w:szCs w:val="21"/>
        </w:rPr>
        <w:t>十、</w:t>
      </w:r>
      <w:r>
        <w:rPr>
          <w:rFonts w:hint="eastAsia" w:cs="宋体"/>
          <w:szCs w:val="21"/>
        </w:rPr>
        <w:t>其他注意事项：</w:t>
      </w:r>
    </w:p>
    <w:p>
      <w:pPr>
        <w:widowControl/>
        <w:numPr>
          <w:ilvl w:val="0"/>
          <w:numId w:val="6"/>
        </w:numPr>
        <w:spacing w:line="360" w:lineRule="auto"/>
        <w:ind w:left="0" w:right="-51" w:firstLine="420" w:firstLineChars="200"/>
        <w:jc w:val="left"/>
        <w:rPr>
          <w:rFonts w:cs="宋体"/>
          <w:szCs w:val="21"/>
        </w:rPr>
      </w:pPr>
      <w:r>
        <w:rPr>
          <w:rFonts w:hint="eastAsia" w:cs="宋体"/>
          <w:szCs w:val="21"/>
        </w:rPr>
        <w:t>取得报价文件的投标人，如不递交报价文件，应在递交报价文件时间截止12小时前向询价方作出书面说明，否则，询价方有权拒绝该投标人今后参加招标人其它任何项目的报价或投标。</w:t>
      </w:r>
    </w:p>
    <w:p>
      <w:pPr>
        <w:widowControl/>
        <w:numPr>
          <w:ilvl w:val="0"/>
          <w:numId w:val="6"/>
        </w:numPr>
        <w:spacing w:line="360" w:lineRule="auto"/>
        <w:ind w:left="0" w:right="-51" w:firstLine="420" w:firstLineChars="200"/>
        <w:jc w:val="left"/>
        <w:rPr>
          <w:rFonts w:cs="宋体"/>
          <w:szCs w:val="21"/>
        </w:rPr>
      </w:pPr>
      <w:r>
        <w:rPr>
          <w:rFonts w:hint="eastAsia" w:cs="宋体"/>
          <w:szCs w:val="21"/>
        </w:rPr>
        <w:t>★</w:t>
      </w:r>
      <w:r>
        <w:rPr>
          <w:rFonts w:hint="eastAsia" w:cs="宋体"/>
          <w:b/>
          <w:bCs/>
          <w:szCs w:val="21"/>
        </w:rPr>
        <w:t>单位负责人为同一人或者存在控股、管理关系的不同单位，不得参加同一项目下的投标，否则均将做废标处理</w:t>
      </w:r>
      <w:r>
        <w:rPr>
          <w:rFonts w:hint="eastAsia" w:cs="宋体"/>
          <w:szCs w:val="21"/>
        </w:rPr>
        <w:t>。</w:t>
      </w:r>
    </w:p>
    <w:p>
      <w:pPr>
        <w:widowControl/>
        <w:numPr>
          <w:ilvl w:val="0"/>
          <w:numId w:val="6"/>
        </w:numPr>
        <w:spacing w:line="360" w:lineRule="auto"/>
        <w:ind w:left="0" w:right="-51" w:firstLine="420" w:firstLineChars="200"/>
        <w:jc w:val="left"/>
        <w:rPr>
          <w:rFonts w:cs="宋体"/>
          <w:szCs w:val="21"/>
        </w:rPr>
      </w:pPr>
      <w:r>
        <w:rPr>
          <w:rFonts w:hint="eastAsia" w:cs="宋体"/>
          <w:szCs w:val="21"/>
        </w:rPr>
        <w:t>投标人在参加招标投标活动或合同履约过程中近三年内提供的产品发生重大质量问题、安全事故的或存在严重拖欠农民工工资等违法失信行为的或被招标人列入招标人不良诚信行为名录的投标人将不被接受。</w:t>
      </w:r>
    </w:p>
    <w:p>
      <w:pPr>
        <w:widowControl/>
        <w:numPr>
          <w:ilvl w:val="0"/>
          <w:numId w:val="6"/>
        </w:numPr>
        <w:spacing w:line="360" w:lineRule="auto"/>
        <w:ind w:left="0" w:right="-51" w:firstLine="420" w:firstLineChars="200"/>
        <w:jc w:val="left"/>
        <w:rPr>
          <w:rFonts w:cs="宋体"/>
          <w:szCs w:val="21"/>
        </w:rPr>
      </w:pPr>
      <w:r>
        <w:rPr>
          <w:rFonts w:hint="eastAsia" w:cs="宋体"/>
          <w:szCs w:val="21"/>
        </w:rPr>
        <w:t>招标人不承担投标人准备报价文件和递交报价文件以及参加本次报价活动所发生的任何成本或费用。</w:t>
      </w:r>
    </w:p>
    <w:p>
      <w:pPr>
        <w:widowControl/>
        <w:numPr>
          <w:ilvl w:val="0"/>
          <w:numId w:val="6"/>
        </w:numPr>
        <w:spacing w:line="360" w:lineRule="auto"/>
        <w:ind w:left="0" w:right="-51" w:firstLine="420" w:firstLineChars="200"/>
        <w:jc w:val="left"/>
        <w:rPr>
          <w:rFonts w:cs="宋体"/>
          <w:szCs w:val="21"/>
        </w:rPr>
      </w:pPr>
      <w:r>
        <w:rPr>
          <w:rFonts w:hint="eastAsia" w:cs="宋体"/>
          <w:szCs w:val="21"/>
        </w:rPr>
        <w:t>招标人在签订合同之前任何时候均有权接受或拒绝报价、宣布询价程序无效或拒绝所有报价。  对受影响的投标人不承担任何责任，也无义务向受影响的投标人作出解释。</w:t>
      </w:r>
    </w:p>
    <w:p>
      <w:pPr>
        <w:widowControl/>
        <w:numPr>
          <w:ilvl w:val="0"/>
          <w:numId w:val="6"/>
        </w:numPr>
        <w:spacing w:line="360" w:lineRule="auto"/>
        <w:ind w:left="0" w:right="-51" w:firstLine="420" w:firstLineChars="200"/>
        <w:jc w:val="left"/>
        <w:rPr>
          <w:rFonts w:cs="宋体"/>
          <w:szCs w:val="21"/>
        </w:rPr>
      </w:pPr>
      <w:r>
        <w:rPr>
          <w:rFonts w:hint="eastAsia" w:cs="宋体"/>
          <w:szCs w:val="21"/>
        </w:rPr>
        <w:t>投标人依据完成本项目的成本、利润、风险等因素考虑，报优惠价，我司将根据递交的密封报价文件组织评审确定本项目的服务商。</w:t>
      </w:r>
    </w:p>
    <w:p>
      <w:pPr>
        <w:widowControl/>
        <w:numPr>
          <w:ilvl w:val="0"/>
          <w:numId w:val="6"/>
        </w:numPr>
        <w:spacing w:line="360" w:lineRule="auto"/>
        <w:ind w:left="0" w:right="-51" w:firstLine="420" w:firstLineChars="200"/>
        <w:jc w:val="left"/>
        <w:rPr>
          <w:rFonts w:cs="宋体"/>
          <w:szCs w:val="21"/>
        </w:rPr>
      </w:pPr>
      <w:r>
        <w:rPr>
          <w:rFonts w:hint="eastAsia" w:cs="宋体"/>
          <w:szCs w:val="21"/>
        </w:rPr>
        <w:t>投标人应遵守现场的规章制度，做到安全生产、文明施工。投标人施工过程中发生的安全事故或因投标人没有做好施工现场安全防护措施引起的安全事故，全由投标人负责。</w:t>
      </w:r>
    </w:p>
    <w:p>
      <w:pPr>
        <w:widowControl/>
        <w:spacing w:line="360" w:lineRule="auto"/>
        <w:ind w:left="420" w:leftChars="200" w:right="-51"/>
        <w:jc w:val="left"/>
        <w:rPr>
          <w:rFonts w:cs="宋体"/>
          <w:szCs w:val="21"/>
        </w:rPr>
      </w:pPr>
      <w:r>
        <w:rPr>
          <w:rFonts w:hint="eastAsia" w:ascii="宋体" w:hAnsi="宋体" w:eastAsia="宋体" w:cs="宋体"/>
          <w:b/>
          <w:bCs/>
          <w:szCs w:val="21"/>
        </w:rPr>
        <w:t>十</w:t>
      </w:r>
      <w:r>
        <w:rPr>
          <w:rFonts w:hint="eastAsia" w:ascii="宋体" w:hAnsi="宋体" w:eastAsia="宋体" w:cs="宋体"/>
          <w:b/>
          <w:bCs/>
          <w:szCs w:val="21"/>
          <w:lang w:val="en-US" w:eastAsia="zh-CN"/>
        </w:rPr>
        <w:t>一</w:t>
      </w:r>
      <w:r>
        <w:rPr>
          <w:rFonts w:hint="eastAsia" w:ascii="宋体" w:hAnsi="宋体" w:eastAsia="宋体" w:cs="宋体"/>
          <w:b/>
          <w:bCs/>
          <w:szCs w:val="21"/>
        </w:rPr>
        <w:t>、</w:t>
      </w:r>
      <w:r>
        <w:rPr>
          <w:rFonts w:hint="eastAsia" w:cs="宋体"/>
          <w:szCs w:val="21"/>
        </w:rPr>
        <w:t>本项目的联系方式：</w:t>
      </w:r>
    </w:p>
    <w:p>
      <w:pPr>
        <w:pStyle w:val="14"/>
        <w:ind w:firstLine="0" w:firstLineChars="0"/>
        <w:rPr>
          <w:rFonts w:ascii="宋体" w:hAnsi="宋体" w:eastAsia="宋体" w:cs="宋体"/>
          <w:color w:val="0000FF"/>
          <w:szCs w:val="21"/>
        </w:rPr>
      </w:pPr>
      <w:r>
        <w:rPr>
          <w:rFonts w:hint="eastAsia" w:ascii="宋体" w:hAnsi="宋体" w:eastAsia="宋体" w:cs="宋体"/>
          <w:szCs w:val="21"/>
        </w:rPr>
        <w:t>采购人名称：深圳市深汕特别合作区深水水务有限公司</w:t>
      </w:r>
    </w:p>
    <w:p>
      <w:pPr>
        <w:pStyle w:val="14"/>
        <w:ind w:firstLine="0" w:firstLineChars="0"/>
        <w:rPr>
          <w:rFonts w:eastAsia="宋体" w:cs="宋体"/>
          <w:szCs w:val="21"/>
        </w:rPr>
      </w:pPr>
      <w:r>
        <w:rPr>
          <w:rFonts w:hint="eastAsia" w:ascii="宋体" w:hAnsi="宋体" w:eastAsia="宋体" w:cs="宋体"/>
          <w:szCs w:val="21"/>
        </w:rPr>
        <w:t>联系人：</w:t>
      </w:r>
      <w:r>
        <w:rPr>
          <w:rFonts w:hint="eastAsia" w:eastAsia="宋体" w:cs="宋体"/>
          <w:szCs w:val="21"/>
          <w:lang w:val="en-US" w:eastAsia="zh-CN"/>
        </w:rPr>
        <w:t>陈濠鹏</w:t>
      </w:r>
      <w:r>
        <w:rPr>
          <w:rFonts w:hint="eastAsia" w:eastAsia="宋体" w:cs="宋体"/>
          <w:szCs w:val="21"/>
        </w:rPr>
        <w:t xml:space="preserve"> </w:t>
      </w:r>
    </w:p>
    <w:p>
      <w:pPr>
        <w:pStyle w:val="14"/>
        <w:ind w:firstLine="0" w:firstLineChars="0"/>
        <w:rPr>
          <w:rFonts w:hint="default" w:eastAsia="宋体"/>
          <w:lang w:val="en-US" w:eastAsia="zh-CN"/>
        </w:rPr>
      </w:pPr>
      <w:r>
        <w:rPr>
          <w:rFonts w:hint="eastAsia" w:ascii="宋体" w:hAnsi="宋体" w:eastAsia="宋体" w:cs="宋体"/>
        </w:rPr>
        <w:t>电话：</w:t>
      </w:r>
      <w:r>
        <w:rPr>
          <w:rFonts w:hint="eastAsia" w:ascii="宋体" w:hAnsi="宋体" w:eastAsia="宋体" w:cs="宋体"/>
          <w:szCs w:val="21"/>
          <w:lang w:val="en-US" w:eastAsia="zh-CN"/>
        </w:rPr>
        <w:t>15875364364</w:t>
      </w:r>
    </w:p>
    <w:p>
      <w:pPr>
        <w:pStyle w:val="14"/>
        <w:ind w:firstLine="0" w:firstLineChars="0"/>
        <w:rPr>
          <w:rFonts w:eastAsia="宋体"/>
        </w:rPr>
      </w:pPr>
    </w:p>
    <w:p>
      <w:pPr>
        <w:pStyle w:val="14"/>
      </w:pPr>
    </w:p>
    <w:p>
      <w:pPr>
        <w:wordWrap w:val="0"/>
        <w:spacing w:line="360" w:lineRule="auto"/>
        <w:ind w:right="-51" w:firstLine="420" w:firstLineChars="200"/>
        <w:jc w:val="right"/>
        <w:rPr>
          <w:rFonts w:cs="宋体"/>
          <w:szCs w:val="21"/>
        </w:rPr>
      </w:pPr>
      <w:r>
        <w:rPr>
          <w:rFonts w:hint="eastAsia" w:cs="宋体"/>
          <w:szCs w:val="21"/>
        </w:rPr>
        <w:t xml:space="preserve">深圳市深汕特别合作区深水水务有限公司    </w:t>
      </w:r>
    </w:p>
    <w:p>
      <w:pPr>
        <w:spacing w:line="360" w:lineRule="auto"/>
        <w:ind w:firstLine="420" w:firstLineChars="200"/>
        <w:jc w:val="center"/>
        <w:rPr>
          <w:rFonts w:ascii="宋体" w:hAnsi="宋体" w:eastAsia="宋体" w:cs="宋体"/>
        </w:rPr>
      </w:pPr>
      <w:r>
        <w:rPr>
          <w:rFonts w:hint="eastAsia" w:ascii="宋体" w:hAnsi="宋体" w:eastAsia="宋体" w:cs="宋体"/>
          <w:szCs w:val="21"/>
        </w:rPr>
        <w:t xml:space="preserve">                                                            2023年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eastAsia="宋体" w:cs="宋体"/>
          <w:szCs w:val="21"/>
          <w:lang w:val="en-US" w:eastAsia="zh-CN"/>
        </w:rPr>
        <w:t>20</w:t>
      </w:r>
      <w:r>
        <w:rPr>
          <w:rFonts w:hint="eastAsia" w:ascii="宋体" w:hAnsi="宋体" w:eastAsia="宋体" w:cs="宋体"/>
          <w:szCs w:val="21"/>
        </w:rPr>
        <w:t>日</w:t>
      </w:r>
      <w:r>
        <w:rPr>
          <w:rFonts w:hint="eastAsia" w:ascii="宋体" w:hAnsi="宋体" w:eastAsia="宋体" w:cs="宋体"/>
          <w:color w:val="0000FF"/>
          <w:szCs w:val="21"/>
        </w:rPr>
        <w:t xml:space="preserve"> </w:t>
      </w:r>
      <w:r>
        <w:rPr>
          <w:rFonts w:hint="eastAsia" w:cs="宋体"/>
          <w:szCs w:val="21"/>
        </w:rPr>
        <w:t xml:space="preserve">      </w:t>
      </w:r>
    </w:p>
    <w:p>
      <w:pPr>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3"/>
        <w:numPr>
          <w:ilvl w:val="0"/>
          <w:numId w:val="2"/>
        </w:numPr>
        <w:spacing w:before="0" w:after="0" w:line="360" w:lineRule="auto"/>
        <w:jc w:val="center"/>
        <w:rPr>
          <w:rFonts w:ascii="宋体" w:hAnsi="宋体" w:eastAsia="宋体" w:cs="Times New Roman"/>
          <w:bCs/>
          <w:sz w:val="32"/>
          <w:szCs w:val="32"/>
        </w:rPr>
      </w:pPr>
      <w:r>
        <w:rPr>
          <w:rFonts w:hint="eastAsia" w:ascii="宋体" w:hAnsi="宋体" w:eastAsia="宋体" w:cs="Times New Roman"/>
          <w:bCs/>
          <w:sz w:val="32"/>
          <w:szCs w:val="32"/>
        </w:rPr>
        <w:t xml:space="preserve"> </w:t>
      </w:r>
      <w:bookmarkStart w:id="6" w:name="_Toc24692"/>
      <w:r>
        <w:rPr>
          <w:rFonts w:hint="eastAsia" w:ascii="宋体" w:hAnsi="宋体" w:eastAsia="宋体" w:cs="Times New Roman"/>
          <w:bCs/>
          <w:sz w:val="32"/>
          <w:szCs w:val="32"/>
        </w:rPr>
        <w:t>报价格式</w:t>
      </w:r>
      <w:bookmarkEnd w:id="6"/>
    </w:p>
    <w:p>
      <w:pPr>
        <w:pStyle w:val="22"/>
        <w:numPr>
          <w:ilvl w:val="0"/>
          <w:numId w:val="7"/>
        </w:numPr>
        <w:spacing w:line="360" w:lineRule="auto"/>
        <w:ind w:left="422" w:right="-51" w:hanging="422" w:hangingChars="201"/>
        <w:rPr>
          <w:rFonts w:ascii="宋体" w:cs="宋体"/>
          <w:szCs w:val="21"/>
        </w:rPr>
      </w:pPr>
      <w:r>
        <w:rPr>
          <w:rFonts w:hint="eastAsia" w:ascii="宋体" w:cs="宋体"/>
          <w:szCs w:val="21"/>
        </w:rPr>
        <w:t>报价函（见附表1）</w:t>
      </w:r>
    </w:p>
    <w:p>
      <w:pPr>
        <w:pStyle w:val="22"/>
        <w:numPr>
          <w:ilvl w:val="0"/>
          <w:numId w:val="7"/>
        </w:numPr>
        <w:spacing w:line="360" w:lineRule="auto"/>
        <w:ind w:right="-51" w:firstLineChars="0"/>
        <w:rPr>
          <w:rFonts w:ascii="宋体" w:cs="宋体"/>
          <w:szCs w:val="21"/>
        </w:rPr>
      </w:pPr>
      <w:r>
        <w:rPr>
          <w:rFonts w:hint="eastAsia" w:ascii="宋体" w:cs="宋体"/>
          <w:szCs w:val="21"/>
        </w:rPr>
        <w:t>条款响应偏离表（见附表2）</w:t>
      </w:r>
    </w:p>
    <w:p>
      <w:pPr>
        <w:pStyle w:val="22"/>
        <w:numPr>
          <w:ilvl w:val="0"/>
          <w:numId w:val="7"/>
        </w:numPr>
        <w:spacing w:line="360" w:lineRule="auto"/>
        <w:ind w:right="-51" w:firstLineChars="0"/>
        <w:rPr>
          <w:rFonts w:ascii="宋体" w:cs="宋体"/>
          <w:szCs w:val="21"/>
        </w:rPr>
      </w:pPr>
      <w:r>
        <w:rPr>
          <w:rFonts w:hint="eastAsia" w:ascii="宋体" w:cs="宋体"/>
          <w:szCs w:val="21"/>
        </w:rPr>
        <w:t>投标书（见附表3）</w:t>
      </w:r>
    </w:p>
    <w:p>
      <w:pPr>
        <w:pStyle w:val="22"/>
        <w:numPr>
          <w:ilvl w:val="0"/>
          <w:numId w:val="7"/>
        </w:numPr>
        <w:spacing w:line="360" w:lineRule="auto"/>
        <w:ind w:right="-51" w:firstLineChars="0"/>
        <w:rPr>
          <w:rFonts w:ascii="宋体" w:cs="宋体"/>
          <w:szCs w:val="21"/>
        </w:rPr>
      </w:pPr>
      <w:r>
        <w:rPr>
          <w:rFonts w:hint="eastAsia" w:ascii="宋体" w:cs="宋体"/>
          <w:szCs w:val="21"/>
        </w:rPr>
        <w:t>法定代表人资格证明书、法人授权委托书（见附表4</w:t>
      </w:r>
      <w:r>
        <w:rPr>
          <w:rFonts w:ascii="宋体" w:cs="宋体"/>
          <w:szCs w:val="21"/>
        </w:rPr>
        <w:t>）</w:t>
      </w:r>
    </w:p>
    <w:p>
      <w:pPr>
        <w:pStyle w:val="22"/>
        <w:numPr>
          <w:ilvl w:val="0"/>
          <w:numId w:val="7"/>
        </w:numPr>
        <w:spacing w:line="360" w:lineRule="auto"/>
        <w:ind w:left="422" w:right="-51" w:hanging="422" w:hangingChars="201"/>
        <w:rPr>
          <w:rFonts w:ascii="宋体" w:cs="宋体"/>
          <w:szCs w:val="21"/>
        </w:rPr>
      </w:pPr>
      <w:r>
        <w:rPr>
          <w:rFonts w:ascii="宋体" w:cs="宋体"/>
          <w:szCs w:val="21"/>
        </w:rPr>
        <w:t>投标人营业执照复印件</w:t>
      </w:r>
      <w:r>
        <w:rPr>
          <w:rFonts w:hint="eastAsia" w:ascii="宋体" w:cs="宋体"/>
          <w:szCs w:val="21"/>
        </w:rPr>
        <w:t>。</w:t>
      </w:r>
    </w:p>
    <w:p>
      <w:pPr>
        <w:pStyle w:val="22"/>
        <w:numPr>
          <w:ilvl w:val="0"/>
          <w:numId w:val="7"/>
        </w:numPr>
        <w:spacing w:line="360" w:lineRule="auto"/>
        <w:ind w:left="422" w:right="-51" w:hanging="422" w:hangingChars="201"/>
        <w:rPr>
          <w:rFonts w:ascii="宋体" w:cs="宋体"/>
          <w:szCs w:val="21"/>
        </w:rPr>
      </w:pPr>
      <w:r>
        <w:rPr>
          <w:rFonts w:hint="eastAsia" w:ascii="宋体" w:cs="宋体"/>
          <w:szCs w:val="21"/>
        </w:rPr>
        <w:t>项目团队人员</w:t>
      </w:r>
      <w:r>
        <w:rPr>
          <w:rFonts w:hint="eastAsia" w:ascii="宋体" w:cs="宋体"/>
          <w:szCs w:val="21"/>
          <w:lang w:val="en-US" w:eastAsia="zh-CN"/>
        </w:rPr>
        <w:t>社保证明</w:t>
      </w:r>
      <w:r>
        <w:rPr>
          <w:rFonts w:hint="eastAsia" w:ascii="宋体" w:cs="宋体"/>
          <w:szCs w:val="21"/>
        </w:rPr>
        <w:t>。</w:t>
      </w:r>
    </w:p>
    <w:p>
      <w:pPr>
        <w:pStyle w:val="22"/>
        <w:numPr>
          <w:ilvl w:val="0"/>
          <w:numId w:val="7"/>
        </w:numPr>
        <w:spacing w:line="360" w:lineRule="auto"/>
        <w:ind w:right="-51" w:firstLineChars="0"/>
        <w:rPr>
          <w:rFonts w:ascii="宋体" w:cs="宋体"/>
          <w:szCs w:val="21"/>
        </w:rPr>
      </w:pPr>
      <w:r>
        <w:rPr>
          <w:rFonts w:hint="eastAsia" w:ascii="宋体" w:cs="宋体"/>
          <w:szCs w:val="21"/>
        </w:rPr>
        <w:t>投标人基本情况表（见附表5</w:t>
      </w:r>
      <w:r>
        <w:rPr>
          <w:rFonts w:ascii="宋体" w:cs="宋体"/>
          <w:szCs w:val="21"/>
        </w:rPr>
        <w:t>）</w:t>
      </w:r>
    </w:p>
    <w:p>
      <w:pPr>
        <w:pStyle w:val="22"/>
        <w:numPr>
          <w:ilvl w:val="0"/>
          <w:numId w:val="7"/>
        </w:numPr>
        <w:spacing w:line="360" w:lineRule="auto"/>
        <w:ind w:right="-51" w:firstLineChars="0"/>
        <w:rPr>
          <w:rFonts w:ascii="宋体" w:cs="宋体"/>
          <w:szCs w:val="21"/>
        </w:rPr>
      </w:pPr>
      <w:r>
        <w:rPr>
          <w:rFonts w:hint="eastAsia" w:ascii="宋体" w:cs="宋体"/>
          <w:szCs w:val="21"/>
        </w:rPr>
        <w:t>履约情况及社会信誉承诺书（见附表6）</w:t>
      </w:r>
    </w:p>
    <w:p>
      <w:pPr>
        <w:pStyle w:val="22"/>
        <w:numPr>
          <w:ilvl w:val="0"/>
          <w:numId w:val="7"/>
        </w:numPr>
        <w:spacing w:line="360" w:lineRule="auto"/>
        <w:ind w:right="-51" w:hanging="4" w:firstLineChars="0"/>
        <w:rPr>
          <w:rFonts w:ascii="宋体" w:cs="宋体"/>
          <w:szCs w:val="21"/>
        </w:rPr>
      </w:pPr>
      <w:r>
        <w:rPr>
          <w:rFonts w:hint="eastAsia" w:ascii="宋体" w:cs="宋体"/>
          <w:szCs w:val="21"/>
        </w:rPr>
        <w:t>2021年</w:t>
      </w:r>
      <w:r>
        <w:rPr>
          <w:rFonts w:hint="eastAsia" w:ascii="宋体" w:cs="宋体"/>
          <w:szCs w:val="21"/>
          <w:lang w:val="en-US" w:eastAsia="zh-CN"/>
        </w:rPr>
        <w:t>1</w:t>
      </w:r>
      <w:r>
        <w:rPr>
          <w:rFonts w:hint="eastAsia" w:ascii="宋体" w:cs="宋体"/>
          <w:szCs w:val="21"/>
        </w:rPr>
        <w:t>月至投标截止时间，投标人须提供至少一项单项采购</w:t>
      </w:r>
      <w:r>
        <w:rPr>
          <w:rFonts w:hint="eastAsia" w:cs="宋体"/>
          <w:bCs/>
          <w:szCs w:val="21"/>
        </w:rPr>
        <w:t>在线监测设备项目</w:t>
      </w:r>
      <w:r>
        <w:rPr>
          <w:rFonts w:hint="eastAsia" w:ascii="宋体" w:cs="宋体"/>
          <w:szCs w:val="21"/>
        </w:rPr>
        <w:t>业绩。（提供合同证明材料）</w:t>
      </w:r>
    </w:p>
    <w:p>
      <w:pPr>
        <w:pStyle w:val="22"/>
        <w:tabs>
          <w:tab w:val="left" w:pos="7560"/>
        </w:tabs>
        <w:spacing w:line="360" w:lineRule="auto"/>
        <w:ind w:firstLine="0" w:firstLineChars="0"/>
        <w:rPr>
          <w:rFonts w:ascii="宋体" w:cs="宋体"/>
          <w:szCs w:val="21"/>
        </w:rPr>
      </w:pPr>
      <w:r>
        <w:rPr>
          <w:rFonts w:hint="eastAsia" w:ascii="宋体" w:cs="宋体"/>
          <w:szCs w:val="21"/>
        </w:rPr>
        <w:t>10.项目实施方案（格式自拟，项目总体部署（人员、硬件设备、软件管理能力）、服务进度计划、质量保证、设备故障应急处置方案、服务措施及承诺等）</w:t>
      </w:r>
    </w:p>
    <w:p>
      <w:pPr>
        <w:pStyle w:val="22"/>
        <w:tabs>
          <w:tab w:val="left" w:pos="7560"/>
        </w:tabs>
        <w:spacing w:line="360" w:lineRule="auto"/>
        <w:ind w:firstLine="0" w:firstLineChars="0"/>
        <w:rPr>
          <w:rFonts w:ascii="宋体"/>
          <w:b/>
          <w:bCs/>
          <w:szCs w:val="21"/>
        </w:rPr>
      </w:pPr>
      <w:r>
        <w:rPr>
          <w:rFonts w:hint="eastAsia" w:ascii="宋体"/>
          <w:b/>
          <w:bCs/>
          <w:szCs w:val="21"/>
        </w:rPr>
        <w:t>*以上文件均须加盖投标人公章</w:t>
      </w:r>
    </w:p>
    <w:p/>
    <w:p>
      <w:pPr>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pacing w:after="120" w:line="580" w:lineRule="exact"/>
        <w:rPr>
          <w:rFonts w:ascii="Times New Roman" w:hAnsi="Times New Roman" w:eastAsia="宋体" w:cs="Times New Roman"/>
          <w:sz w:val="28"/>
          <w:szCs w:val="28"/>
        </w:rPr>
      </w:pPr>
      <w:r>
        <w:rPr>
          <w:rFonts w:ascii="Times New Roman" w:hAnsi="Times New Roman" w:eastAsia="宋体" w:cs="Times New Roman"/>
          <w:sz w:val="28"/>
          <w:szCs w:val="28"/>
        </w:rPr>
        <w:t>附件1：采购清单</w:t>
      </w:r>
    </w:p>
    <w:tbl>
      <w:tblPr>
        <w:tblStyle w:val="1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35"/>
        <w:gridCol w:w="2910"/>
        <w:gridCol w:w="634"/>
        <w:gridCol w:w="720"/>
        <w:gridCol w:w="1408"/>
        <w:gridCol w:w="122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12" w:type="dxa"/>
            <w:gridSpan w:val="6"/>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深汕水务公司填写</w:t>
            </w:r>
          </w:p>
        </w:tc>
        <w:tc>
          <w:tcPr>
            <w:tcW w:w="2720"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291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要求</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规格型号</w:t>
            </w:r>
          </w:p>
        </w:tc>
        <w:tc>
          <w:tcPr>
            <w:tcW w:w="634"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计量单位</w:t>
            </w:r>
          </w:p>
        </w:tc>
        <w:tc>
          <w:tcPr>
            <w:tcW w:w="1408"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参考图片</w:t>
            </w:r>
          </w:p>
        </w:tc>
        <w:tc>
          <w:tcPr>
            <w:tcW w:w="12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单价（元）</w:t>
            </w:r>
          </w:p>
        </w:tc>
        <w:tc>
          <w:tcPr>
            <w:tcW w:w="149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风险</w:t>
            </w:r>
            <w:r>
              <w:rPr>
                <w:rFonts w:hint="eastAsia" w:ascii="仿宋_GB2312" w:hAnsi="仿宋_GB2312" w:eastAsia="仿宋_GB2312" w:cs="仿宋_GB2312"/>
                <w:sz w:val="24"/>
                <w:szCs w:val="24"/>
              </w:rPr>
              <w:t>告知牌</w:t>
            </w:r>
          </w:p>
        </w:tc>
        <w:tc>
          <w:tcPr>
            <w:tcW w:w="291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尺寸：50cm*70cm </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201不锈钢1.2厚板+焗漆+UV+201不锈钢管</w:t>
            </w: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p>
        </w:tc>
        <w:tc>
          <w:tcPr>
            <w:tcW w:w="720" w:type="dxa"/>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块</w:t>
            </w:r>
          </w:p>
        </w:tc>
        <w:tc>
          <w:tcPr>
            <w:tcW w:w="14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23850" cy="4857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323850" cy="485775"/>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警示牌</w:t>
            </w:r>
          </w:p>
        </w:tc>
        <w:tc>
          <w:tcPr>
            <w:tcW w:w="291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尺寸：90cm*60cm  </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201不锈钢1.2厚板+焗漆+UV+201不锈钢管</w:t>
            </w: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155</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块</w:t>
            </w:r>
          </w:p>
        </w:tc>
        <w:tc>
          <w:tcPr>
            <w:tcW w:w="14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800735" cy="476250"/>
                  <wp:effectExtent l="0" t="0" r="1841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7"/>
                          <a:stretch>
                            <a:fillRect/>
                          </a:stretch>
                        </pic:blipFill>
                        <pic:spPr>
                          <a:xfrm>
                            <a:off x="0" y="0"/>
                            <a:ext cx="800735" cy="476250"/>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标准化标识牌</w:t>
            </w:r>
          </w:p>
        </w:tc>
        <w:tc>
          <w:tcPr>
            <w:tcW w:w="291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尺寸：90cm*60cm  </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201不锈钢1.2厚板+焗漆+UV+201不锈钢管</w:t>
            </w: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块</w:t>
            </w:r>
          </w:p>
        </w:tc>
        <w:tc>
          <w:tcPr>
            <w:tcW w:w="14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95020" cy="473075"/>
                  <wp:effectExtent l="0" t="0" r="5080" b="317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7"/>
                          <a:stretch>
                            <a:fillRect/>
                          </a:stretch>
                        </pic:blipFill>
                        <pic:spPr>
                          <a:xfrm>
                            <a:off x="0" y="0"/>
                            <a:ext cx="795020" cy="473075"/>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标准化标识牌</w:t>
            </w:r>
          </w:p>
        </w:tc>
        <w:tc>
          <w:tcPr>
            <w:tcW w:w="291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尺寸：30cm*20cm  </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不锈钢板双面+不锈钢管+焗木纹漆+亚克力+UV</w:t>
            </w:r>
          </w:p>
        </w:tc>
        <w:tc>
          <w:tcPr>
            <w:tcW w:w="634"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块</w:t>
            </w: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809625" cy="518795"/>
                  <wp:effectExtent l="0" t="0" r="9525" b="1460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8"/>
                          <a:stretch>
                            <a:fillRect/>
                          </a:stretch>
                        </pic:blipFill>
                        <pic:spPr>
                          <a:xfrm>
                            <a:off x="0" y="0"/>
                            <a:ext cx="809625" cy="518795"/>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标准化标识牌</w:t>
            </w:r>
          </w:p>
        </w:tc>
        <w:tc>
          <w:tcPr>
            <w:tcW w:w="291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尺寸：85cm*58cm  </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5厘亚克力双层+广告锣丝钉</w:t>
            </w:r>
          </w:p>
        </w:tc>
        <w:tc>
          <w:tcPr>
            <w:tcW w:w="634"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块</w:t>
            </w: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63270" cy="371475"/>
                  <wp:effectExtent l="0" t="0" r="17780" b="9525"/>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9"/>
                          <a:stretch>
                            <a:fillRect/>
                          </a:stretch>
                        </pic:blipFill>
                        <pic:spPr>
                          <a:xfrm>
                            <a:off x="0" y="0"/>
                            <a:ext cx="763270" cy="371475"/>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标准化标识牌</w:t>
            </w:r>
          </w:p>
        </w:tc>
        <w:tc>
          <w:tcPr>
            <w:tcW w:w="291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尺寸：1.5m*1.2m </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8厘PVC+UV</w:t>
            </w:r>
          </w:p>
        </w:tc>
        <w:tc>
          <w:tcPr>
            <w:tcW w:w="634"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块</w:t>
            </w: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04850" cy="528955"/>
                  <wp:effectExtent l="0" t="0" r="0" b="4445"/>
                  <wp:docPr id="1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56"/>
                          <pic:cNvPicPr>
                            <a:picLocks noChangeAspect="1"/>
                          </pic:cNvPicPr>
                        </pic:nvPicPr>
                        <pic:blipFill>
                          <a:blip r:embed="rId10"/>
                          <a:stretch>
                            <a:fillRect/>
                          </a:stretch>
                        </pic:blipFill>
                        <pic:spPr>
                          <a:xfrm>
                            <a:off x="0" y="0"/>
                            <a:ext cx="704850" cy="528955"/>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防汛物资柜</w:t>
            </w:r>
          </w:p>
        </w:tc>
        <w:tc>
          <w:tcPr>
            <w:tcW w:w="291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尺寸：</w:t>
            </w:r>
            <w:r>
              <w:rPr>
                <w:rFonts w:hint="eastAsia" w:ascii="仿宋_GB2312" w:hAnsi="仿宋_GB2312" w:eastAsia="仿宋_GB2312" w:cs="仿宋_GB2312"/>
                <w:color w:val="000000"/>
                <w:sz w:val="24"/>
                <w:szCs w:val="24"/>
              </w:rPr>
              <w:t>1.3m*1.4m*03m，</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201不锈钢1.2厚板+</w:t>
            </w:r>
            <w:r>
              <w:rPr>
                <w:rFonts w:hint="eastAsia" w:ascii="仿宋_GB2312" w:hAnsi="仿宋_GB2312" w:eastAsia="仿宋_GB2312" w:cs="仿宋_GB2312"/>
                <w:sz w:val="24"/>
                <w:szCs w:val="24"/>
              </w:rPr>
              <w:t>焗</w:t>
            </w:r>
            <w:r>
              <w:rPr>
                <w:rFonts w:hint="eastAsia" w:ascii="仿宋_GB2312" w:hAnsi="仿宋_GB2312" w:eastAsia="仿宋_GB2312" w:cs="仿宋_GB2312"/>
                <w:color w:val="000000"/>
                <w:sz w:val="24"/>
                <w:szCs w:val="24"/>
              </w:rPr>
              <w:t>漆+201不锈钢管+亚克力+锁</w:t>
            </w: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720"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个</w:t>
            </w: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42950" cy="495300"/>
                  <wp:effectExtent l="0" t="0" r="0" b="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11"/>
                          <a:stretch>
                            <a:fillRect/>
                          </a:stretch>
                        </pic:blipFill>
                        <pic:spPr>
                          <a:xfrm>
                            <a:off x="0" y="0"/>
                            <a:ext cx="742950" cy="495300"/>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物资存放架</w:t>
            </w:r>
          </w:p>
        </w:tc>
        <w:tc>
          <w:tcPr>
            <w:tcW w:w="291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尺寸：</w:t>
            </w:r>
            <w:r>
              <w:rPr>
                <w:rFonts w:hint="eastAsia" w:ascii="仿宋_GB2312" w:hAnsi="仿宋_GB2312" w:eastAsia="仿宋_GB2312" w:cs="仿宋_GB2312"/>
                <w:color w:val="000000"/>
                <w:sz w:val="24"/>
                <w:szCs w:val="24"/>
              </w:rPr>
              <w:t>200cm*40cm</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加厚冷轧钢，承重中型200KG</w:t>
            </w: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个</w:t>
            </w:r>
          </w:p>
        </w:tc>
        <w:tc>
          <w:tcPr>
            <w:tcW w:w="14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288290" cy="514350"/>
                  <wp:effectExtent l="0" t="0" r="16510" b="0"/>
                  <wp:docPr id="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6"/>
                          <pic:cNvPicPr>
                            <a:picLocks noChangeAspect="1"/>
                          </pic:cNvPicPr>
                        </pic:nvPicPr>
                        <pic:blipFill>
                          <a:blip r:embed="rId12"/>
                          <a:stretch>
                            <a:fillRect/>
                          </a:stretch>
                        </pic:blipFill>
                        <pic:spPr>
                          <a:xfrm>
                            <a:off x="0" y="0"/>
                            <a:ext cx="288290" cy="514350"/>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03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信息汇总栏</w:t>
            </w:r>
          </w:p>
        </w:tc>
        <w:tc>
          <w:tcPr>
            <w:tcW w:w="2910"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尺寸：1.75*1.05m</w:t>
            </w:r>
          </w:p>
          <w:p>
            <w:pPr>
              <w:pStyle w:val="14"/>
              <w:rPr>
                <w:rFonts w:hint="eastAsia"/>
                <w:lang w:val="en-US" w:eastAsia="zh-CN"/>
              </w:rPr>
            </w:pPr>
            <w:r>
              <w:rPr>
                <w:rFonts w:hint="eastAsia" w:ascii="仿宋_GB2312" w:hAnsi="仿宋_GB2312" w:eastAsia="仿宋_GB2312" w:cs="仿宋_GB2312"/>
                <w:color w:val="000000"/>
                <w:kern w:val="2"/>
                <w:sz w:val="24"/>
                <w:szCs w:val="24"/>
                <w:lang w:val="en-US" w:eastAsia="zh-CN" w:bidi="ar-SA"/>
              </w:rPr>
              <w:t>亚克力</w:t>
            </w: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720"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个</w:t>
            </w: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04850" cy="484505"/>
                  <wp:effectExtent l="0" t="0" r="0" b="10795"/>
                  <wp:docPr id="1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56"/>
                          <pic:cNvPicPr>
                            <a:picLocks noChangeAspect="1"/>
                          </pic:cNvPicPr>
                        </pic:nvPicPr>
                        <pic:blipFill>
                          <a:blip r:embed="rId13"/>
                          <a:stretch>
                            <a:fillRect/>
                          </a:stretch>
                        </pic:blipFill>
                        <pic:spPr>
                          <a:xfrm>
                            <a:off x="0" y="0"/>
                            <a:ext cx="704850" cy="484505"/>
                          </a:xfrm>
                          <a:prstGeom prst="rect">
                            <a:avLst/>
                          </a:prstGeom>
                          <a:noFill/>
                          <a:ln w="9525">
                            <a:noFill/>
                          </a:ln>
                        </pic:spPr>
                      </pic:pic>
                    </a:graphicData>
                  </a:graphic>
                </wp:inline>
              </w:drawing>
            </w: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5"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035"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运输</w:t>
            </w:r>
          </w:p>
        </w:tc>
        <w:tc>
          <w:tcPr>
            <w:tcW w:w="2910" w:type="dxa"/>
            <w:vAlign w:val="center"/>
          </w:tcPr>
          <w:p>
            <w:pPr>
              <w:pStyle w:val="14"/>
              <w:rPr>
                <w:rFonts w:hint="eastAsia" w:ascii="仿宋_GB2312" w:hAnsi="仿宋_GB2312" w:eastAsia="仿宋_GB2312" w:cs="仿宋_GB2312"/>
                <w:color w:val="000000"/>
                <w:kern w:val="2"/>
                <w:sz w:val="24"/>
                <w:szCs w:val="24"/>
                <w:lang w:val="en-US" w:eastAsia="zh-CN" w:bidi="ar-SA"/>
              </w:rPr>
            </w:pP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7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5"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1035"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安装</w:t>
            </w:r>
          </w:p>
        </w:tc>
        <w:tc>
          <w:tcPr>
            <w:tcW w:w="2910" w:type="dxa"/>
            <w:vAlign w:val="center"/>
          </w:tcPr>
          <w:p>
            <w:pPr>
              <w:pStyle w:val="14"/>
              <w:rPr>
                <w:rFonts w:hint="eastAsia" w:ascii="仿宋_GB2312" w:hAnsi="仿宋_GB2312" w:eastAsia="仿宋_GB2312" w:cs="仿宋_GB2312"/>
                <w:color w:val="000000"/>
                <w:kern w:val="2"/>
                <w:sz w:val="24"/>
                <w:szCs w:val="24"/>
                <w:lang w:val="en-US" w:eastAsia="zh-CN" w:bidi="ar-SA"/>
              </w:rPr>
            </w:pPr>
          </w:p>
        </w:tc>
        <w:tc>
          <w:tcPr>
            <w:tcW w:w="634"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7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5"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1035"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合计</w:t>
            </w:r>
          </w:p>
        </w:tc>
        <w:tc>
          <w:tcPr>
            <w:tcW w:w="2910" w:type="dxa"/>
            <w:vAlign w:val="center"/>
          </w:tcPr>
          <w:p>
            <w:pPr>
              <w:pStyle w:val="14"/>
              <w:rPr>
                <w:rFonts w:hint="eastAsia" w:ascii="仿宋_GB2312" w:hAnsi="仿宋_GB2312" w:eastAsia="仿宋_GB2312" w:cs="仿宋_GB2312"/>
                <w:color w:val="000000"/>
                <w:kern w:val="2"/>
                <w:sz w:val="24"/>
                <w:szCs w:val="24"/>
                <w:lang w:val="en-US" w:eastAsia="zh-CN" w:bidi="ar-SA"/>
              </w:rPr>
            </w:pPr>
          </w:p>
        </w:tc>
        <w:tc>
          <w:tcPr>
            <w:tcW w:w="634" w:type="dxa"/>
            <w:vAlign w:val="center"/>
          </w:tcPr>
          <w:p>
            <w:pPr>
              <w:jc w:val="center"/>
              <w:rPr>
                <w:rFonts w:hint="eastAsia" w:ascii="仿宋_GB2312" w:hAnsi="仿宋_GB2312" w:eastAsia="仿宋_GB2312" w:cs="仿宋_GB2312"/>
                <w:color w:val="000000"/>
                <w:sz w:val="24"/>
                <w:szCs w:val="24"/>
                <w:lang w:val="en-US" w:eastAsia="zh-CN"/>
              </w:rPr>
            </w:pPr>
          </w:p>
        </w:tc>
        <w:tc>
          <w:tcPr>
            <w:tcW w:w="720" w:type="dxa"/>
            <w:vAlign w:val="center"/>
          </w:tcPr>
          <w:p>
            <w:pPr>
              <w:jc w:val="center"/>
              <w:rPr>
                <w:rFonts w:hint="eastAsia" w:ascii="仿宋_GB2312" w:hAnsi="仿宋_GB2312" w:eastAsia="仿宋_GB2312" w:cs="仿宋_GB2312"/>
                <w:color w:val="000000"/>
                <w:sz w:val="24"/>
                <w:szCs w:val="24"/>
                <w:lang w:val="en-US" w:eastAsia="zh-CN"/>
              </w:rPr>
            </w:pPr>
          </w:p>
        </w:tc>
        <w:tc>
          <w:tcPr>
            <w:tcW w:w="140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25" w:type="dxa"/>
            <w:vAlign w:val="center"/>
          </w:tcPr>
          <w:p>
            <w:pPr>
              <w:jc w:val="center"/>
              <w:rPr>
                <w:rFonts w:ascii="仿宋_GB2312" w:hAnsi="仿宋_GB2312" w:eastAsia="仿宋_GB2312" w:cs="仿宋_GB2312"/>
                <w:color w:val="000000"/>
                <w:sz w:val="24"/>
                <w:szCs w:val="24"/>
              </w:rPr>
            </w:pPr>
          </w:p>
        </w:tc>
        <w:tc>
          <w:tcPr>
            <w:tcW w:w="1495"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0132" w:type="dxa"/>
            <w:gridSpan w:val="8"/>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相关要求：</w:t>
            </w:r>
            <w:bookmarkStart w:id="8" w:name="_GoBack"/>
            <w:bookmarkEnd w:id="8"/>
          </w:p>
          <w:p>
            <w:pPr>
              <w:numPr>
                <w:ilvl w:val="0"/>
                <w:numId w:val="8"/>
              </w:numPr>
              <w:rPr>
                <w:rFonts w:ascii="仿宋_GB2312" w:hAnsi="仿宋_GB2312" w:eastAsia="仿宋_GB2312" w:cs="仿宋_GB2312"/>
                <w:sz w:val="24"/>
                <w:szCs w:val="24"/>
              </w:rPr>
            </w:pPr>
            <w:r>
              <w:rPr>
                <w:rFonts w:hint="eastAsia" w:ascii="仿宋_GB2312" w:hAnsi="仿宋_GB2312" w:eastAsia="仿宋_GB2312" w:cs="仿宋_GB2312"/>
                <w:sz w:val="24"/>
                <w:szCs w:val="24"/>
              </w:rPr>
              <w:t>供应商如实提供综合评价表各项证明材料。</w:t>
            </w:r>
          </w:p>
          <w:p>
            <w:pPr>
              <w:numPr>
                <w:ilvl w:val="0"/>
                <w:numId w:val="8"/>
              </w:numPr>
              <w:rPr>
                <w:rFonts w:ascii="仿宋_GB2312" w:hAnsi="仿宋_GB2312" w:eastAsia="仿宋_GB2312" w:cs="仿宋_GB2312"/>
                <w:sz w:val="24"/>
                <w:szCs w:val="24"/>
              </w:rPr>
            </w:pPr>
            <w:r>
              <w:rPr>
                <w:rFonts w:hint="eastAsia" w:ascii="仿宋_GB2312" w:hAnsi="仿宋_GB2312" w:eastAsia="仿宋_GB2312" w:cs="仿宋_GB2312"/>
                <w:sz w:val="24"/>
                <w:szCs w:val="24"/>
              </w:rPr>
              <w:t>供应商中标后15日内进行相关工作。</w:t>
            </w:r>
          </w:p>
          <w:p>
            <w:pPr>
              <w:numPr>
                <w:ilvl w:val="0"/>
                <w:numId w:val="8"/>
              </w:numPr>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供应商应提供增值税专用发票，款项在验收完成后30日内支付。</w:t>
            </w:r>
          </w:p>
          <w:p>
            <w:pPr>
              <w:numPr>
                <w:ilvl w:val="0"/>
                <w:numId w:val="8"/>
              </w:numPr>
              <w:rPr>
                <w:rFonts w:ascii="仿宋_GB2312" w:hAnsi="仿宋_GB2312" w:eastAsia="仿宋_GB2312" w:cs="仿宋_GB2312"/>
                <w:sz w:val="24"/>
                <w:szCs w:val="24"/>
              </w:rPr>
            </w:pPr>
            <w:r>
              <w:rPr>
                <w:rFonts w:hint="eastAsia" w:ascii="仿宋_GB2312" w:hAnsi="仿宋_GB2312" w:eastAsia="仿宋_GB2312" w:cs="仿宋_GB2312"/>
                <w:sz w:val="24"/>
                <w:szCs w:val="24"/>
              </w:rPr>
              <w:t>本项目本项目供货期限为</w:t>
            </w:r>
            <w:r>
              <w:rPr>
                <w:rFonts w:hint="eastAsia" w:ascii="仿宋_GB2312" w:hAnsi="仿宋_GB2312" w:eastAsia="仿宋_GB2312" w:cs="仿宋_GB2312"/>
                <w:sz w:val="24"/>
                <w:szCs w:val="24"/>
                <w:lang w:val="en-US" w:eastAsia="zh-CN"/>
              </w:rPr>
              <w:t>30天</w:t>
            </w:r>
            <w:r>
              <w:rPr>
                <w:rFonts w:hint="eastAsia" w:ascii="仿宋_GB2312" w:hAnsi="仿宋_GB2312" w:eastAsia="仿宋_GB2312" w:cs="仿宋_GB2312"/>
                <w:sz w:val="24"/>
                <w:szCs w:val="24"/>
              </w:rPr>
              <w:t>（包括</w:t>
            </w:r>
            <w:r>
              <w:rPr>
                <w:rFonts w:hint="eastAsia" w:ascii="仿宋_GB2312" w:hAnsi="仿宋_GB2312" w:eastAsia="仿宋_GB2312" w:cs="仿宋_GB2312"/>
                <w:sz w:val="24"/>
                <w:szCs w:val="24"/>
                <w:lang w:val="en-US" w:eastAsia="zh-CN"/>
              </w:rPr>
              <w:t>制作</w:t>
            </w:r>
            <w:r>
              <w:rPr>
                <w:rFonts w:hint="eastAsia" w:ascii="仿宋_GB2312" w:hAnsi="仿宋_GB2312" w:eastAsia="仿宋_GB2312" w:cs="仿宋_GB2312"/>
                <w:sz w:val="24"/>
                <w:szCs w:val="24"/>
              </w:rPr>
              <w:t>安装验收），供应商需在此期限内完成所有工作。</w:t>
            </w:r>
          </w:p>
          <w:p>
            <w:pPr>
              <w:numPr>
                <w:ilvl w:val="0"/>
                <w:numId w:val="8"/>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产品最终制作数量，以与招标单位确定制作的实际数量为准，最终结算价格按实际结算。</w:t>
            </w:r>
          </w:p>
          <w:p>
            <w:pPr>
              <w:pStyle w:val="2"/>
              <w:ind w:left="0" w:leftChars="0" w:firstLine="0" w:firstLineChars="0"/>
              <w:rPr>
                <w:rFonts w:hint="eastAsia" w:eastAsia="仿宋_GB2312"/>
                <w:lang w:val="en-US" w:eastAsia="zh-CN"/>
              </w:rPr>
            </w:pPr>
          </w:p>
        </w:tc>
      </w:tr>
    </w:tbl>
    <w:p>
      <w:pPr>
        <w:pStyle w:val="6"/>
        <w:spacing w:before="120" w:after="120"/>
      </w:pPr>
      <w:r>
        <w:rPr>
          <w:rFonts w:ascii="Times New Roman" w:hAnsi="Times New Roman" w:eastAsia="宋体" w:cs="Times New Roman"/>
          <w:sz w:val="28"/>
          <w:szCs w:val="28"/>
        </w:rPr>
        <w:br w:type="page"/>
      </w:r>
      <w:r>
        <w:rPr>
          <w:rFonts w:hint="eastAsia"/>
        </w:rPr>
        <w:t>附表2：</w:t>
      </w:r>
      <w:r>
        <w:rPr>
          <w:rFonts w:hint="eastAsia" w:cs="宋体"/>
          <w:bCs/>
          <w:color w:val="000000"/>
          <w:szCs w:val="21"/>
        </w:rPr>
        <w:t>条款响应偏离</w:t>
      </w:r>
      <w:r>
        <w:rPr>
          <w:rFonts w:hint="eastAsia"/>
        </w:rPr>
        <w:t>表</w:t>
      </w:r>
    </w:p>
    <w:p>
      <w:pPr>
        <w:tabs>
          <w:tab w:val="left" w:pos="7560"/>
        </w:tabs>
        <w:spacing w:line="360" w:lineRule="auto"/>
        <w:jc w:val="center"/>
        <w:rPr>
          <w:b/>
          <w:bCs/>
          <w:color w:val="000000"/>
          <w:szCs w:val="21"/>
        </w:rPr>
      </w:pPr>
      <w:r>
        <w:rPr>
          <w:rFonts w:hint="eastAsia" w:cs="宋体"/>
          <w:b/>
          <w:bCs/>
          <w:color w:val="000000"/>
          <w:szCs w:val="21"/>
        </w:rPr>
        <w:t>条款响应偏离表</w:t>
      </w:r>
    </w:p>
    <w:tbl>
      <w:tblPr>
        <w:tblStyle w:val="1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993"/>
        <w:gridCol w:w="1701"/>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62" w:type="dxa"/>
            <w:vAlign w:val="center"/>
          </w:tcPr>
          <w:p>
            <w:pPr>
              <w:tabs>
                <w:tab w:val="left" w:pos="7560"/>
              </w:tabs>
              <w:jc w:val="center"/>
              <w:rPr>
                <w:color w:val="000000"/>
                <w:szCs w:val="21"/>
              </w:rPr>
            </w:pPr>
            <w:r>
              <w:rPr>
                <w:rFonts w:hint="eastAsia"/>
                <w:color w:val="000000"/>
                <w:szCs w:val="21"/>
              </w:rPr>
              <w:t>序号</w:t>
            </w:r>
          </w:p>
        </w:tc>
        <w:tc>
          <w:tcPr>
            <w:tcW w:w="993" w:type="dxa"/>
            <w:vAlign w:val="center"/>
          </w:tcPr>
          <w:p>
            <w:pPr>
              <w:tabs>
                <w:tab w:val="left" w:pos="7560"/>
              </w:tabs>
              <w:jc w:val="center"/>
              <w:rPr>
                <w:szCs w:val="21"/>
              </w:rPr>
            </w:pPr>
            <w:r>
              <w:rPr>
                <w:rFonts w:hint="eastAsia"/>
                <w:szCs w:val="21"/>
              </w:rPr>
              <w:t>询价文件</w:t>
            </w:r>
          </w:p>
          <w:p>
            <w:pPr>
              <w:tabs>
                <w:tab w:val="left" w:pos="7560"/>
              </w:tabs>
              <w:jc w:val="center"/>
              <w:rPr>
                <w:szCs w:val="21"/>
              </w:rPr>
            </w:pPr>
            <w:r>
              <w:rPr>
                <w:rFonts w:hint="eastAsia"/>
                <w:szCs w:val="21"/>
              </w:rPr>
              <w:t>条目号</w:t>
            </w:r>
          </w:p>
        </w:tc>
        <w:tc>
          <w:tcPr>
            <w:tcW w:w="1701" w:type="dxa"/>
            <w:vAlign w:val="center"/>
          </w:tcPr>
          <w:p>
            <w:pPr>
              <w:tabs>
                <w:tab w:val="left" w:pos="7560"/>
              </w:tabs>
              <w:jc w:val="center"/>
              <w:rPr>
                <w:szCs w:val="21"/>
              </w:rPr>
            </w:pPr>
            <w:r>
              <w:rPr>
                <w:rFonts w:hint="eastAsia"/>
                <w:szCs w:val="21"/>
              </w:rPr>
              <w:t>询价文件的</w:t>
            </w:r>
          </w:p>
          <w:p>
            <w:pPr>
              <w:tabs>
                <w:tab w:val="left" w:pos="7560"/>
              </w:tabs>
              <w:jc w:val="center"/>
              <w:rPr>
                <w:szCs w:val="21"/>
              </w:rPr>
            </w:pPr>
            <w:r>
              <w:rPr>
                <w:rFonts w:hint="eastAsia"/>
                <w:szCs w:val="21"/>
              </w:rPr>
              <w:t>规格</w:t>
            </w:r>
          </w:p>
        </w:tc>
        <w:tc>
          <w:tcPr>
            <w:tcW w:w="4536" w:type="dxa"/>
            <w:vAlign w:val="center"/>
          </w:tcPr>
          <w:p>
            <w:pPr>
              <w:tabs>
                <w:tab w:val="left" w:pos="7560"/>
              </w:tabs>
              <w:jc w:val="center"/>
              <w:rPr>
                <w:color w:val="000000"/>
                <w:szCs w:val="21"/>
              </w:rPr>
            </w:pPr>
            <w:r>
              <w:rPr>
                <w:rFonts w:hint="eastAsia"/>
                <w:color w:val="000000"/>
                <w:szCs w:val="21"/>
              </w:rPr>
              <w:t>偏离说明</w:t>
            </w:r>
          </w:p>
        </w:tc>
        <w:tc>
          <w:tcPr>
            <w:tcW w:w="1134" w:type="dxa"/>
            <w:vAlign w:val="center"/>
          </w:tcPr>
          <w:p>
            <w:pPr>
              <w:tabs>
                <w:tab w:val="left" w:pos="7560"/>
              </w:tabs>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numPr>
                <w:ilvl w:val="0"/>
                <w:numId w:val="9"/>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22"/>
              <w:tabs>
                <w:tab w:val="left" w:pos="7560"/>
              </w:tabs>
              <w:spacing w:before="156" w:line="360" w:lineRule="auto"/>
              <w:ind w:firstLine="0" w:firstLineChars="0"/>
              <w:rPr>
                <w:rFonts w:ascii="宋体"/>
                <w:color w:val="000000"/>
                <w:szCs w:val="21"/>
              </w:rPr>
            </w:pPr>
            <w:r>
              <w:rPr>
                <w:rFonts w:hint="eastAsia" w:ascii="宋体"/>
                <w:color w:val="000000"/>
                <w:szCs w:val="21"/>
              </w:rPr>
              <w:t>……</w:t>
            </w: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bl>
    <w:p>
      <w:pPr>
        <w:rPr>
          <w:szCs w:val="21"/>
        </w:rPr>
      </w:pPr>
    </w:p>
    <w:p>
      <w:pPr>
        <w:spacing w:line="360" w:lineRule="auto"/>
        <w:jc w:val="left"/>
        <w:rPr>
          <w:szCs w:val="21"/>
        </w:rPr>
      </w:pPr>
      <w:r>
        <w:rPr>
          <w:rFonts w:hint="eastAsia"/>
          <w:szCs w:val="21"/>
        </w:rPr>
        <w:t>重要提示：</w:t>
      </w:r>
    </w:p>
    <w:p>
      <w:pPr>
        <w:spacing w:line="360" w:lineRule="auto"/>
        <w:ind w:right="-50" w:rightChars="-24"/>
        <w:jc w:val="left"/>
        <w:rPr>
          <w:szCs w:val="21"/>
        </w:rPr>
      </w:pPr>
      <w:r>
        <w:rPr>
          <w:rFonts w:hint="eastAsia"/>
          <w:szCs w:val="21"/>
        </w:rPr>
        <w:t>1.投标人须在仔细阅读招标询价文件后，将所报价格表与询价文件（商务、技术，含补遗、澄清文件）不一致的技术条款填写在本表中，包括高于或低于询价文件要求的所有条款。</w:t>
      </w:r>
    </w:p>
    <w:p>
      <w:pPr>
        <w:spacing w:line="360" w:lineRule="auto"/>
        <w:ind w:right="-50" w:rightChars="-24"/>
        <w:jc w:val="left"/>
        <w:rPr>
          <w:szCs w:val="21"/>
        </w:rPr>
      </w:pPr>
      <w:r>
        <w:rPr>
          <w:rFonts w:hint="eastAsia"/>
          <w:szCs w:val="21"/>
        </w:rPr>
        <w:t>2.所投报价单与招标询价文件技术要求不一致的内容必须在本表中做出说明，未在本表中做出说明的差异，即使在报价文件的其他部分做出了说明，询价人（甲方\招标人）也有权在评选时或履行合同时拒绝接受，并可要求中选人按照招标询价文件的要求继续履行合同，投标人拒绝履行的将视为违约。</w:t>
      </w:r>
    </w:p>
    <w:p>
      <w:pPr>
        <w:spacing w:line="360" w:lineRule="auto"/>
        <w:ind w:right="-50" w:rightChars="-24"/>
        <w:jc w:val="left"/>
        <w:rPr>
          <w:szCs w:val="21"/>
        </w:rPr>
      </w:pPr>
    </w:p>
    <w:p>
      <w:pPr>
        <w:snapToGrid w:val="0"/>
        <w:spacing w:line="360" w:lineRule="auto"/>
        <w:rPr>
          <w:szCs w:val="21"/>
          <w:u w:val="single"/>
        </w:rPr>
      </w:pPr>
      <w:r>
        <w:rPr>
          <w:rFonts w:hint="eastAsia"/>
          <w:szCs w:val="21"/>
        </w:rPr>
        <w:t>投标人（盖章）：</w:t>
      </w:r>
      <w:r>
        <w:rPr>
          <w:rFonts w:hint="eastAsia"/>
          <w:szCs w:val="21"/>
          <w:u w:val="single"/>
        </w:rPr>
        <w:t xml:space="preserve">                          </w:t>
      </w:r>
    </w:p>
    <w:p>
      <w:pPr>
        <w:snapToGrid w:val="0"/>
        <w:spacing w:line="360" w:lineRule="auto"/>
        <w:rPr>
          <w:szCs w:val="21"/>
          <w:u w:val="single"/>
        </w:rPr>
      </w:pPr>
      <w:r>
        <w:rPr>
          <w:rFonts w:hint="eastAsia"/>
          <w:szCs w:val="21"/>
        </w:rPr>
        <w:t>法定代表人或其授权代理人（签字）：</w:t>
      </w:r>
      <w:r>
        <w:rPr>
          <w:rFonts w:hint="eastAsia"/>
          <w:szCs w:val="21"/>
          <w:u w:val="single"/>
        </w:rPr>
        <w:t xml:space="preserve">                         </w:t>
      </w:r>
    </w:p>
    <w:p>
      <w:pPr>
        <w:snapToGrid w:val="0"/>
        <w:spacing w:line="360" w:lineRule="auto"/>
        <w:rPr>
          <w:szCs w:val="21"/>
          <w:u w:val="single"/>
        </w:rPr>
      </w:pPr>
      <w:r>
        <w:rPr>
          <w:rFonts w:hint="eastAsia"/>
          <w:szCs w:val="21"/>
        </w:rPr>
        <w:t>日期：</w:t>
      </w:r>
      <w:r>
        <w:rPr>
          <w:rFonts w:hint="eastAsia"/>
          <w:szCs w:val="21"/>
          <w:u w:val="single"/>
        </w:rPr>
        <w:t xml:space="preserve">                         </w:t>
      </w:r>
    </w:p>
    <w:p>
      <w:pPr>
        <w:spacing w:line="360" w:lineRule="auto"/>
        <w:rPr>
          <w:szCs w:val="21"/>
        </w:rPr>
      </w:pPr>
      <w:r>
        <w:rPr>
          <w:rFonts w:hint="eastAsia"/>
          <w:szCs w:val="21"/>
        </w:rPr>
        <w:t xml:space="preserve"> </w:t>
      </w:r>
      <w:r>
        <w:rPr>
          <w:szCs w:val="21"/>
        </w:rPr>
        <w:t xml:space="preserve">  </w:t>
      </w:r>
      <w:r>
        <w:rPr>
          <w:szCs w:val="21"/>
        </w:rPr>
        <w:br w:type="page"/>
      </w:r>
    </w:p>
    <w:p>
      <w:pPr>
        <w:pStyle w:val="6"/>
        <w:spacing w:before="120" w:after="120"/>
      </w:pPr>
      <w:r>
        <w:rPr>
          <w:rFonts w:hint="eastAsia"/>
        </w:rPr>
        <w:t>附表3：投标书</w:t>
      </w:r>
    </w:p>
    <w:p>
      <w:pPr>
        <w:tabs>
          <w:tab w:val="left" w:pos="7560"/>
        </w:tabs>
        <w:spacing w:before="120" w:line="360" w:lineRule="auto"/>
        <w:jc w:val="center"/>
        <w:rPr>
          <w:color w:val="000000"/>
          <w:szCs w:val="21"/>
        </w:rPr>
      </w:pPr>
      <w:r>
        <w:rPr>
          <w:rFonts w:hint="eastAsia"/>
          <w:color w:val="000000"/>
          <w:szCs w:val="21"/>
        </w:rPr>
        <w:t>投  标  书</w:t>
      </w:r>
    </w:p>
    <w:p>
      <w:pPr>
        <w:tabs>
          <w:tab w:val="left" w:pos="7560"/>
        </w:tabs>
        <w:spacing w:before="120" w:line="360" w:lineRule="auto"/>
        <w:rPr>
          <w:color w:val="000000"/>
          <w:szCs w:val="21"/>
        </w:rPr>
      </w:pPr>
      <w:r>
        <w:rPr>
          <w:rFonts w:hint="eastAsia"/>
          <w:color w:val="000000"/>
          <w:szCs w:val="21"/>
        </w:rPr>
        <w:t>致：</w:t>
      </w:r>
      <w:r>
        <w:rPr>
          <w:rFonts w:hint="eastAsia"/>
          <w:color w:val="000000"/>
          <w:szCs w:val="21"/>
          <w:u w:val="single"/>
        </w:rPr>
        <w:t xml:space="preserve"> 深圳市深汕特别合作区深水水务有限公司  </w:t>
      </w:r>
    </w:p>
    <w:p>
      <w:pPr>
        <w:tabs>
          <w:tab w:val="left" w:pos="7560"/>
        </w:tabs>
        <w:spacing w:line="360" w:lineRule="auto"/>
        <w:ind w:firstLine="420" w:firstLineChars="200"/>
        <w:rPr>
          <w:color w:val="auto"/>
          <w:szCs w:val="21"/>
        </w:rPr>
      </w:pPr>
      <w:r>
        <w:rPr>
          <w:rFonts w:hint="eastAsia"/>
          <w:color w:val="000000"/>
          <w:szCs w:val="21"/>
        </w:rPr>
        <w:t>1、根据已收到贵方的</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项目</w:t>
      </w:r>
      <w:r>
        <w:rPr>
          <w:rFonts w:hint="eastAsia"/>
          <w:color w:val="auto"/>
          <w:szCs w:val="21"/>
        </w:rPr>
        <w:t>招标询价文件，并已详细审核了全部招标询价文件及有关附件。</w:t>
      </w:r>
    </w:p>
    <w:p>
      <w:pPr>
        <w:tabs>
          <w:tab w:val="left" w:pos="7560"/>
        </w:tabs>
        <w:spacing w:line="360" w:lineRule="auto"/>
        <w:ind w:firstLine="420" w:firstLineChars="200"/>
        <w:rPr>
          <w:color w:val="000000"/>
          <w:szCs w:val="21"/>
        </w:rPr>
      </w:pPr>
      <w:r>
        <w:rPr>
          <w:rFonts w:hint="eastAsia"/>
          <w:color w:val="auto"/>
          <w:szCs w:val="21"/>
        </w:rPr>
        <w:t>2、遵照《中华人民共和国招标投标法》等有关规定，经研究上述招标询价文件的</w:t>
      </w:r>
      <w:r>
        <w:rPr>
          <w:rFonts w:hint="eastAsia"/>
          <w:color w:val="000000"/>
          <w:szCs w:val="21"/>
        </w:rPr>
        <w:t>相关要求、合同条款、服务清单、标准、规范和技术要求及其他有关文件后，我方承诺：愿以总价（含</w:t>
      </w:r>
      <w:r>
        <w:rPr>
          <w:rFonts w:hint="eastAsia"/>
          <w:color w:val="000000"/>
          <w:szCs w:val="21"/>
          <w:u w:val="single"/>
        </w:rPr>
        <w:t xml:space="preserve">   </w:t>
      </w:r>
      <w:r>
        <w:rPr>
          <w:rFonts w:hint="eastAsia"/>
          <w:color w:val="000000"/>
          <w:szCs w:val="21"/>
        </w:rPr>
        <w:t>%增值税）为人民币</w:t>
      </w:r>
      <w:r>
        <w:rPr>
          <w:rFonts w:hint="eastAsia"/>
          <w:color w:val="000000"/>
          <w:szCs w:val="21"/>
          <w:u w:val="single"/>
        </w:rPr>
        <w:t xml:space="preserve">    　　    </w:t>
      </w:r>
      <w:r>
        <w:rPr>
          <w:rFonts w:hint="eastAsia"/>
          <w:color w:val="000000"/>
          <w:szCs w:val="21"/>
        </w:rPr>
        <w:t>元（大写：_________元）。其中不含增值税的总价为人民币</w:t>
      </w:r>
      <w:r>
        <w:rPr>
          <w:rFonts w:hint="eastAsia"/>
          <w:color w:val="000000"/>
          <w:szCs w:val="21"/>
          <w:u w:val="single"/>
        </w:rPr>
        <w:t xml:space="preserve">    　　    </w:t>
      </w:r>
      <w:r>
        <w:rPr>
          <w:rFonts w:hint="eastAsia"/>
          <w:color w:val="000000"/>
          <w:szCs w:val="21"/>
        </w:rPr>
        <w:t>元，增值税金额为人民币</w:t>
      </w:r>
      <w:r>
        <w:rPr>
          <w:rFonts w:hint="eastAsia"/>
          <w:color w:val="000000"/>
          <w:szCs w:val="21"/>
          <w:u w:val="single"/>
        </w:rPr>
        <w:t xml:space="preserve">    　　   </w:t>
      </w:r>
      <w:r>
        <w:rPr>
          <w:rFonts w:hint="eastAsia"/>
          <w:color w:val="000000"/>
          <w:szCs w:val="21"/>
        </w:rPr>
        <w:t>元。</w:t>
      </w:r>
    </w:p>
    <w:p>
      <w:pPr>
        <w:tabs>
          <w:tab w:val="left" w:pos="7560"/>
        </w:tabs>
        <w:spacing w:line="360" w:lineRule="auto"/>
        <w:rPr>
          <w:color w:val="000000"/>
          <w:szCs w:val="21"/>
        </w:rPr>
      </w:pPr>
      <w:r>
        <w:rPr>
          <w:rFonts w:hint="eastAsia"/>
          <w:color w:val="000000"/>
          <w:szCs w:val="21"/>
        </w:rPr>
        <w:t>的投标报价并按上述合同条款、服务清单、标准、规范和技术要求等的要求承接上述项目。</w:t>
      </w:r>
    </w:p>
    <w:p>
      <w:pPr>
        <w:tabs>
          <w:tab w:val="left" w:pos="7560"/>
        </w:tabs>
        <w:spacing w:line="360" w:lineRule="auto"/>
        <w:ind w:firstLine="420" w:firstLineChars="200"/>
        <w:rPr>
          <w:color w:val="000000"/>
          <w:szCs w:val="21"/>
        </w:rPr>
      </w:pPr>
      <w:r>
        <w:rPr>
          <w:rFonts w:hint="eastAsia"/>
          <w:color w:val="000000"/>
          <w:szCs w:val="21"/>
        </w:rPr>
        <w:t>3、我方同意所递交的投标文件在投标须知规定的投标有效期内有效，在此期间内我方的投标有可能中标，我方将受此约束。如果在投标有效期内撤回投标或放弃中标资格，或中标后不按时与贵方签订合同，则贵方有权废除中标；</w:t>
      </w:r>
      <w:r>
        <w:rPr>
          <w:rFonts w:hint="eastAsia"/>
          <w:sz w:val="22"/>
        </w:rPr>
        <w:t>如果卖方未能按合同规定履行其义务，买方有权从履约保证金中取得补偿；</w:t>
      </w:r>
      <w:r>
        <w:rPr>
          <w:rFonts w:hint="eastAsia"/>
          <w:color w:val="000000"/>
          <w:szCs w:val="21"/>
        </w:rPr>
        <w:t>同时，我方支付招标投标价格百分之五的补偿金给招标人。</w:t>
      </w:r>
    </w:p>
    <w:p>
      <w:pPr>
        <w:tabs>
          <w:tab w:val="left" w:pos="7560"/>
        </w:tabs>
        <w:spacing w:line="360" w:lineRule="auto"/>
        <w:ind w:left="1" w:firstLine="417" w:firstLineChars="199"/>
        <w:rPr>
          <w:color w:val="000000"/>
          <w:szCs w:val="21"/>
        </w:rPr>
      </w:pPr>
      <w:r>
        <w:rPr>
          <w:rFonts w:hint="eastAsia"/>
          <w:color w:val="000000"/>
          <w:szCs w:val="21"/>
        </w:rPr>
        <w:t>另外，给贵方造成的损失超过上述金额的，贵方还有权要求我方对超过部分进行赔偿。</w:t>
      </w:r>
    </w:p>
    <w:p>
      <w:pPr>
        <w:tabs>
          <w:tab w:val="left" w:pos="7560"/>
        </w:tabs>
        <w:spacing w:line="360" w:lineRule="auto"/>
        <w:ind w:firstLine="420" w:firstLineChars="200"/>
        <w:rPr>
          <w:color w:val="000000"/>
          <w:szCs w:val="21"/>
        </w:rPr>
      </w:pPr>
      <w:r>
        <w:rPr>
          <w:rFonts w:hint="eastAsia"/>
          <w:color w:val="000000"/>
          <w:szCs w:val="21"/>
        </w:rPr>
        <w:t>4、我方理解贵方将不受必须接受你们所收到的最低标价或其它任何投标文件的约束。</w:t>
      </w:r>
    </w:p>
    <w:p>
      <w:pPr>
        <w:tabs>
          <w:tab w:val="left" w:pos="7560"/>
        </w:tabs>
        <w:spacing w:line="360" w:lineRule="auto"/>
        <w:ind w:firstLine="420" w:firstLineChars="200"/>
        <w:rPr>
          <w:color w:val="000000"/>
          <w:szCs w:val="21"/>
        </w:rPr>
      </w:pPr>
      <w:r>
        <w:rPr>
          <w:rFonts w:hint="eastAsia"/>
          <w:color w:val="000000"/>
          <w:szCs w:val="21"/>
        </w:rPr>
        <w:t>5、我方完全理解和接受招标询价文件的规定，并承诺一旦我方的投标出现该条列举的严重违规或涉嫌串通投标的情形而被评标小组废标的，将自觉接受贵方暂停或者取消今后我方参加贵方其他任何项目投标资格的处理。</w:t>
      </w:r>
    </w:p>
    <w:p>
      <w:pPr>
        <w:tabs>
          <w:tab w:val="left" w:pos="7560"/>
        </w:tabs>
        <w:spacing w:line="360" w:lineRule="auto"/>
        <w:ind w:firstLine="420" w:firstLineChars="200"/>
        <w:rPr>
          <w:color w:val="000000"/>
          <w:szCs w:val="21"/>
        </w:rPr>
      </w:pPr>
      <w:r>
        <w:rPr>
          <w:rFonts w:hint="eastAsia"/>
          <w:color w:val="000000"/>
          <w:szCs w:val="21"/>
        </w:rPr>
        <w:t>6、除非另外达成协议并生效，贵方的采购结果公告和本投标文件将成为约束双方的合同文件的组成部分。</w:t>
      </w:r>
    </w:p>
    <w:p>
      <w:pPr>
        <w:tabs>
          <w:tab w:val="left" w:pos="7560"/>
        </w:tabs>
        <w:spacing w:before="120" w:line="276" w:lineRule="auto"/>
        <w:ind w:firstLine="420" w:firstLineChars="200"/>
        <w:rPr>
          <w:color w:val="000000"/>
          <w:szCs w:val="21"/>
        </w:rPr>
      </w:pPr>
    </w:p>
    <w:p>
      <w:pPr>
        <w:tabs>
          <w:tab w:val="left" w:pos="7560"/>
        </w:tabs>
        <w:spacing w:before="120" w:line="276" w:lineRule="auto"/>
        <w:ind w:firstLine="420" w:firstLineChars="200"/>
        <w:rPr>
          <w:color w:val="000000"/>
          <w:szCs w:val="21"/>
        </w:rPr>
      </w:pPr>
      <w:r>
        <w:rPr>
          <w:rFonts w:hint="eastAsia"/>
          <w:color w:val="000000"/>
          <w:szCs w:val="21"/>
        </w:rPr>
        <w:t>投标人（盖章）：</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单位地址：</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法定代表人或其授权委托人（签字或盖章）：</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邮政编码：</w:t>
      </w:r>
      <w:r>
        <w:rPr>
          <w:rFonts w:hint="eastAsia"/>
          <w:color w:val="000000"/>
          <w:szCs w:val="21"/>
          <w:u w:val="single"/>
        </w:rPr>
        <w:t xml:space="preserve">        </w:t>
      </w:r>
      <w:r>
        <w:rPr>
          <w:rFonts w:hint="eastAsia"/>
          <w:color w:val="000000"/>
          <w:szCs w:val="21"/>
        </w:rPr>
        <w:t>电话：</w:t>
      </w:r>
      <w:r>
        <w:rPr>
          <w:rFonts w:hint="eastAsia"/>
          <w:color w:val="000000"/>
          <w:szCs w:val="21"/>
          <w:u w:val="single"/>
        </w:rPr>
        <w:t xml:space="preserve">          </w:t>
      </w:r>
      <w:r>
        <w:rPr>
          <w:rFonts w:hint="eastAsia"/>
          <w:color w:val="000000"/>
          <w:szCs w:val="21"/>
        </w:rPr>
        <w:t xml:space="preserve"> 传真：</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开户银行名称：</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开户银行帐号：</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开户银行地址：</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开户银行电话：</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 xml:space="preserve">日 </w:t>
      </w:r>
    </w:p>
    <w:p/>
    <w:p>
      <w:pPr>
        <w:adjustRightInd w:val="0"/>
        <w:snapToGrid w:val="0"/>
        <w:ind w:firstLine="1260" w:firstLineChars="600"/>
        <w:rPr>
          <w:rFonts w:cs="宋体"/>
          <w:szCs w:val="21"/>
        </w:rPr>
      </w:pPr>
    </w:p>
    <w:p>
      <w:r>
        <w:rPr>
          <w:rFonts w:hint="eastAsia"/>
        </w:rPr>
        <w:br w:type="page"/>
      </w:r>
    </w:p>
    <w:p>
      <w:pPr>
        <w:pStyle w:val="6"/>
        <w:spacing w:before="120" w:after="120"/>
      </w:pPr>
      <w:r>
        <w:rPr>
          <w:rFonts w:hint="eastAsia"/>
        </w:rPr>
        <w:t>附表4：法定代表人资格证明书</w:t>
      </w:r>
    </w:p>
    <w:p>
      <w:pPr>
        <w:tabs>
          <w:tab w:val="left" w:pos="7560"/>
        </w:tabs>
        <w:spacing w:line="360" w:lineRule="auto"/>
        <w:ind w:firstLine="420" w:firstLineChars="200"/>
        <w:jc w:val="center"/>
        <w:rPr>
          <w:color w:val="000000"/>
          <w:szCs w:val="21"/>
        </w:rPr>
      </w:pPr>
    </w:p>
    <w:p>
      <w:pPr>
        <w:tabs>
          <w:tab w:val="left" w:pos="7560"/>
        </w:tabs>
        <w:spacing w:line="360" w:lineRule="auto"/>
        <w:ind w:firstLine="420" w:firstLineChars="200"/>
        <w:jc w:val="center"/>
        <w:rPr>
          <w:color w:val="000000"/>
          <w:szCs w:val="21"/>
        </w:rPr>
      </w:pPr>
      <w:r>
        <w:rPr>
          <w:rFonts w:hint="eastAsia"/>
          <w:color w:val="000000"/>
          <w:szCs w:val="21"/>
        </w:rPr>
        <w:t>法定代表人资格证明书</w:t>
      </w:r>
    </w:p>
    <w:p>
      <w:pPr>
        <w:tabs>
          <w:tab w:val="left" w:pos="7560"/>
        </w:tabs>
        <w:spacing w:line="360" w:lineRule="auto"/>
        <w:ind w:firstLine="420" w:firstLineChars="200"/>
        <w:rPr>
          <w:color w:val="000000"/>
          <w:szCs w:val="21"/>
        </w:rPr>
      </w:pPr>
    </w:p>
    <w:p>
      <w:pPr>
        <w:tabs>
          <w:tab w:val="left" w:pos="7560"/>
        </w:tabs>
        <w:spacing w:line="360" w:lineRule="auto"/>
        <w:ind w:firstLine="420" w:firstLineChars="200"/>
        <w:rPr>
          <w:color w:val="000000"/>
          <w:szCs w:val="21"/>
        </w:rPr>
      </w:pPr>
    </w:p>
    <w:p>
      <w:pPr>
        <w:tabs>
          <w:tab w:val="left" w:pos="7560"/>
        </w:tabs>
        <w:spacing w:line="360" w:lineRule="auto"/>
        <w:ind w:firstLine="420" w:firstLineChars="200"/>
        <w:rPr>
          <w:color w:val="000000"/>
          <w:szCs w:val="21"/>
        </w:rPr>
      </w:pPr>
      <w:r>
        <w:rPr>
          <w:rFonts w:hint="eastAsia"/>
          <w:color w:val="000000"/>
          <w:szCs w:val="21"/>
        </w:rPr>
        <w:t>投标人名称：</w:t>
      </w:r>
      <w:r>
        <w:rPr>
          <w:rFonts w:hint="eastAsia"/>
          <w:color w:val="000000"/>
          <w:szCs w:val="21"/>
          <w:u w:val="single"/>
        </w:rPr>
        <w:t xml:space="preserve">                                             </w:t>
      </w:r>
      <w:r>
        <w:rPr>
          <w:rFonts w:hint="eastAsia"/>
          <w:color w:val="000000"/>
          <w:szCs w:val="21"/>
        </w:rPr>
        <w:t xml:space="preserve">         </w:t>
      </w:r>
    </w:p>
    <w:p>
      <w:pPr>
        <w:tabs>
          <w:tab w:val="left" w:pos="7560"/>
        </w:tabs>
        <w:spacing w:line="360" w:lineRule="auto"/>
        <w:ind w:firstLine="420" w:firstLineChars="200"/>
        <w:rPr>
          <w:color w:val="000000"/>
          <w:szCs w:val="21"/>
        </w:rPr>
      </w:pPr>
      <w:r>
        <w:rPr>
          <w:rFonts w:hint="eastAsia"/>
          <w:color w:val="000000"/>
          <w:szCs w:val="21"/>
        </w:rPr>
        <w:t xml:space="preserve">地    </w:t>
      </w:r>
      <w:r>
        <w:rPr>
          <w:color w:val="000000"/>
          <w:szCs w:val="21"/>
        </w:rPr>
        <w:t xml:space="preserve">   </w:t>
      </w:r>
      <w:r>
        <w:rPr>
          <w:rFonts w:hint="eastAsia"/>
          <w:color w:val="000000"/>
          <w:szCs w:val="21"/>
        </w:rPr>
        <w:t>址：</w:t>
      </w:r>
      <w:r>
        <w:rPr>
          <w:rFonts w:hint="eastAsia"/>
          <w:color w:val="000000"/>
          <w:szCs w:val="21"/>
          <w:u w:val="single"/>
        </w:rPr>
        <w:t xml:space="preserve">                                             </w:t>
      </w:r>
      <w:r>
        <w:rPr>
          <w:rFonts w:hint="eastAsia"/>
          <w:color w:val="000000"/>
          <w:szCs w:val="21"/>
        </w:rPr>
        <w:t xml:space="preserve">                                                    </w:t>
      </w:r>
    </w:p>
    <w:p>
      <w:pPr>
        <w:tabs>
          <w:tab w:val="left" w:pos="7560"/>
        </w:tabs>
        <w:spacing w:line="360" w:lineRule="auto"/>
        <w:ind w:firstLine="420" w:firstLineChars="200"/>
        <w:rPr>
          <w:color w:val="000000"/>
          <w:szCs w:val="21"/>
        </w:rPr>
      </w:pPr>
      <w:r>
        <w:rPr>
          <w:rFonts w:hint="eastAsia"/>
          <w:color w:val="000000"/>
          <w:szCs w:val="21"/>
        </w:rPr>
        <w:t>姓名：</w:t>
      </w:r>
      <w:r>
        <w:rPr>
          <w:rFonts w:hint="eastAsia"/>
          <w:color w:val="000000"/>
          <w:szCs w:val="21"/>
          <w:u w:val="single"/>
        </w:rPr>
        <w:t xml:space="preserve">           </w:t>
      </w:r>
      <w:r>
        <w:rPr>
          <w:rFonts w:hint="eastAsia"/>
          <w:color w:val="000000"/>
          <w:szCs w:val="21"/>
        </w:rPr>
        <w:t>性别：</w:t>
      </w:r>
      <w:r>
        <w:rPr>
          <w:rFonts w:hint="eastAsia"/>
          <w:color w:val="000000"/>
          <w:szCs w:val="21"/>
          <w:u w:val="single"/>
        </w:rPr>
        <w:t xml:space="preserve">    </w:t>
      </w:r>
      <w:r>
        <w:rPr>
          <w:rFonts w:hint="eastAsia"/>
          <w:color w:val="000000"/>
          <w:szCs w:val="21"/>
        </w:rPr>
        <w:t xml:space="preserve"> 年龄：</w:t>
      </w:r>
      <w:r>
        <w:rPr>
          <w:rFonts w:hint="eastAsia"/>
          <w:color w:val="000000"/>
          <w:szCs w:val="21"/>
          <w:u w:val="single"/>
        </w:rPr>
        <w:t xml:space="preserve">     </w:t>
      </w:r>
      <w:r>
        <w:rPr>
          <w:rFonts w:hint="eastAsia"/>
          <w:color w:val="000000"/>
          <w:szCs w:val="21"/>
        </w:rPr>
        <w:t xml:space="preserve"> 职务：</w:t>
      </w:r>
      <w:r>
        <w:rPr>
          <w:rFonts w:hint="eastAsia"/>
          <w:color w:val="000000"/>
          <w:szCs w:val="21"/>
          <w:u w:val="single"/>
        </w:rPr>
        <w:t xml:space="preserve">   </w:t>
      </w:r>
      <w:r>
        <w:rPr>
          <w:rFonts w:hint="eastAsia"/>
          <w:color w:val="000000"/>
          <w:szCs w:val="21"/>
          <w:u w:val="single"/>
          <w:bdr w:val="single" w:color="auto" w:sz="4" w:space="0"/>
        </w:rPr>
        <w:t xml:space="preserve">      </w:t>
      </w:r>
      <w:r>
        <w:rPr>
          <w:rFonts w:hint="eastAsia"/>
          <w:color w:val="000000"/>
          <w:szCs w:val="21"/>
        </w:rPr>
        <w:t xml:space="preserve">      </w:t>
      </w:r>
    </w:p>
    <w:p>
      <w:pPr>
        <w:tabs>
          <w:tab w:val="left" w:pos="7560"/>
        </w:tabs>
        <w:spacing w:line="360" w:lineRule="auto"/>
        <w:ind w:firstLine="420" w:firstLineChars="200"/>
        <w:rPr>
          <w:color w:val="000000"/>
          <w:szCs w:val="21"/>
        </w:rPr>
      </w:pPr>
      <w:r>
        <w:rPr>
          <w:rFonts w:hint="eastAsia"/>
          <w:color w:val="000000"/>
          <w:szCs w:val="21"/>
        </w:rPr>
        <w:t>系</w:t>
      </w:r>
      <w:r>
        <w:rPr>
          <w:rFonts w:hint="eastAsia"/>
          <w:color w:val="000000"/>
          <w:szCs w:val="21"/>
          <w:u w:val="single"/>
        </w:rPr>
        <w:t xml:space="preserve">                                   </w:t>
      </w:r>
      <w:r>
        <w:rPr>
          <w:rFonts w:hint="eastAsia"/>
          <w:color w:val="000000"/>
          <w:szCs w:val="21"/>
        </w:rPr>
        <w:t>（投标人名称）的法定代表人（单位负责人）。</w:t>
      </w:r>
    </w:p>
    <w:p>
      <w:pPr>
        <w:tabs>
          <w:tab w:val="left" w:pos="7560"/>
        </w:tabs>
        <w:spacing w:line="360" w:lineRule="auto"/>
        <w:ind w:firstLine="420" w:firstLineChars="200"/>
        <w:rPr>
          <w:color w:val="000000"/>
          <w:szCs w:val="21"/>
        </w:rPr>
      </w:pPr>
      <w:r>
        <w:rPr>
          <w:rFonts w:hint="eastAsia"/>
          <w:color w:val="000000"/>
          <w:szCs w:val="21"/>
        </w:rPr>
        <w:t>特此证明。</w:t>
      </w:r>
    </w:p>
    <w:p>
      <w:pPr>
        <w:tabs>
          <w:tab w:val="left" w:pos="7560"/>
        </w:tabs>
        <w:spacing w:line="360" w:lineRule="auto"/>
        <w:ind w:firstLine="420" w:firstLineChars="200"/>
        <w:rPr>
          <w:color w:val="000000"/>
          <w:szCs w:val="21"/>
        </w:rPr>
      </w:pPr>
    </w:p>
    <w:p>
      <w:pPr>
        <w:tabs>
          <w:tab w:val="left" w:pos="7560"/>
        </w:tabs>
        <w:spacing w:line="360" w:lineRule="auto"/>
        <w:ind w:firstLine="420" w:firstLineChars="200"/>
        <w:rPr>
          <w:color w:val="000000"/>
          <w:szCs w:val="21"/>
        </w:rPr>
      </w:pPr>
    </w:p>
    <w:p>
      <w:pPr>
        <w:widowControl/>
        <w:spacing w:line="200" w:lineRule="exact"/>
        <w:jc w:val="left"/>
        <w:rPr>
          <w:kern w:val="0"/>
          <w:szCs w:val="21"/>
        </w:rPr>
      </w:pPr>
    </w:p>
    <w:p>
      <w:pPr>
        <w:widowControl/>
        <w:jc w:val="center"/>
        <w:rPr>
          <w:kern w:val="0"/>
          <w:szCs w:val="21"/>
        </w:rPr>
      </w:pPr>
    </w:p>
    <w:p>
      <w:pPr>
        <w:widowControl/>
        <w:jc w:val="left"/>
        <w:rPr>
          <w:kern w:val="0"/>
          <w:szCs w:val="21"/>
        </w:rPr>
      </w:pPr>
    </w:p>
    <w:p>
      <w:pPr>
        <w:widowControl/>
        <w:jc w:val="left"/>
        <w:rPr>
          <w:kern w:val="0"/>
          <w:szCs w:val="21"/>
        </w:rPr>
      </w:pPr>
    </w:p>
    <w:p>
      <w:pPr>
        <w:widowControl/>
        <w:jc w:val="left"/>
        <w:rPr>
          <w:kern w:val="0"/>
          <w:szCs w:val="21"/>
        </w:rPr>
      </w:pPr>
    </w:p>
    <w:p>
      <w:pPr>
        <w:widowControl/>
        <w:jc w:val="left"/>
        <w:rPr>
          <w:kern w:val="0"/>
          <w:szCs w:val="21"/>
        </w:rPr>
      </w:pPr>
    </w:p>
    <w:p>
      <w:pPr>
        <w:widowControl/>
        <w:jc w:val="left"/>
        <w:rPr>
          <w:kern w:val="0"/>
          <w:szCs w:val="21"/>
        </w:rPr>
      </w:pPr>
    </w:p>
    <w:p>
      <w:pPr>
        <w:jc w:val="center"/>
        <w:rPr>
          <w:szCs w:val="21"/>
        </w:rPr>
      </w:pPr>
      <w:r>
        <w:rPr>
          <w:rFonts w:hint="eastAsia"/>
          <w:szCs w:val="21"/>
        </w:rPr>
        <w:t>法定代表人身份证复印件（加盖公章）</w:t>
      </w:r>
    </w:p>
    <w:p>
      <w:pPr>
        <w:widowControl/>
        <w:jc w:val="left"/>
        <w:rPr>
          <w:kern w:val="0"/>
          <w:szCs w:val="21"/>
        </w:rPr>
      </w:pPr>
      <w:r>
        <w:rPr>
          <w:rFonts w:hint="eastAsia"/>
          <w:kern w:val="0"/>
          <w:szCs w:val="21"/>
        </w:rPr>
        <w:t xml:space="preserve">                                      正、反面</w:t>
      </w:r>
    </w:p>
    <w:p>
      <w:pPr>
        <w:widowControl/>
        <w:jc w:val="left"/>
        <w:rPr>
          <w:kern w:val="0"/>
          <w:szCs w:val="21"/>
        </w:rPr>
      </w:pPr>
    </w:p>
    <w:p>
      <w:pPr>
        <w:widowControl/>
        <w:jc w:val="left"/>
        <w:rPr>
          <w:kern w:val="0"/>
          <w:szCs w:val="21"/>
        </w:rPr>
      </w:pPr>
    </w:p>
    <w:p>
      <w:pPr>
        <w:tabs>
          <w:tab w:val="left" w:pos="7560"/>
        </w:tabs>
        <w:rPr>
          <w:color w:val="000000"/>
          <w:szCs w:val="21"/>
        </w:rPr>
      </w:pPr>
    </w:p>
    <w:p>
      <w:pPr>
        <w:tabs>
          <w:tab w:val="left" w:pos="7560"/>
        </w:tabs>
        <w:rPr>
          <w:color w:val="000000"/>
          <w:szCs w:val="21"/>
        </w:rPr>
      </w:pPr>
    </w:p>
    <w:p>
      <w:pPr>
        <w:tabs>
          <w:tab w:val="left" w:pos="7560"/>
        </w:tabs>
        <w:rPr>
          <w:color w:val="000000"/>
          <w:szCs w:val="21"/>
        </w:rPr>
      </w:pPr>
    </w:p>
    <w:p>
      <w:pPr>
        <w:tabs>
          <w:tab w:val="left" w:pos="7560"/>
        </w:tabs>
        <w:rPr>
          <w:color w:val="000000"/>
          <w:szCs w:val="21"/>
        </w:rPr>
      </w:pPr>
    </w:p>
    <w:p>
      <w:pPr>
        <w:tabs>
          <w:tab w:val="left" w:pos="7560"/>
        </w:tabs>
        <w:jc w:val="left"/>
        <w:rPr>
          <w:color w:val="000000"/>
          <w:szCs w:val="21"/>
        </w:rPr>
      </w:pPr>
    </w:p>
    <w:p>
      <w:pPr>
        <w:pStyle w:val="14"/>
        <w:rPr>
          <w:rFonts w:ascii="宋体" w:hAnsi="宋体" w:eastAsia="宋体"/>
          <w:szCs w:val="21"/>
        </w:rPr>
      </w:pPr>
    </w:p>
    <w:p>
      <w:pPr>
        <w:tabs>
          <w:tab w:val="left" w:pos="7560"/>
        </w:tabs>
        <w:jc w:val="left"/>
        <w:rPr>
          <w:color w:val="000000"/>
          <w:szCs w:val="21"/>
        </w:rPr>
      </w:pPr>
    </w:p>
    <w:p>
      <w:pPr>
        <w:tabs>
          <w:tab w:val="left" w:pos="7560"/>
        </w:tabs>
        <w:spacing w:line="360" w:lineRule="auto"/>
        <w:ind w:right="1680"/>
        <w:jc w:val="left"/>
        <w:rPr>
          <w:color w:val="000000"/>
          <w:szCs w:val="21"/>
        </w:rPr>
      </w:pPr>
      <w:r>
        <w:rPr>
          <w:rFonts w:hint="eastAsia"/>
          <w:color w:val="000000"/>
          <w:szCs w:val="21"/>
        </w:rPr>
        <w:t>投标人（盖章）：</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tabs>
          <w:tab w:val="left" w:pos="7560"/>
        </w:tabs>
        <w:spacing w:line="360" w:lineRule="auto"/>
        <w:jc w:val="left"/>
        <w:rPr>
          <w:color w:val="000000"/>
          <w:szCs w:val="21"/>
        </w:rPr>
      </w:pPr>
    </w:p>
    <w:p>
      <w:pPr>
        <w:tabs>
          <w:tab w:val="left" w:pos="7560"/>
        </w:tabs>
        <w:spacing w:line="360" w:lineRule="auto"/>
        <w:ind w:right="1680"/>
        <w:jc w:val="left"/>
        <w:rPr>
          <w:color w:val="000000"/>
          <w:szCs w:val="21"/>
        </w:rPr>
      </w:pPr>
      <w:r>
        <w:rPr>
          <w:rFonts w:hint="eastAsia"/>
          <w:color w:val="000000"/>
          <w:szCs w:val="21"/>
        </w:rPr>
        <w:t>日         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pPr>
        <w:tabs>
          <w:tab w:val="left" w:pos="7560"/>
        </w:tabs>
        <w:spacing w:line="360" w:lineRule="auto"/>
        <w:jc w:val="left"/>
        <w:rPr>
          <w:color w:val="000000"/>
          <w:szCs w:val="21"/>
        </w:rPr>
      </w:pPr>
    </w:p>
    <w:p>
      <w:pPr>
        <w:tabs>
          <w:tab w:val="left" w:pos="7560"/>
        </w:tabs>
        <w:spacing w:line="360" w:lineRule="auto"/>
        <w:jc w:val="left"/>
        <w:rPr>
          <w:color w:val="000000"/>
          <w:szCs w:val="21"/>
        </w:rPr>
      </w:pPr>
    </w:p>
    <w:p>
      <w:pPr>
        <w:tabs>
          <w:tab w:val="left" w:pos="7560"/>
        </w:tabs>
        <w:spacing w:line="360" w:lineRule="auto"/>
        <w:rPr>
          <w:color w:val="000000"/>
          <w:szCs w:val="21"/>
        </w:rPr>
      </w:pPr>
    </w:p>
    <w:p>
      <w:pPr>
        <w:pStyle w:val="14"/>
        <w:rPr>
          <w:rFonts w:ascii="宋体" w:hAnsi="宋体" w:eastAsia="宋体"/>
        </w:rPr>
      </w:pPr>
    </w:p>
    <w:p>
      <w:pPr>
        <w:pStyle w:val="14"/>
        <w:rPr>
          <w:rFonts w:ascii="宋体" w:hAnsi="宋体" w:eastAsia="宋体"/>
        </w:rPr>
      </w:pPr>
    </w:p>
    <w:p>
      <w:pPr>
        <w:pStyle w:val="14"/>
        <w:spacing w:line="360" w:lineRule="auto"/>
        <w:rPr>
          <w:rFonts w:ascii="宋体" w:hAnsi="宋体" w:eastAsia="宋体"/>
        </w:rPr>
      </w:pPr>
    </w:p>
    <w:p>
      <w:pPr>
        <w:tabs>
          <w:tab w:val="left" w:pos="7560"/>
        </w:tabs>
        <w:spacing w:line="360" w:lineRule="auto"/>
        <w:jc w:val="center"/>
        <w:rPr>
          <w:color w:val="000000"/>
          <w:szCs w:val="21"/>
        </w:rPr>
      </w:pPr>
    </w:p>
    <w:p>
      <w:pPr>
        <w:tabs>
          <w:tab w:val="left" w:pos="7560"/>
        </w:tabs>
        <w:spacing w:line="360" w:lineRule="auto"/>
        <w:jc w:val="center"/>
        <w:rPr>
          <w:color w:val="000000"/>
          <w:szCs w:val="21"/>
        </w:rPr>
      </w:pPr>
    </w:p>
    <w:p>
      <w:pPr>
        <w:tabs>
          <w:tab w:val="left" w:pos="7560"/>
        </w:tabs>
        <w:spacing w:line="360" w:lineRule="auto"/>
        <w:jc w:val="center"/>
        <w:rPr>
          <w:color w:val="000000"/>
          <w:szCs w:val="21"/>
        </w:rPr>
      </w:pPr>
      <w:r>
        <w:rPr>
          <w:rFonts w:hint="eastAsia"/>
          <w:color w:val="000000"/>
          <w:szCs w:val="21"/>
        </w:rPr>
        <w:t>法人授权委托书</w:t>
      </w:r>
    </w:p>
    <w:p>
      <w:pPr>
        <w:tabs>
          <w:tab w:val="left" w:pos="7560"/>
        </w:tabs>
        <w:spacing w:line="360" w:lineRule="auto"/>
        <w:ind w:firstLine="420" w:firstLineChars="200"/>
        <w:rPr>
          <w:color w:val="000000"/>
          <w:szCs w:val="21"/>
        </w:rPr>
      </w:pPr>
    </w:p>
    <w:p>
      <w:pPr>
        <w:tabs>
          <w:tab w:val="left" w:pos="7560"/>
        </w:tabs>
        <w:spacing w:line="360" w:lineRule="auto"/>
        <w:ind w:firstLine="420" w:firstLineChars="200"/>
        <w:rPr>
          <w:color w:val="000000"/>
          <w:szCs w:val="21"/>
        </w:rPr>
      </w:pPr>
    </w:p>
    <w:p>
      <w:pPr>
        <w:pStyle w:val="9"/>
        <w:spacing w:line="360" w:lineRule="auto"/>
        <w:rPr>
          <w:rFonts w:hAnsi="宋体" w:eastAsia="宋体"/>
        </w:rPr>
      </w:pPr>
      <w:r>
        <w:rPr>
          <w:rFonts w:hint="eastAsia" w:hAnsi="宋体" w:eastAsia="宋体"/>
          <w:color w:val="000000"/>
        </w:rPr>
        <w:t>本授权委托书声明：我</w:t>
      </w:r>
      <w:r>
        <w:rPr>
          <w:rFonts w:hint="eastAsia" w:hAnsi="宋体" w:eastAsia="宋体"/>
          <w:color w:val="000000"/>
          <w:u w:val="single"/>
        </w:rPr>
        <w:t xml:space="preserve">            </w:t>
      </w:r>
      <w:r>
        <w:rPr>
          <w:rFonts w:hint="eastAsia" w:hAnsi="宋体" w:eastAsia="宋体"/>
          <w:color w:val="000000"/>
        </w:rPr>
        <w:t>（姓名）系</w:t>
      </w:r>
      <w:r>
        <w:rPr>
          <w:rFonts w:hint="eastAsia" w:hAnsi="宋体" w:eastAsia="宋体"/>
          <w:color w:val="000000"/>
          <w:u w:val="single"/>
        </w:rPr>
        <w:t xml:space="preserve">                          </w:t>
      </w:r>
      <w:r>
        <w:rPr>
          <w:rFonts w:hint="eastAsia" w:hAnsi="宋体" w:eastAsia="宋体"/>
          <w:color w:val="000000"/>
        </w:rPr>
        <w:t>（投标人名称）的法定代表人（分公司负责人），现授权委托</w:t>
      </w:r>
      <w:r>
        <w:rPr>
          <w:rFonts w:hint="eastAsia" w:hAnsi="宋体" w:eastAsia="宋体"/>
          <w:color w:val="000000"/>
          <w:u w:val="single"/>
        </w:rPr>
        <w:t xml:space="preserve">                         </w:t>
      </w:r>
      <w:r>
        <w:rPr>
          <w:rFonts w:hint="eastAsia" w:hAnsi="宋体" w:eastAsia="宋体"/>
          <w:color w:val="000000"/>
        </w:rPr>
        <w:t xml:space="preserve">（单位名称）的                   </w:t>
      </w:r>
      <w:r>
        <w:rPr>
          <w:rFonts w:hint="eastAsia" w:hAnsi="宋体" w:eastAsia="宋体"/>
          <w:color w:val="000000"/>
          <w:u w:val="single"/>
        </w:rPr>
        <w:t xml:space="preserve">                                  </w:t>
      </w:r>
      <w:r>
        <w:rPr>
          <w:rFonts w:hint="eastAsia" w:hAnsi="宋体" w:eastAsia="宋体"/>
          <w:color w:val="000000"/>
          <w:u w:val="words"/>
        </w:rPr>
        <w:t xml:space="preserve">      </w:t>
      </w:r>
      <w:r>
        <w:rPr>
          <w:rFonts w:hAnsi="宋体" w:eastAsia="宋体"/>
          <w:color w:val="000000"/>
          <w:u w:val="words"/>
        </w:rPr>
        <w:t xml:space="preserve">       </w:t>
      </w:r>
      <w:r>
        <w:rPr>
          <w:rFonts w:hint="eastAsia" w:hAnsi="宋体" w:eastAsia="宋体"/>
          <w:color w:val="000000"/>
          <w:u w:val="single"/>
        </w:rPr>
        <w:t xml:space="preserve">（ 姓名 ） </w:t>
      </w:r>
      <w:r>
        <w:rPr>
          <w:rFonts w:hAnsi="宋体" w:eastAsia="宋体"/>
          <w:color w:val="000000"/>
          <w:u w:val="single"/>
        </w:rPr>
        <w:t xml:space="preserve">   </w:t>
      </w:r>
      <w:r>
        <w:rPr>
          <w:rFonts w:hAnsi="宋体" w:eastAsia="宋体"/>
        </w:rPr>
        <w:t>为我公司代理人，以本公司的名义参加</w:t>
      </w:r>
      <w:r>
        <w:rPr>
          <w:rFonts w:hAnsi="宋体" w:eastAsia="宋体"/>
          <w:u w:val="single"/>
        </w:rPr>
        <w:t xml:space="preserve">                    </w:t>
      </w:r>
      <w:r>
        <w:rPr>
          <w:rFonts w:hint="eastAsia" w:hAnsi="宋体" w:eastAsia="宋体"/>
        </w:rPr>
        <w:t>招标</w:t>
      </w:r>
      <w:r>
        <w:rPr>
          <w:rFonts w:hAnsi="宋体" w:eastAsia="宋体"/>
        </w:rPr>
        <w:t>项目的投标活动。代理人在开标、评标、合同谈判过程中所签署的一切文件和处理与之有关的一切事务及签订合同事宜，我均予以承认。</w:t>
      </w:r>
    </w:p>
    <w:p>
      <w:pPr>
        <w:tabs>
          <w:tab w:val="left" w:pos="7560"/>
        </w:tabs>
        <w:spacing w:line="360" w:lineRule="auto"/>
        <w:rPr>
          <w:color w:val="000000"/>
          <w:szCs w:val="21"/>
        </w:rPr>
      </w:pPr>
    </w:p>
    <w:p>
      <w:pPr>
        <w:tabs>
          <w:tab w:val="left" w:pos="7560"/>
        </w:tabs>
        <w:spacing w:line="360" w:lineRule="auto"/>
        <w:ind w:firstLine="420" w:firstLineChars="200"/>
        <w:rPr>
          <w:color w:val="000000"/>
          <w:szCs w:val="21"/>
        </w:rPr>
      </w:pPr>
      <w:r>
        <w:rPr>
          <w:rFonts w:hint="eastAsia"/>
          <w:color w:val="000000"/>
          <w:szCs w:val="21"/>
        </w:rPr>
        <w:t>代理人：</w:t>
      </w:r>
      <w:r>
        <w:rPr>
          <w:rFonts w:hint="eastAsia"/>
          <w:color w:val="000000"/>
          <w:szCs w:val="21"/>
          <w:u w:val="single"/>
        </w:rPr>
        <w:t xml:space="preserve">              </w:t>
      </w:r>
      <w:r>
        <w:rPr>
          <w:rFonts w:hint="eastAsia"/>
          <w:color w:val="000000"/>
          <w:szCs w:val="21"/>
        </w:rPr>
        <w:t xml:space="preserve">    性别：</w:t>
      </w:r>
      <w:r>
        <w:rPr>
          <w:rFonts w:hint="eastAsia"/>
          <w:color w:val="000000"/>
          <w:szCs w:val="21"/>
          <w:u w:val="single"/>
        </w:rPr>
        <w:t xml:space="preserve">      </w:t>
      </w:r>
      <w:r>
        <w:rPr>
          <w:rFonts w:hint="eastAsia"/>
          <w:color w:val="000000"/>
          <w:szCs w:val="21"/>
        </w:rPr>
        <w:t xml:space="preserve">   年龄：</w:t>
      </w:r>
      <w:r>
        <w:rPr>
          <w:rFonts w:hint="eastAsia"/>
          <w:color w:val="000000"/>
          <w:szCs w:val="21"/>
          <w:u w:val="single"/>
        </w:rPr>
        <w:t xml:space="preserve">       </w:t>
      </w:r>
      <w:r>
        <w:rPr>
          <w:rFonts w:hint="eastAsia"/>
          <w:color w:val="000000"/>
          <w:szCs w:val="21"/>
        </w:rPr>
        <w:t xml:space="preserve"> </w:t>
      </w:r>
    </w:p>
    <w:p>
      <w:pPr>
        <w:tabs>
          <w:tab w:val="left" w:pos="7560"/>
        </w:tabs>
        <w:spacing w:line="360" w:lineRule="auto"/>
        <w:ind w:firstLine="420" w:firstLineChars="200"/>
        <w:rPr>
          <w:color w:val="000000"/>
          <w:szCs w:val="21"/>
        </w:rPr>
      </w:pPr>
      <w:r>
        <w:rPr>
          <w:rFonts w:hint="eastAsia"/>
          <w:color w:val="000000"/>
          <w:szCs w:val="21"/>
        </w:rPr>
        <w:t>身份证号码：</w:t>
      </w:r>
      <w:r>
        <w:rPr>
          <w:rFonts w:hint="eastAsia"/>
          <w:color w:val="000000"/>
          <w:szCs w:val="21"/>
          <w:u w:val="single"/>
        </w:rPr>
        <w:t xml:space="preserve">                            </w:t>
      </w:r>
      <w:r>
        <w:rPr>
          <w:rFonts w:hint="eastAsia"/>
          <w:color w:val="000000"/>
          <w:szCs w:val="21"/>
        </w:rPr>
        <w:t xml:space="preserve"> 职务：</w:t>
      </w:r>
      <w:r>
        <w:rPr>
          <w:rFonts w:hint="eastAsia"/>
          <w:color w:val="000000"/>
          <w:szCs w:val="21"/>
          <w:u w:val="single"/>
        </w:rPr>
        <w:t xml:space="preserve">       </w:t>
      </w:r>
      <w:r>
        <w:rPr>
          <w:rFonts w:hint="eastAsia"/>
          <w:color w:val="000000"/>
          <w:szCs w:val="21"/>
        </w:rPr>
        <w:t xml:space="preserve"> </w:t>
      </w:r>
    </w:p>
    <w:p>
      <w:pPr>
        <w:tabs>
          <w:tab w:val="left" w:pos="7560"/>
        </w:tabs>
        <w:rPr>
          <w:color w:val="000000"/>
          <w:szCs w:val="21"/>
        </w:rPr>
      </w:pPr>
    </w:p>
    <w:p>
      <w:pPr>
        <w:tabs>
          <w:tab w:val="left" w:pos="7560"/>
        </w:tabs>
        <w:ind w:firstLine="420" w:firstLineChars="200"/>
        <w:rPr>
          <w:color w:val="000000"/>
          <w:szCs w:val="21"/>
        </w:rPr>
      </w:pPr>
      <w:r>
        <w:rPr>
          <w:rFonts w:hint="eastAsia"/>
          <w:color w:val="000000"/>
          <w:szCs w:val="21"/>
        </w:rPr>
        <w:t>代理人无转委托权，特此委托。</w:t>
      </w:r>
    </w:p>
    <w:p>
      <w:pPr>
        <w:widowControl/>
        <w:jc w:val="left"/>
        <w:rPr>
          <w:b/>
          <w:kern w:val="0"/>
          <w:szCs w:val="21"/>
        </w:rPr>
      </w:pPr>
    </w:p>
    <w:p>
      <w:pPr>
        <w:widowControl/>
        <w:jc w:val="left"/>
        <w:rPr>
          <w:b/>
          <w:kern w:val="0"/>
          <w:szCs w:val="21"/>
        </w:rPr>
      </w:pPr>
    </w:p>
    <w:p>
      <w:pPr>
        <w:widowControl/>
        <w:jc w:val="left"/>
        <w:rPr>
          <w:kern w:val="0"/>
          <w:szCs w:val="21"/>
          <w:u w:val="single"/>
        </w:rPr>
      </w:pPr>
    </w:p>
    <w:p>
      <w:pPr>
        <w:widowControl/>
        <w:jc w:val="left"/>
        <w:rPr>
          <w:kern w:val="0"/>
          <w:szCs w:val="21"/>
          <w:u w:val="single"/>
        </w:rPr>
      </w:pPr>
    </w:p>
    <w:p>
      <w:pPr>
        <w:widowControl/>
        <w:jc w:val="left"/>
        <w:rPr>
          <w:kern w:val="0"/>
          <w:szCs w:val="21"/>
          <w:u w:val="single"/>
        </w:rPr>
      </w:pPr>
    </w:p>
    <w:p>
      <w:pPr>
        <w:jc w:val="center"/>
        <w:rPr>
          <w:szCs w:val="21"/>
        </w:rPr>
      </w:pPr>
      <w:r>
        <w:rPr>
          <w:rFonts w:hint="eastAsia"/>
          <w:szCs w:val="21"/>
        </w:rPr>
        <w:t>代理人身份证复印件（加盖公章）</w:t>
      </w:r>
    </w:p>
    <w:p>
      <w:pPr>
        <w:widowControl/>
        <w:jc w:val="left"/>
        <w:rPr>
          <w:kern w:val="0"/>
          <w:szCs w:val="21"/>
        </w:rPr>
      </w:pPr>
      <w:r>
        <w:rPr>
          <w:rFonts w:hint="eastAsia"/>
          <w:kern w:val="0"/>
          <w:szCs w:val="21"/>
        </w:rPr>
        <w:t xml:space="preserve">                                        正、反面</w:t>
      </w:r>
    </w:p>
    <w:p>
      <w:pPr>
        <w:widowControl/>
        <w:ind w:right="360"/>
        <w:jc w:val="left"/>
        <w:rPr>
          <w:kern w:val="0"/>
          <w:szCs w:val="21"/>
        </w:rPr>
      </w:pPr>
    </w:p>
    <w:p>
      <w:pPr>
        <w:widowControl/>
        <w:ind w:right="360"/>
        <w:jc w:val="left"/>
        <w:rPr>
          <w:kern w:val="0"/>
          <w:szCs w:val="21"/>
        </w:rPr>
      </w:pPr>
    </w:p>
    <w:p>
      <w:pPr>
        <w:tabs>
          <w:tab w:val="left" w:pos="7560"/>
        </w:tabs>
        <w:rPr>
          <w:color w:val="000000"/>
          <w:szCs w:val="21"/>
        </w:rPr>
      </w:pPr>
    </w:p>
    <w:p>
      <w:pPr>
        <w:tabs>
          <w:tab w:val="left" w:pos="7560"/>
        </w:tabs>
        <w:rPr>
          <w:color w:val="000000"/>
          <w:szCs w:val="21"/>
        </w:rPr>
      </w:pPr>
    </w:p>
    <w:p>
      <w:pPr>
        <w:tabs>
          <w:tab w:val="left" w:pos="7560"/>
        </w:tabs>
        <w:rPr>
          <w:color w:val="000000"/>
          <w:szCs w:val="21"/>
        </w:rPr>
      </w:pPr>
    </w:p>
    <w:p>
      <w:pPr>
        <w:tabs>
          <w:tab w:val="left" w:pos="7560"/>
        </w:tabs>
        <w:rPr>
          <w:color w:val="000000"/>
          <w:szCs w:val="21"/>
        </w:rPr>
      </w:pPr>
    </w:p>
    <w:p>
      <w:pPr>
        <w:pStyle w:val="14"/>
        <w:rPr>
          <w:rFonts w:ascii="宋体" w:hAnsi="宋体" w:eastAsia="宋体"/>
          <w:szCs w:val="21"/>
        </w:rPr>
      </w:pPr>
    </w:p>
    <w:p>
      <w:pPr>
        <w:pStyle w:val="14"/>
        <w:rPr>
          <w:rFonts w:ascii="宋体" w:hAnsi="宋体" w:eastAsia="宋体"/>
          <w:szCs w:val="21"/>
        </w:rPr>
      </w:pPr>
    </w:p>
    <w:p>
      <w:pPr>
        <w:pStyle w:val="14"/>
        <w:rPr>
          <w:rFonts w:ascii="宋体" w:hAnsi="宋体" w:eastAsia="宋体"/>
          <w:szCs w:val="21"/>
        </w:rPr>
      </w:pPr>
    </w:p>
    <w:p>
      <w:pPr>
        <w:tabs>
          <w:tab w:val="left" w:pos="7560"/>
        </w:tabs>
        <w:rPr>
          <w:color w:val="000000"/>
          <w:szCs w:val="21"/>
        </w:rPr>
      </w:pPr>
    </w:p>
    <w:p>
      <w:pPr>
        <w:tabs>
          <w:tab w:val="left" w:pos="7560"/>
        </w:tabs>
        <w:ind w:firstLine="420" w:firstLineChars="200"/>
        <w:rPr>
          <w:color w:val="000000"/>
          <w:szCs w:val="21"/>
        </w:rPr>
      </w:pPr>
      <w:r>
        <w:rPr>
          <w:rFonts w:hint="eastAsia"/>
          <w:color w:val="000000"/>
          <w:szCs w:val="21"/>
        </w:rPr>
        <w:t>投标人（盖章）：</w:t>
      </w:r>
      <w:r>
        <w:rPr>
          <w:rFonts w:hint="eastAsia"/>
          <w:color w:val="000000"/>
          <w:szCs w:val="21"/>
          <w:u w:val="single"/>
        </w:rPr>
        <w:t xml:space="preserve">                                       </w:t>
      </w:r>
      <w:r>
        <w:rPr>
          <w:rFonts w:hint="eastAsia"/>
          <w:color w:val="000000"/>
          <w:szCs w:val="21"/>
        </w:rPr>
        <w:t xml:space="preserve"> </w:t>
      </w:r>
    </w:p>
    <w:p>
      <w:pPr>
        <w:tabs>
          <w:tab w:val="left" w:pos="7560"/>
        </w:tabs>
        <w:rPr>
          <w:color w:val="000000"/>
          <w:szCs w:val="21"/>
        </w:rPr>
      </w:pPr>
    </w:p>
    <w:p>
      <w:pPr>
        <w:tabs>
          <w:tab w:val="left" w:pos="7560"/>
        </w:tabs>
        <w:ind w:firstLine="420" w:firstLineChars="200"/>
        <w:rPr>
          <w:color w:val="000000"/>
          <w:szCs w:val="21"/>
        </w:rPr>
      </w:pPr>
      <w:r>
        <w:rPr>
          <w:rFonts w:hint="eastAsia"/>
          <w:color w:val="000000"/>
          <w:szCs w:val="21"/>
        </w:rPr>
        <w:t>法定代表人（签字或盖章）：</w:t>
      </w:r>
      <w:r>
        <w:rPr>
          <w:rFonts w:hint="eastAsia"/>
          <w:color w:val="000000"/>
          <w:szCs w:val="21"/>
          <w:u w:val="single"/>
        </w:rPr>
        <w:t xml:space="preserve">                      </w:t>
      </w:r>
      <w:r>
        <w:rPr>
          <w:rFonts w:hint="eastAsia"/>
          <w:color w:val="000000"/>
          <w:szCs w:val="21"/>
        </w:rPr>
        <w:t xml:space="preserve">      </w:t>
      </w:r>
    </w:p>
    <w:p>
      <w:pPr>
        <w:tabs>
          <w:tab w:val="left" w:pos="7560"/>
        </w:tabs>
        <w:rPr>
          <w:color w:val="000000"/>
          <w:szCs w:val="21"/>
        </w:rPr>
      </w:pPr>
    </w:p>
    <w:p>
      <w:pPr>
        <w:tabs>
          <w:tab w:val="left" w:pos="7560"/>
        </w:tabs>
        <w:ind w:firstLine="420" w:firstLineChars="200"/>
        <w:rPr>
          <w:color w:val="000000"/>
          <w:szCs w:val="21"/>
        </w:rPr>
      </w:pPr>
      <w:r>
        <w:rPr>
          <w:rFonts w:hint="eastAsia"/>
          <w:color w:val="000000"/>
          <w:szCs w:val="21"/>
        </w:rPr>
        <w:t>授权委托日期：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pPr>
        <w:tabs>
          <w:tab w:val="left" w:pos="7560"/>
        </w:tabs>
        <w:spacing w:line="360" w:lineRule="auto"/>
        <w:rPr>
          <w:color w:val="000000"/>
          <w:szCs w:val="21"/>
        </w:rPr>
      </w:pPr>
    </w:p>
    <w:p>
      <w:pPr>
        <w:tabs>
          <w:tab w:val="left" w:pos="7560"/>
        </w:tabs>
        <w:spacing w:line="360" w:lineRule="auto"/>
        <w:rPr>
          <w:rFonts w:cs="宋体"/>
          <w:color w:val="000000"/>
          <w:szCs w:val="21"/>
        </w:rPr>
      </w:pPr>
    </w:p>
    <w:p>
      <w:r>
        <w:rPr>
          <w:rFonts w:cs="宋体"/>
          <w:color w:val="000000"/>
          <w:szCs w:val="21"/>
        </w:rPr>
        <w:br w:type="page"/>
      </w:r>
    </w:p>
    <w:p>
      <w:pPr>
        <w:pStyle w:val="6"/>
        <w:spacing w:before="120" w:after="120"/>
        <w:rPr>
          <w:szCs w:val="21"/>
        </w:rPr>
      </w:pPr>
      <w:r>
        <w:rPr>
          <w:rFonts w:hint="eastAsia"/>
        </w:rPr>
        <w:t>附表5：企业基本情况</w:t>
      </w:r>
    </w:p>
    <w:p>
      <w:pPr>
        <w:tabs>
          <w:tab w:val="left" w:pos="0"/>
        </w:tabs>
        <w:spacing w:line="360" w:lineRule="auto"/>
        <w:ind w:firstLine="420" w:firstLineChars="200"/>
        <w:jc w:val="center"/>
        <w:rPr>
          <w:szCs w:val="21"/>
        </w:rPr>
      </w:pPr>
      <w:r>
        <w:rPr>
          <w:rFonts w:hint="eastAsia"/>
          <w:szCs w:val="21"/>
        </w:rPr>
        <w:t>企业</w:t>
      </w:r>
      <w:r>
        <w:rPr>
          <w:szCs w:val="21"/>
        </w:rPr>
        <w:t>基本</w:t>
      </w:r>
      <w:r>
        <w:rPr>
          <w:rFonts w:hint="eastAsia"/>
          <w:szCs w:val="21"/>
        </w:rPr>
        <w:t>情况</w:t>
      </w:r>
    </w:p>
    <w:p>
      <w:pPr>
        <w:tabs>
          <w:tab w:val="left" w:pos="0"/>
        </w:tabs>
        <w:spacing w:line="360" w:lineRule="auto"/>
        <w:rPr>
          <w:rFonts w:cs="宋体"/>
          <w:color w:val="000000"/>
          <w:szCs w:val="21"/>
        </w:rPr>
      </w:pPr>
      <w:r>
        <w:rPr>
          <w:rFonts w:hint="eastAsia" w:cs="宋体"/>
          <w:color w:val="000000"/>
          <w:szCs w:val="21"/>
        </w:rPr>
        <w:t>一、投标人组织机构和法律地位：</w:t>
      </w:r>
    </w:p>
    <w:p>
      <w:pPr>
        <w:tabs>
          <w:tab w:val="left" w:pos="0"/>
        </w:tabs>
        <w:spacing w:line="360" w:lineRule="auto"/>
        <w:rPr>
          <w:color w:val="000000"/>
          <w:szCs w:val="21"/>
        </w:rPr>
      </w:pPr>
      <w:r>
        <w:rPr>
          <w:rFonts w:hint="eastAsia"/>
          <w:color w:val="000000"/>
          <w:szCs w:val="21"/>
        </w:rPr>
        <w:t xml:space="preserve">1、企业名称：                                           </w:t>
      </w:r>
    </w:p>
    <w:p>
      <w:pPr>
        <w:tabs>
          <w:tab w:val="left" w:pos="0"/>
        </w:tabs>
        <w:spacing w:line="360" w:lineRule="auto"/>
        <w:rPr>
          <w:color w:val="000000"/>
          <w:szCs w:val="21"/>
        </w:rPr>
      </w:pPr>
      <w:r>
        <w:rPr>
          <w:rFonts w:hint="eastAsia"/>
          <w:color w:val="000000"/>
          <w:szCs w:val="21"/>
        </w:rPr>
        <w:t xml:space="preserve">2、成立（注册）日期及地点：                             </w:t>
      </w:r>
    </w:p>
    <w:p>
      <w:pPr>
        <w:tabs>
          <w:tab w:val="left" w:pos="0"/>
        </w:tabs>
        <w:spacing w:line="360" w:lineRule="auto"/>
        <w:rPr>
          <w:color w:val="000000"/>
          <w:szCs w:val="21"/>
        </w:rPr>
      </w:pPr>
      <w:r>
        <w:rPr>
          <w:rFonts w:hint="eastAsia"/>
          <w:color w:val="000000"/>
          <w:szCs w:val="21"/>
        </w:rPr>
        <w:t xml:space="preserve">3、企业组织机构代码证编号：                                </w:t>
      </w:r>
    </w:p>
    <w:p>
      <w:pPr>
        <w:tabs>
          <w:tab w:val="left" w:pos="0"/>
        </w:tabs>
        <w:spacing w:line="360" w:lineRule="auto"/>
        <w:rPr>
          <w:color w:val="000000"/>
          <w:szCs w:val="21"/>
        </w:rPr>
      </w:pPr>
      <w:r>
        <w:rPr>
          <w:rFonts w:hint="eastAsia"/>
          <w:color w:val="000000"/>
          <w:szCs w:val="21"/>
        </w:rPr>
        <w:t xml:space="preserve">4、企业法人代表人或分公司负责人：姓名： </w:t>
      </w:r>
      <w:r>
        <w:rPr>
          <w:rFonts w:hint="eastAsia"/>
          <w:color w:val="000000"/>
          <w:szCs w:val="21"/>
          <w:u w:val="single"/>
        </w:rPr>
        <w:t xml:space="preserve">          </w:t>
      </w:r>
      <w:r>
        <w:rPr>
          <w:rFonts w:hint="eastAsia"/>
          <w:color w:val="000000"/>
          <w:szCs w:val="21"/>
        </w:rPr>
        <w:t>职务：</w:t>
      </w:r>
      <w:r>
        <w:rPr>
          <w:rFonts w:hint="eastAsia"/>
          <w:color w:val="000000"/>
          <w:szCs w:val="21"/>
          <w:u w:val="single"/>
        </w:rPr>
        <w:t xml:space="preserve">            </w:t>
      </w:r>
      <w:r>
        <w:rPr>
          <w:rFonts w:hint="eastAsia"/>
          <w:color w:val="000000"/>
          <w:szCs w:val="21"/>
        </w:rPr>
        <w:t>电话 ：</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u w:val="single"/>
        </w:rPr>
      </w:pPr>
      <w:r>
        <w:rPr>
          <w:rFonts w:hint="eastAsia"/>
          <w:color w:val="000000"/>
          <w:szCs w:val="21"/>
        </w:rPr>
        <w:t xml:space="preserve">5、招标采购业务联系人：姓名： </w:t>
      </w:r>
      <w:r>
        <w:rPr>
          <w:rFonts w:hint="eastAsia"/>
          <w:color w:val="000000"/>
          <w:szCs w:val="21"/>
          <w:u w:val="single"/>
        </w:rPr>
        <w:t xml:space="preserve">          </w:t>
      </w:r>
      <w:r>
        <w:rPr>
          <w:rFonts w:hint="eastAsia"/>
          <w:color w:val="000000"/>
          <w:szCs w:val="21"/>
        </w:rPr>
        <w:t>职务：</w:t>
      </w:r>
      <w:r>
        <w:rPr>
          <w:rFonts w:hint="eastAsia"/>
          <w:color w:val="000000"/>
          <w:szCs w:val="21"/>
          <w:u w:val="single"/>
        </w:rPr>
        <w:t xml:space="preserve">          </w:t>
      </w:r>
      <w:r>
        <w:rPr>
          <w:rFonts w:hint="eastAsia"/>
          <w:color w:val="000000"/>
          <w:szCs w:val="21"/>
        </w:rPr>
        <w:t>电话：</w:t>
      </w:r>
      <w:r>
        <w:rPr>
          <w:rFonts w:hint="eastAsia"/>
          <w:color w:val="000000"/>
          <w:szCs w:val="21"/>
          <w:u w:val="single"/>
        </w:rPr>
        <w:t xml:space="preserve">           </w:t>
      </w:r>
    </w:p>
    <w:p>
      <w:pPr>
        <w:tabs>
          <w:tab w:val="left" w:pos="0"/>
        </w:tabs>
        <w:spacing w:line="360" w:lineRule="auto"/>
        <w:ind w:firstLine="2310" w:firstLineChars="1100"/>
        <w:rPr>
          <w:color w:val="000000"/>
          <w:szCs w:val="21"/>
        </w:rPr>
      </w:pPr>
      <w:r>
        <w:rPr>
          <w:rFonts w:hint="eastAsia"/>
          <w:color w:val="000000"/>
          <w:szCs w:val="21"/>
        </w:rPr>
        <w:t>手机：</w:t>
      </w:r>
      <w:r>
        <w:rPr>
          <w:rFonts w:hint="eastAsia"/>
          <w:color w:val="000000"/>
          <w:szCs w:val="21"/>
          <w:u w:val="single"/>
        </w:rPr>
        <w:t xml:space="preserve">            </w:t>
      </w:r>
      <w:r>
        <w:rPr>
          <w:rFonts w:hint="eastAsia"/>
          <w:color w:val="000000"/>
          <w:szCs w:val="21"/>
        </w:rPr>
        <w:t>传真：</w:t>
      </w:r>
      <w:r>
        <w:rPr>
          <w:rFonts w:hint="eastAsia"/>
          <w:color w:val="000000"/>
          <w:szCs w:val="21"/>
          <w:u w:val="single"/>
        </w:rPr>
        <w:t xml:space="preserve">           </w:t>
      </w:r>
    </w:p>
    <w:p>
      <w:pPr>
        <w:tabs>
          <w:tab w:val="left" w:pos="0"/>
        </w:tabs>
        <w:spacing w:line="360" w:lineRule="auto"/>
        <w:rPr>
          <w:color w:val="000000"/>
          <w:szCs w:val="21"/>
          <w:u w:val="single"/>
        </w:rPr>
      </w:pPr>
      <w:r>
        <w:rPr>
          <w:rFonts w:hint="eastAsia"/>
          <w:color w:val="000000"/>
          <w:szCs w:val="21"/>
        </w:rPr>
        <w:t>6、邮政编码：</w:t>
      </w:r>
      <w:r>
        <w:rPr>
          <w:rFonts w:hint="eastAsia"/>
          <w:color w:val="000000"/>
          <w:szCs w:val="21"/>
          <w:u w:val="single"/>
        </w:rPr>
        <w:t xml:space="preserve">                          </w:t>
      </w:r>
    </w:p>
    <w:p>
      <w:pPr>
        <w:tabs>
          <w:tab w:val="left" w:pos="0"/>
        </w:tabs>
        <w:spacing w:line="360" w:lineRule="auto"/>
        <w:rPr>
          <w:color w:val="000000"/>
          <w:szCs w:val="21"/>
        </w:rPr>
      </w:pPr>
      <w:r>
        <w:rPr>
          <w:rFonts w:hint="eastAsia"/>
          <w:color w:val="000000"/>
          <w:szCs w:val="21"/>
        </w:rPr>
        <w:t>7、通信地址：</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二、投标人财务状况：</w:t>
      </w:r>
    </w:p>
    <w:p>
      <w:pPr>
        <w:tabs>
          <w:tab w:val="left" w:pos="0"/>
        </w:tabs>
        <w:spacing w:line="360" w:lineRule="auto"/>
        <w:rPr>
          <w:color w:val="000000"/>
          <w:szCs w:val="21"/>
        </w:rPr>
      </w:pPr>
      <w:r>
        <w:rPr>
          <w:rFonts w:hint="eastAsia"/>
          <w:color w:val="000000"/>
          <w:szCs w:val="21"/>
        </w:rPr>
        <w:t>1、注册资本：</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2、实收资本：</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3、近期资产负债表：</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（1）固定资产：</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 xml:space="preserve">     原值：</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 xml:space="preserve">     净值：</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（2）流动资金：</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（3）长期负债：</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（4）短期负债：</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u w:val="single"/>
        </w:rPr>
      </w:pPr>
      <w:r>
        <w:rPr>
          <w:rFonts w:hint="eastAsia"/>
          <w:color w:val="000000"/>
          <w:szCs w:val="21"/>
        </w:rPr>
        <w:t>4、最近两年（2021\2022）的营业额分别为：</w:t>
      </w:r>
      <w:r>
        <w:rPr>
          <w:rFonts w:hint="eastAsia"/>
          <w:color w:val="000000"/>
          <w:szCs w:val="21"/>
          <w:u w:val="single"/>
        </w:rPr>
        <w:t xml:space="preserve">                               </w:t>
      </w:r>
    </w:p>
    <w:p>
      <w:pPr>
        <w:tabs>
          <w:tab w:val="left" w:pos="0"/>
        </w:tabs>
        <w:spacing w:line="360" w:lineRule="auto"/>
        <w:rPr>
          <w:color w:val="000000"/>
          <w:szCs w:val="21"/>
        </w:rPr>
      </w:pPr>
      <w:r>
        <w:rPr>
          <w:color w:val="000000"/>
          <w:szCs w:val="21"/>
        </w:rPr>
        <w:t>5</w:t>
      </w:r>
      <w:r>
        <w:rPr>
          <w:rFonts w:hint="eastAsia"/>
          <w:color w:val="000000"/>
          <w:szCs w:val="21"/>
        </w:rPr>
        <w:t xml:space="preserve">、经审计的近两年财务报表（提供2021\2022年财务报表）                        </w:t>
      </w:r>
    </w:p>
    <w:p>
      <w:pPr>
        <w:tabs>
          <w:tab w:val="left" w:pos="0"/>
        </w:tabs>
        <w:spacing w:line="360" w:lineRule="auto"/>
        <w:rPr>
          <w:color w:val="000000"/>
          <w:szCs w:val="21"/>
        </w:rPr>
      </w:pPr>
      <w:r>
        <w:rPr>
          <w:rFonts w:hint="eastAsia"/>
          <w:color w:val="000000"/>
          <w:szCs w:val="21"/>
        </w:rPr>
        <w:t>三、投标人目前涉及的诉讼案或仲裁的情况（如有如实填写）</w:t>
      </w:r>
    </w:p>
    <w:tbl>
      <w:tblPr>
        <w:tblStyle w:val="15"/>
        <w:tblW w:w="80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3"/>
        <w:gridCol w:w="3045"/>
        <w:gridCol w:w="2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szCs w:val="21"/>
              </w:rPr>
            </w:pPr>
            <w:r>
              <w:rPr>
                <w:rFonts w:hint="eastAsia"/>
                <w:color w:val="000000"/>
                <w:szCs w:val="21"/>
              </w:rPr>
              <w:t>涉及的另一方或另几方</w:t>
            </w:r>
          </w:p>
        </w:tc>
        <w:tc>
          <w:tcPr>
            <w:tcW w:w="3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szCs w:val="21"/>
              </w:rPr>
            </w:pPr>
            <w:r>
              <w:rPr>
                <w:rFonts w:hint="eastAsia"/>
                <w:color w:val="000000"/>
                <w:szCs w:val="21"/>
              </w:rPr>
              <w:t>争端的原因</w:t>
            </w:r>
          </w:p>
        </w:tc>
        <w:tc>
          <w:tcPr>
            <w:tcW w:w="2094"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szCs w:val="21"/>
              </w:rPr>
            </w:pPr>
            <w:r>
              <w:rPr>
                <w:rFonts w:hint="eastAsia"/>
                <w:color w:val="000000"/>
                <w:szCs w:val="21"/>
              </w:rPr>
              <w:t>涉及的金额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szCs w:val="21"/>
              </w:rPr>
            </w:pPr>
          </w:p>
        </w:tc>
      </w:tr>
    </w:tbl>
    <w:p>
      <w:pPr>
        <w:tabs>
          <w:tab w:val="left" w:pos="0"/>
        </w:tabs>
        <w:spacing w:line="360" w:lineRule="auto"/>
        <w:rPr>
          <w:color w:val="000000"/>
          <w:szCs w:val="21"/>
        </w:rPr>
      </w:pPr>
      <w:r>
        <w:rPr>
          <w:rFonts w:hint="eastAsia"/>
          <w:color w:val="000000"/>
          <w:szCs w:val="21"/>
        </w:rPr>
        <w:t>四、投标人获得相关政府部门、行业协会认定/颁发的证明、荣誉证书、获奖证书、荣誉称号情况，提供证明文件。（附表后，</w:t>
      </w:r>
      <w:r>
        <w:rPr>
          <w:rFonts w:hint="eastAsia" w:cs="宋体"/>
          <w:bCs/>
          <w:szCs w:val="21"/>
        </w:rPr>
        <w:t>所有证明材料必须加盖投标人公章</w:t>
      </w:r>
      <w:r>
        <w:rPr>
          <w:rFonts w:hint="eastAsia"/>
          <w:color w:val="000000"/>
          <w:szCs w:val="21"/>
        </w:rPr>
        <w:t>）</w:t>
      </w:r>
    </w:p>
    <w:p>
      <w:pPr>
        <w:tabs>
          <w:tab w:val="left" w:pos="0"/>
        </w:tabs>
        <w:spacing w:line="360" w:lineRule="auto"/>
        <w:rPr>
          <w:color w:val="000000"/>
          <w:szCs w:val="21"/>
        </w:rPr>
      </w:pPr>
    </w:p>
    <w:p>
      <w:pPr>
        <w:tabs>
          <w:tab w:val="left" w:pos="0"/>
        </w:tabs>
        <w:spacing w:line="360" w:lineRule="auto"/>
        <w:rPr>
          <w:color w:val="000000"/>
          <w:szCs w:val="21"/>
        </w:rPr>
      </w:pPr>
      <w:r>
        <w:rPr>
          <w:rFonts w:hint="eastAsia"/>
          <w:color w:val="000000"/>
          <w:szCs w:val="21"/>
        </w:rPr>
        <w:t>投标人（盖章）：</w:t>
      </w:r>
      <w:r>
        <w:rPr>
          <w:rFonts w:hint="eastAsia"/>
          <w:color w:val="000000"/>
          <w:szCs w:val="21"/>
          <w:u w:val="single"/>
        </w:rPr>
        <w:t xml:space="preserve">                                </w:t>
      </w:r>
    </w:p>
    <w:p>
      <w:pPr>
        <w:tabs>
          <w:tab w:val="left" w:pos="0"/>
        </w:tabs>
        <w:spacing w:line="360" w:lineRule="auto"/>
        <w:rPr>
          <w:color w:val="000000"/>
          <w:szCs w:val="21"/>
        </w:rPr>
        <w:sectPr>
          <w:pgSz w:w="11906" w:h="16838"/>
          <w:pgMar w:top="1418" w:right="1418" w:bottom="1361" w:left="1418" w:header="680" w:footer="624" w:gutter="0"/>
          <w:cols w:space="720" w:num="1"/>
          <w:titlePg/>
          <w:docGrid w:linePitch="312" w:charSpace="0"/>
        </w:sect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pPr>
        <w:pStyle w:val="6"/>
        <w:tabs>
          <w:tab w:val="left" w:pos="0"/>
        </w:tabs>
        <w:spacing w:before="156" w:after="156"/>
        <w:rPr>
          <w:rFonts w:cs="宋体"/>
          <w:szCs w:val="21"/>
        </w:rPr>
      </w:pPr>
      <w:r>
        <w:rPr>
          <w:rFonts w:hint="eastAsia" w:cs="宋体"/>
          <w:szCs w:val="21"/>
        </w:rPr>
        <w:t>附表</w:t>
      </w:r>
      <w:r>
        <w:rPr>
          <w:rFonts w:cs="宋体"/>
          <w:szCs w:val="21"/>
        </w:rPr>
        <w:t>6</w:t>
      </w:r>
      <w:r>
        <w:rPr>
          <w:rFonts w:hint="eastAsia" w:cs="宋体"/>
          <w:szCs w:val="21"/>
        </w:rPr>
        <w:t>：履约情况及社会信誉承诺书</w:t>
      </w:r>
    </w:p>
    <w:p>
      <w:pPr>
        <w:tabs>
          <w:tab w:val="left" w:pos="0"/>
        </w:tabs>
        <w:jc w:val="left"/>
        <w:rPr>
          <w:rFonts w:cs="宋体"/>
          <w:color w:val="000000"/>
          <w:szCs w:val="21"/>
        </w:rPr>
      </w:pPr>
    </w:p>
    <w:p>
      <w:pPr>
        <w:tabs>
          <w:tab w:val="left" w:pos="7560"/>
        </w:tabs>
        <w:spacing w:line="360" w:lineRule="auto"/>
        <w:ind w:left="-3"/>
        <w:jc w:val="center"/>
        <w:rPr>
          <w:rFonts w:cs="宋体"/>
          <w:szCs w:val="21"/>
        </w:rPr>
      </w:pPr>
    </w:p>
    <w:p>
      <w:pPr>
        <w:tabs>
          <w:tab w:val="left" w:pos="7560"/>
        </w:tabs>
        <w:spacing w:line="360" w:lineRule="auto"/>
        <w:jc w:val="center"/>
        <w:rPr>
          <w:szCs w:val="21"/>
        </w:rPr>
      </w:pPr>
      <w:r>
        <w:rPr>
          <w:rFonts w:hint="eastAsia" w:cs="宋体"/>
          <w:szCs w:val="21"/>
        </w:rPr>
        <w:t>履约情况及社会信誉</w:t>
      </w:r>
      <w:r>
        <w:rPr>
          <w:szCs w:val="21"/>
        </w:rPr>
        <w:t>承诺书</w:t>
      </w:r>
    </w:p>
    <w:p>
      <w:pPr>
        <w:widowControl/>
        <w:snapToGrid w:val="0"/>
        <w:spacing w:line="360" w:lineRule="auto"/>
        <w:rPr>
          <w:szCs w:val="21"/>
        </w:rPr>
      </w:pPr>
      <w:r>
        <w:rPr>
          <w:rFonts w:hint="eastAsia"/>
          <w:szCs w:val="21"/>
        </w:rPr>
        <w:t>致：</w:t>
      </w:r>
      <w:r>
        <w:rPr>
          <w:rFonts w:hint="eastAsia"/>
          <w:szCs w:val="21"/>
          <w:u w:val="single"/>
        </w:rPr>
        <w:t xml:space="preserve">   （招标人）     </w:t>
      </w:r>
    </w:p>
    <w:p>
      <w:pPr>
        <w:widowControl/>
        <w:snapToGrid w:val="0"/>
        <w:spacing w:line="360" w:lineRule="auto"/>
        <w:ind w:firstLine="420" w:firstLineChars="200"/>
        <w:jc w:val="left"/>
        <w:rPr>
          <w:rFonts w:cs="宋体"/>
          <w:szCs w:val="21"/>
        </w:rPr>
      </w:pPr>
      <w:r>
        <w:rPr>
          <w:rFonts w:hint="eastAsia" w:cs="宋体"/>
          <w:szCs w:val="21"/>
        </w:rPr>
        <w:t>我司自愿参加贵司组织的</w:t>
      </w:r>
      <w:r>
        <w:rPr>
          <w:rFonts w:hint="eastAsia" w:cs="宋体"/>
          <w:szCs w:val="21"/>
          <w:u w:val="single"/>
        </w:rPr>
        <w:t xml:space="preserve">                           （</w:t>
      </w:r>
      <w:r>
        <w:rPr>
          <w:rFonts w:hint="eastAsia" w:cs="宋体"/>
          <w:szCs w:val="21"/>
        </w:rPr>
        <w:t>项目名称）的投标，我司在此郑重承诺：</w:t>
      </w:r>
    </w:p>
    <w:p>
      <w:pPr>
        <w:widowControl/>
        <w:snapToGrid w:val="0"/>
        <w:spacing w:line="360" w:lineRule="auto"/>
        <w:ind w:firstLine="420" w:firstLineChars="200"/>
        <w:jc w:val="left"/>
        <w:rPr>
          <w:rFonts w:cs="宋体"/>
          <w:szCs w:val="21"/>
        </w:rPr>
      </w:pPr>
      <w:r>
        <w:rPr>
          <w:rFonts w:hint="eastAsia" w:cs="宋体"/>
          <w:szCs w:val="21"/>
        </w:rPr>
        <w:t>1、诚信参与贵司招标活动，所提供的投标文件等所有资料均真实可信。</w:t>
      </w:r>
    </w:p>
    <w:p>
      <w:pPr>
        <w:widowControl/>
        <w:snapToGrid w:val="0"/>
        <w:spacing w:line="360" w:lineRule="auto"/>
        <w:ind w:firstLine="42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日至投标截止时间，没有处于被责令停业、或投标资格被取消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pPr>
        <w:widowControl/>
        <w:snapToGrid w:val="0"/>
        <w:spacing w:line="360" w:lineRule="auto"/>
        <w:ind w:firstLine="42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日至投标截止时间，提供的产品在中国国内项目中无重大安全事故。</w:t>
      </w:r>
    </w:p>
    <w:p>
      <w:pPr>
        <w:widowControl/>
        <w:snapToGrid w:val="0"/>
        <w:spacing w:line="360" w:lineRule="auto"/>
        <w:ind w:firstLine="42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日至投标截止时间，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pPr>
        <w:widowControl/>
        <w:snapToGrid w:val="0"/>
        <w:spacing w:line="360" w:lineRule="auto"/>
        <w:jc w:val="left"/>
        <w:rPr>
          <w:rFonts w:cs="宋体"/>
          <w:szCs w:val="21"/>
        </w:rPr>
      </w:pPr>
      <w:r>
        <w:rPr>
          <w:rFonts w:hint="eastAsia" w:cs="宋体"/>
          <w:szCs w:val="21"/>
        </w:rPr>
        <w:t xml:space="preserve">    如本承诺不属实，我司愿意无条件接受：</w:t>
      </w:r>
    </w:p>
    <w:p>
      <w:pPr>
        <w:widowControl/>
        <w:snapToGrid w:val="0"/>
        <w:spacing w:line="360" w:lineRule="auto"/>
        <w:ind w:firstLine="315" w:firstLineChars="150"/>
        <w:jc w:val="left"/>
        <w:rPr>
          <w:rFonts w:cs="宋体"/>
          <w:szCs w:val="21"/>
        </w:rPr>
      </w:pPr>
      <w:r>
        <w:rPr>
          <w:rFonts w:hint="eastAsia" w:cs="宋体"/>
          <w:szCs w:val="21"/>
        </w:rPr>
        <w:t>（一）宣布我司投标废标</w:t>
      </w:r>
    </w:p>
    <w:p>
      <w:pPr>
        <w:widowControl/>
        <w:snapToGrid w:val="0"/>
        <w:spacing w:line="360" w:lineRule="auto"/>
        <w:ind w:firstLine="315" w:firstLineChars="150"/>
        <w:jc w:val="left"/>
        <w:rPr>
          <w:rFonts w:cs="宋体"/>
          <w:szCs w:val="21"/>
        </w:rPr>
      </w:pPr>
      <w:r>
        <w:rPr>
          <w:rFonts w:hint="eastAsia" w:cs="宋体"/>
          <w:szCs w:val="21"/>
        </w:rPr>
        <w:t>（二）取消我司的中标资格。</w:t>
      </w:r>
    </w:p>
    <w:p>
      <w:pPr>
        <w:widowControl/>
        <w:snapToGrid w:val="0"/>
        <w:spacing w:line="360" w:lineRule="auto"/>
        <w:ind w:firstLine="315" w:firstLineChars="150"/>
        <w:jc w:val="left"/>
        <w:rPr>
          <w:rFonts w:cs="宋体"/>
          <w:szCs w:val="21"/>
        </w:rPr>
      </w:pPr>
      <w:r>
        <w:rPr>
          <w:rFonts w:hint="eastAsia" w:cs="宋体"/>
          <w:szCs w:val="21"/>
        </w:rPr>
        <w:t>（三）列入投标黑名单。</w:t>
      </w:r>
    </w:p>
    <w:p>
      <w:pPr>
        <w:widowControl/>
        <w:snapToGrid w:val="0"/>
        <w:spacing w:line="360" w:lineRule="auto"/>
        <w:ind w:firstLine="315" w:firstLineChars="150"/>
        <w:jc w:val="left"/>
        <w:rPr>
          <w:rFonts w:cs="宋体"/>
          <w:szCs w:val="21"/>
        </w:rPr>
      </w:pPr>
      <w:r>
        <w:rPr>
          <w:rFonts w:hint="eastAsia" w:cs="宋体"/>
          <w:szCs w:val="21"/>
        </w:rPr>
        <w:t xml:space="preserve">（四）不予退还投标保证金。  </w:t>
      </w:r>
    </w:p>
    <w:p>
      <w:pPr>
        <w:widowControl/>
        <w:snapToGrid w:val="0"/>
        <w:spacing w:line="360" w:lineRule="auto"/>
        <w:ind w:firstLine="283" w:firstLineChars="135"/>
        <w:jc w:val="left"/>
        <w:rPr>
          <w:bCs/>
          <w:sz w:val="28"/>
          <w:szCs w:val="28"/>
        </w:rPr>
      </w:pPr>
      <w:r>
        <w:rPr>
          <w:rFonts w:hint="eastAsia"/>
          <w:szCs w:val="21"/>
        </w:rPr>
        <w:t>（五）我方同意给你方造成的损失予以赔偿。</w:t>
      </w: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adjustRightInd w:val="0"/>
        <w:snapToGrid w:val="0"/>
        <w:spacing w:line="360" w:lineRule="auto"/>
        <w:rPr>
          <w:szCs w:val="20"/>
        </w:rPr>
      </w:pPr>
      <w:r>
        <w:rPr>
          <w:rFonts w:hint="eastAsia"/>
          <w:szCs w:val="20"/>
        </w:rPr>
        <w:t>投标人名称：</w:t>
      </w:r>
      <w:r>
        <w:rPr>
          <w:rFonts w:hint="eastAsia"/>
          <w:szCs w:val="20"/>
          <w:u w:val="single"/>
        </w:rPr>
        <w:t xml:space="preserve">                                      </w:t>
      </w:r>
      <w:r>
        <w:rPr>
          <w:rFonts w:hint="eastAsia"/>
          <w:szCs w:val="20"/>
        </w:rPr>
        <w:t>（加盖公章）</w:t>
      </w:r>
    </w:p>
    <w:p>
      <w:pPr>
        <w:adjustRightInd w:val="0"/>
        <w:snapToGrid w:val="0"/>
        <w:spacing w:line="360" w:lineRule="auto"/>
        <w:rPr>
          <w:szCs w:val="20"/>
        </w:rPr>
      </w:pPr>
      <w:r>
        <w:rPr>
          <w:rFonts w:hint="eastAsia"/>
          <w:szCs w:val="20"/>
        </w:rPr>
        <w:t>法定代表人签名</w:t>
      </w:r>
      <w:r>
        <w:rPr>
          <w:rFonts w:hint="eastAsia"/>
          <w:bCs/>
          <w:szCs w:val="20"/>
        </w:rPr>
        <w:t>（或其委托的全权代表人）</w:t>
      </w:r>
      <w:r>
        <w:rPr>
          <w:rFonts w:hint="eastAsia"/>
          <w:szCs w:val="20"/>
        </w:rPr>
        <w:t>：</w:t>
      </w:r>
      <w:r>
        <w:rPr>
          <w:rFonts w:hint="eastAsia"/>
          <w:szCs w:val="20"/>
          <w:u w:val="single"/>
        </w:rPr>
        <w:t xml:space="preserve">           </w:t>
      </w:r>
    </w:p>
    <w:p>
      <w:pPr>
        <w:adjustRightInd w:val="0"/>
        <w:snapToGrid w:val="0"/>
        <w:spacing w:line="360" w:lineRule="auto"/>
        <w:rPr>
          <w:b/>
          <w:bCs/>
          <w:szCs w:val="20"/>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p>
      <w:pPr>
        <w:tabs>
          <w:tab w:val="left" w:pos="7560"/>
        </w:tabs>
        <w:spacing w:line="360" w:lineRule="auto"/>
        <w:jc w:val="left"/>
        <w:rPr>
          <w:szCs w:val="21"/>
        </w:rPr>
      </w:pPr>
    </w:p>
    <w:p>
      <w:pPr>
        <w:tabs>
          <w:tab w:val="left" w:pos="7560"/>
        </w:tabs>
        <w:spacing w:line="360" w:lineRule="auto"/>
        <w:rPr>
          <w:szCs w:val="21"/>
        </w:rPr>
      </w:pPr>
    </w:p>
    <w:p>
      <w:pPr>
        <w:tabs>
          <w:tab w:val="left" w:pos="0"/>
        </w:tabs>
        <w:jc w:val="left"/>
        <w:rPr>
          <w:rFonts w:cs="宋体"/>
          <w:color w:val="000000"/>
          <w:szCs w:val="21"/>
        </w:rPr>
      </w:pPr>
    </w:p>
    <w:p>
      <w:pPr>
        <w:jc w:val="center"/>
      </w:pPr>
    </w:p>
    <w:p>
      <w:r>
        <w:rPr>
          <w:rFonts w:hint="eastAsia"/>
        </w:rPr>
        <w:br w:type="page"/>
      </w:r>
    </w:p>
    <w:p>
      <w:pPr>
        <w:pStyle w:val="6"/>
        <w:tabs>
          <w:tab w:val="left" w:pos="0"/>
        </w:tabs>
        <w:spacing w:before="156" w:after="156"/>
        <w:rPr>
          <w:color w:val="000000"/>
        </w:rPr>
      </w:pPr>
      <w:r>
        <w:rPr>
          <w:rFonts w:hint="eastAsia"/>
        </w:rPr>
        <w:t>附表7</w:t>
      </w:r>
      <w:r>
        <w:rPr>
          <w:rFonts w:hint="eastAsia"/>
          <w:color w:val="000000"/>
        </w:rPr>
        <w:t>：投标人投标业绩表</w:t>
      </w:r>
    </w:p>
    <w:p>
      <w:pPr>
        <w:tabs>
          <w:tab w:val="left" w:pos="0"/>
        </w:tabs>
        <w:spacing w:line="360" w:lineRule="auto"/>
        <w:jc w:val="center"/>
        <w:rPr>
          <w:rFonts w:cs="宋体"/>
          <w:b/>
          <w:bCs/>
          <w:color w:val="000000"/>
          <w:szCs w:val="21"/>
        </w:rPr>
      </w:pPr>
      <w:r>
        <w:rPr>
          <w:rFonts w:hint="eastAsia" w:cs="宋体"/>
          <w:b/>
          <w:bCs/>
          <w:color w:val="000000"/>
          <w:szCs w:val="21"/>
        </w:rPr>
        <w:t>投标人投标业绩表</w:t>
      </w:r>
    </w:p>
    <w:p>
      <w:pPr>
        <w:widowControl/>
        <w:tabs>
          <w:tab w:val="left" w:pos="0"/>
        </w:tabs>
        <w:snapToGrid w:val="0"/>
        <w:spacing w:line="480" w:lineRule="auto"/>
        <w:jc w:val="left"/>
        <w:rPr>
          <w:szCs w:val="21"/>
        </w:rPr>
      </w:pPr>
      <w:r>
        <w:rPr>
          <w:rFonts w:hint="eastAsia"/>
          <w:szCs w:val="21"/>
        </w:rPr>
        <w:t>致：</w:t>
      </w:r>
      <w:r>
        <w:rPr>
          <w:rFonts w:hint="eastAsia"/>
          <w:szCs w:val="21"/>
          <w:u w:val="single"/>
        </w:rPr>
        <w:t xml:space="preserve">     </w:t>
      </w:r>
      <w:r>
        <w:rPr>
          <w:szCs w:val="21"/>
          <w:u w:val="single"/>
        </w:rPr>
        <w:t xml:space="preserve">          </w:t>
      </w:r>
      <w:r>
        <w:rPr>
          <w:rFonts w:hint="eastAsia"/>
          <w:szCs w:val="21"/>
          <w:u w:val="single"/>
        </w:rPr>
        <w:t xml:space="preserve">     </w:t>
      </w:r>
    </w:p>
    <w:p>
      <w:pPr>
        <w:tabs>
          <w:tab w:val="left" w:pos="0"/>
        </w:tabs>
        <w:snapToGrid w:val="0"/>
        <w:spacing w:line="480" w:lineRule="auto"/>
        <w:ind w:firstLine="424" w:firstLineChars="202"/>
        <w:rPr>
          <w:szCs w:val="21"/>
        </w:rPr>
      </w:pPr>
      <w:r>
        <w:rPr>
          <w:rFonts w:hint="eastAsia"/>
          <w:szCs w:val="21"/>
        </w:rPr>
        <w:t>我方根据贵公司采购询价(谈判)文件要求提供</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日至投标截止时间</w:t>
      </w:r>
      <w:r>
        <w:rPr>
          <w:rFonts w:hint="eastAsia"/>
          <w:szCs w:val="21"/>
          <w:u w:val="single"/>
        </w:rPr>
        <w:t xml:space="preserve">  （拟投产品名称）  </w:t>
      </w:r>
      <w:r>
        <w:rPr>
          <w:rFonts w:hint="eastAsia"/>
          <w:szCs w:val="21"/>
        </w:rPr>
        <w:t xml:space="preserve">真实的业绩资料，证明合同附后，清单如下： </w:t>
      </w:r>
    </w:p>
    <w:tbl>
      <w:tblPr>
        <w:tblStyle w:val="15"/>
        <w:tblW w:w="93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1770"/>
        <w:gridCol w:w="1800"/>
        <w:gridCol w:w="1575"/>
        <w:gridCol w:w="1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szCs w:val="21"/>
              </w:rPr>
            </w:pPr>
            <w:r>
              <w:rPr>
                <w:rFonts w:hint="eastAsia"/>
                <w:szCs w:val="21"/>
              </w:rPr>
              <w:t>项目名称或使用单位</w:t>
            </w: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szCs w:val="21"/>
              </w:rPr>
            </w:pPr>
            <w:r>
              <w:rPr>
                <w:rFonts w:hint="eastAsia"/>
                <w:szCs w:val="21"/>
              </w:rPr>
              <w:t>主要规格、数量</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szCs w:val="21"/>
              </w:rPr>
            </w:pPr>
            <w:r>
              <w:rPr>
                <w:rFonts w:hint="eastAsia"/>
                <w:szCs w:val="21"/>
              </w:rPr>
              <w:t>交货时间</w:t>
            </w: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szCs w:val="21"/>
              </w:rPr>
            </w:pPr>
            <w:r>
              <w:rPr>
                <w:rFonts w:hint="eastAsia"/>
                <w:szCs w:val="21"/>
              </w:rPr>
              <w:t>合同金额</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szCs w:val="21"/>
              </w:rPr>
            </w:pPr>
            <w:r>
              <w:rPr>
                <w:rFonts w:hint="eastAsia"/>
                <w:szCs w:val="21"/>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05" w:type="dxa"/>
            <w:gridSpan w:val="3"/>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jc w:val="right"/>
              <w:rPr>
                <w:szCs w:val="21"/>
              </w:rPr>
            </w:pPr>
            <w:r>
              <w:rPr>
                <w:rFonts w:hint="eastAsia"/>
                <w:szCs w:val="21"/>
              </w:rPr>
              <w:t>合计：</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szCs w:val="21"/>
              </w:rPr>
            </w:pPr>
          </w:p>
        </w:tc>
      </w:tr>
    </w:tbl>
    <w:p>
      <w:pPr>
        <w:tabs>
          <w:tab w:val="left" w:pos="0"/>
        </w:tabs>
        <w:spacing w:line="360" w:lineRule="auto"/>
        <w:rPr>
          <w:rFonts w:cs="宋体"/>
          <w:bCs/>
          <w:szCs w:val="21"/>
        </w:rPr>
      </w:pPr>
      <w:r>
        <w:rPr>
          <w:rFonts w:hint="eastAsia" w:cs="宋体"/>
          <w:bCs/>
          <w:szCs w:val="21"/>
        </w:rPr>
        <w:t>重要提示：</w:t>
      </w:r>
    </w:p>
    <w:p>
      <w:pPr>
        <w:pStyle w:val="22"/>
        <w:numPr>
          <w:ilvl w:val="0"/>
          <w:numId w:val="7"/>
        </w:numPr>
        <w:spacing w:line="360" w:lineRule="auto"/>
        <w:ind w:right="-51" w:hanging="4" w:firstLineChars="0"/>
        <w:rPr>
          <w:rFonts w:cs="宋体"/>
          <w:szCs w:val="21"/>
        </w:rPr>
      </w:pPr>
      <w:r>
        <w:rPr>
          <w:rFonts w:cs="宋体"/>
          <w:bCs/>
          <w:szCs w:val="21"/>
        </w:rPr>
        <w:t>1</w:t>
      </w:r>
      <w:r>
        <w:rPr>
          <w:rFonts w:hint="eastAsia" w:cs="宋体"/>
          <w:bCs/>
          <w:szCs w:val="21"/>
        </w:rPr>
        <w:t>、提供近三年内（</w:t>
      </w:r>
      <w:r>
        <w:rPr>
          <w:rFonts w:hint="eastAsia" w:ascii="宋体" w:cs="宋体"/>
          <w:szCs w:val="21"/>
        </w:rPr>
        <w:t>2020年6月1日至投标截止时间），投标人须提供至少一项单项采购</w:t>
      </w:r>
      <w:r>
        <w:rPr>
          <w:rFonts w:hint="eastAsia" w:cs="宋体"/>
          <w:bCs/>
          <w:szCs w:val="21"/>
        </w:rPr>
        <w:t>在线监测设备项目</w:t>
      </w:r>
      <w:r>
        <w:rPr>
          <w:rFonts w:hint="eastAsia" w:ascii="宋体" w:cs="宋体"/>
          <w:szCs w:val="21"/>
        </w:rPr>
        <w:t>业绩。</w:t>
      </w:r>
      <w:r>
        <w:rPr>
          <w:rFonts w:hint="eastAsia"/>
          <w:b/>
          <w:bCs/>
        </w:rPr>
        <w:t>评比时按提供业绩项目的合同规模作比较。</w:t>
      </w:r>
      <w:r>
        <w:rPr>
          <w:rFonts w:hint="eastAsia"/>
        </w:rPr>
        <w:t>（优选提供</w:t>
      </w:r>
      <w:r>
        <w:rPr>
          <w:rFonts w:hint="eastAsia"/>
          <w:b/>
          <w:bCs/>
        </w:rPr>
        <w:t>1-3项</w:t>
      </w:r>
      <w:r>
        <w:rPr>
          <w:rFonts w:hint="eastAsia"/>
        </w:rPr>
        <w:t>业绩，投标人对资料真实性</w:t>
      </w:r>
      <w:r>
        <w:rPr>
          <w:rFonts w:hint="eastAsia"/>
          <w:b/>
          <w:bCs/>
        </w:rPr>
        <w:t>负责</w:t>
      </w:r>
      <w:r>
        <w:rPr>
          <w:rFonts w:hint="eastAsia"/>
        </w:rPr>
        <w:t>，</w:t>
      </w:r>
      <w:r>
        <w:rPr>
          <w:rFonts w:hint="eastAsia" w:cs="宋体"/>
          <w:szCs w:val="21"/>
        </w:rPr>
        <w:t>如发现业绩不符，将取消相应资格</w:t>
      </w:r>
      <w:r>
        <w:rPr>
          <w:rFonts w:hint="eastAsia"/>
        </w:rPr>
        <w:t>并限制其2年内参与项目投标。）</w:t>
      </w:r>
    </w:p>
    <w:p>
      <w:pPr>
        <w:tabs>
          <w:tab w:val="left" w:pos="0"/>
        </w:tabs>
        <w:spacing w:line="360" w:lineRule="auto"/>
        <w:rPr>
          <w:rFonts w:cs="宋体"/>
          <w:szCs w:val="21"/>
        </w:rPr>
      </w:pPr>
      <w:r>
        <w:rPr>
          <w:rFonts w:cs="宋体"/>
          <w:bCs/>
          <w:szCs w:val="21"/>
        </w:rPr>
        <w:t>2</w:t>
      </w:r>
      <w:r>
        <w:rPr>
          <w:rFonts w:hint="eastAsia" w:cs="宋体"/>
          <w:bCs/>
          <w:szCs w:val="21"/>
        </w:rPr>
        <w:t>、</w:t>
      </w:r>
      <w:r>
        <w:rPr>
          <w:rFonts w:hint="eastAsia" w:cs="宋体"/>
          <w:szCs w:val="21"/>
        </w:rPr>
        <w:t>投标人须</w:t>
      </w:r>
      <w:r>
        <w:rPr>
          <w:rFonts w:hint="eastAsia" w:cs="宋体"/>
          <w:bCs/>
          <w:szCs w:val="21"/>
        </w:rPr>
        <w:t>提供合同或中标通知书</w:t>
      </w:r>
      <w:r>
        <w:rPr>
          <w:rFonts w:hint="eastAsia" w:cs="宋体"/>
          <w:szCs w:val="21"/>
        </w:rPr>
        <w:t>或用户证明复印件等加盖投标人公章作为业绩证明材料</w:t>
      </w:r>
      <w:r>
        <w:rPr>
          <w:rFonts w:hint="eastAsia" w:cs="宋体"/>
          <w:bCs/>
          <w:szCs w:val="21"/>
        </w:rPr>
        <w:t>，必须有项目合同金额大小的描述</w:t>
      </w:r>
      <w:r>
        <w:rPr>
          <w:rFonts w:hint="eastAsia" w:cs="宋体"/>
          <w:szCs w:val="21"/>
        </w:rPr>
        <w:t>，证明材料附在本表后即可。</w:t>
      </w:r>
    </w:p>
    <w:p>
      <w:pPr>
        <w:tabs>
          <w:tab w:val="left" w:pos="0"/>
        </w:tabs>
        <w:spacing w:line="360" w:lineRule="auto"/>
        <w:rPr>
          <w:rFonts w:cs="宋体"/>
          <w:szCs w:val="21"/>
        </w:rPr>
      </w:pPr>
      <w:r>
        <w:rPr>
          <w:rFonts w:hint="eastAsia" w:cs="宋体"/>
          <w:szCs w:val="21"/>
        </w:rPr>
        <w:t>3、</w:t>
      </w:r>
      <w:r>
        <w:rPr>
          <w:rFonts w:hint="eastAsia"/>
          <w:szCs w:val="21"/>
        </w:rPr>
        <w:t>若提供的合同或用户证明不能清晰地反映</w:t>
      </w:r>
      <w:r>
        <w:rPr>
          <w:rFonts w:hint="eastAsia" w:cs="宋体"/>
          <w:bCs/>
          <w:szCs w:val="21"/>
        </w:rPr>
        <w:t>规格、数量、合同金额</w:t>
      </w:r>
      <w:r>
        <w:rPr>
          <w:rFonts w:hint="eastAsia"/>
          <w:szCs w:val="21"/>
        </w:rPr>
        <w:t>的，评审小组有权视为非有效业绩。若合同</w:t>
      </w:r>
      <w:r>
        <w:rPr>
          <w:rFonts w:hint="eastAsia" w:cs="宋体"/>
          <w:bCs/>
          <w:szCs w:val="21"/>
        </w:rPr>
        <w:t>或中标通知书</w:t>
      </w:r>
      <w:r>
        <w:rPr>
          <w:rFonts w:hint="eastAsia"/>
          <w:szCs w:val="21"/>
        </w:rPr>
        <w:t>或用户证明是同一项目的只能作为一项有效业绩。</w:t>
      </w:r>
    </w:p>
    <w:p>
      <w:pPr>
        <w:pStyle w:val="14"/>
        <w:tabs>
          <w:tab w:val="left" w:pos="0"/>
        </w:tabs>
        <w:ind w:left="0" w:leftChars="0" w:firstLine="0" w:firstLineChars="0"/>
        <w:rPr>
          <w:rFonts w:ascii="宋体" w:hAnsi="宋体" w:eastAsia="宋体"/>
        </w:rPr>
      </w:pPr>
    </w:p>
    <w:p>
      <w:pPr>
        <w:pStyle w:val="14"/>
        <w:tabs>
          <w:tab w:val="left" w:pos="0"/>
        </w:tabs>
        <w:ind w:left="0" w:leftChars="0" w:firstLine="0" w:firstLineChars="0"/>
        <w:rPr>
          <w:rFonts w:ascii="宋体" w:hAnsi="宋体" w:eastAsia="宋体"/>
        </w:rPr>
      </w:pPr>
    </w:p>
    <w:p>
      <w:pPr>
        <w:tabs>
          <w:tab w:val="left" w:pos="0"/>
        </w:tabs>
        <w:snapToGrid w:val="0"/>
        <w:spacing w:line="360" w:lineRule="auto"/>
        <w:rPr>
          <w:szCs w:val="21"/>
          <w:u w:val="single"/>
        </w:rPr>
      </w:pPr>
      <w:r>
        <w:rPr>
          <w:rFonts w:hint="eastAsia"/>
          <w:szCs w:val="21"/>
        </w:rPr>
        <w:t>投标人（盖章）：</w:t>
      </w:r>
      <w:r>
        <w:rPr>
          <w:rFonts w:hint="eastAsia"/>
          <w:szCs w:val="21"/>
          <w:u w:val="single"/>
        </w:rPr>
        <w:t xml:space="preserve">                          </w:t>
      </w:r>
    </w:p>
    <w:p>
      <w:pPr>
        <w:tabs>
          <w:tab w:val="left" w:pos="0"/>
        </w:tabs>
        <w:snapToGrid w:val="0"/>
        <w:spacing w:line="360" w:lineRule="auto"/>
        <w:rPr>
          <w:szCs w:val="21"/>
          <w:u w:val="single"/>
        </w:rPr>
      </w:pPr>
      <w:r>
        <w:rPr>
          <w:rFonts w:hint="eastAsia"/>
          <w:szCs w:val="21"/>
        </w:rPr>
        <w:t>法定代表人或其授权代理人（签字）：</w:t>
      </w:r>
      <w:r>
        <w:rPr>
          <w:rFonts w:hint="eastAsia"/>
          <w:szCs w:val="21"/>
          <w:u w:val="single"/>
        </w:rPr>
        <w:t xml:space="preserve">                         </w:t>
      </w:r>
    </w:p>
    <w:p>
      <w:pPr>
        <w:tabs>
          <w:tab w:val="left" w:pos="0"/>
        </w:tabs>
        <w:adjustRightInd w:val="0"/>
        <w:spacing w:line="360" w:lineRule="auto"/>
        <w:textAlignment w:val="baseline"/>
        <w:rPr>
          <w:szCs w:val="21"/>
          <w:u w:val="single"/>
        </w:rPr>
      </w:pPr>
      <w:r>
        <w:rPr>
          <w:rFonts w:hint="eastAsia"/>
          <w:szCs w:val="21"/>
        </w:rPr>
        <w:t>日期：</w:t>
      </w:r>
      <w:r>
        <w:rPr>
          <w:rFonts w:hint="eastAsia"/>
          <w:szCs w:val="21"/>
          <w:u w:val="single"/>
        </w:rPr>
        <w:t xml:space="preserve">                         </w:t>
      </w:r>
    </w:p>
    <w:p>
      <w:pPr>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3"/>
        <w:numPr>
          <w:ilvl w:val="0"/>
          <w:numId w:val="2"/>
        </w:numPr>
        <w:spacing w:before="0" w:after="0" w:line="360" w:lineRule="auto"/>
        <w:jc w:val="center"/>
        <w:rPr>
          <w:rFonts w:ascii="宋体" w:hAnsi="宋体" w:eastAsia="宋体" w:cs="Times New Roman"/>
          <w:bCs/>
          <w:sz w:val="32"/>
          <w:szCs w:val="32"/>
        </w:rPr>
      </w:pPr>
      <w:bookmarkStart w:id="7" w:name="_Toc1722"/>
      <w:r>
        <w:rPr>
          <w:rFonts w:hint="eastAsia" w:ascii="宋体" w:hAnsi="宋体" w:eastAsia="宋体" w:cs="Times New Roman"/>
          <w:bCs/>
          <w:sz w:val="32"/>
          <w:szCs w:val="32"/>
        </w:rPr>
        <w:t>项目评分标准</w:t>
      </w:r>
      <w:bookmarkEnd w:id="7"/>
    </w:p>
    <w:p>
      <w:pPr>
        <w:autoSpaceDE w:val="0"/>
        <w:autoSpaceDN w:val="0"/>
        <w:adjustRightInd w:val="0"/>
        <w:spacing w:line="360" w:lineRule="auto"/>
        <w:ind w:right="-20" w:firstLine="420" w:firstLineChars="200"/>
        <w:jc w:val="left"/>
      </w:pPr>
      <w:r>
        <w:rPr>
          <w:rFonts w:hint="eastAsia" w:cs="宋体"/>
          <w:kern w:val="0"/>
          <w:szCs w:val="21"/>
        </w:rPr>
        <w:t>本次投标采用综合评分法。按评审后得分由高到低顺序排列确定中标单位。得分相同的，按投标报价由低到高顺序排列。得分且投标报价相同的，按技术方案优劣顺序排列。</w:t>
      </w:r>
    </w:p>
    <w:tbl>
      <w:tblPr>
        <w:tblStyle w:val="15"/>
        <w:tblW w:w="9095" w:type="dxa"/>
        <w:tblInd w:w="0" w:type="dxa"/>
        <w:tblLayout w:type="fixed"/>
        <w:tblCellMar>
          <w:top w:w="0" w:type="dxa"/>
          <w:left w:w="108" w:type="dxa"/>
          <w:bottom w:w="0" w:type="dxa"/>
          <w:right w:w="108" w:type="dxa"/>
        </w:tblCellMar>
      </w:tblPr>
      <w:tblGrid>
        <w:gridCol w:w="709"/>
        <w:gridCol w:w="1135"/>
        <w:gridCol w:w="721"/>
        <w:gridCol w:w="5060"/>
        <w:gridCol w:w="1470"/>
      </w:tblGrid>
      <w:tr>
        <w:tblPrEx>
          <w:tblCellMar>
            <w:top w:w="0" w:type="dxa"/>
            <w:left w:w="108" w:type="dxa"/>
            <w:bottom w:w="0" w:type="dxa"/>
            <w:right w:w="108" w:type="dxa"/>
          </w:tblCellMar>
        </w:tblPrEx>
        <w:trPr>
          <w:trHeight w:val="600" w:hRule="atLeast"/>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kern w:val="0"/>
                <w:sz w:val="24"/>
              </w:rPr>
            </w:pPr>
            <w:r>
              <w:rPr>
                <w:rFonts w:hint="eastAsia" w:cs="宋体"/>
                <w:b/>
                <w:bCs/>
                <w:kern w:val="0"/>
                <w:sz w:val="24"/>
              </w:rPr>
              <w:t>评分项及评分规则</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b/>
                <w:bCs/>
                <w:kern w:val="0"/>
                <w:sz w:val="24"/>
              </w:rPr>
            </w:pPr>
            <w:r>
              <w:rPr>
                <w:rFonts w:hint="eastAsia" w:cs="宋体"/>
                <w:b/>
                <w:bCs/>
                <w:kern w:val="0"/>
                <w:sz w:val="24"/>
              </w:rPr>
              <w:t>权重</w:t>
            </w:r>
          </w:p>
        </w:tc>
      </w:tr>
      <w:tr>
        <w:tblPrEx>
          <w:tblCellMar>
            <w:top w:w="0" w:type="dxa"/>
            <w:left w:w="108" w:type="dxa"/>
            <w:bottom w:w="0" w:type="dxa"/>
            <w:right w:w="108" w:type="dxa"/>
          </w:tblCellMar>
        </w:tblPrEx>
        <w:trPr>
          <w:trHeight w:val="600" w:hRule="atLeast"/>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kern w:val="0"/>
                <w:sz w:val="24"/>
              </w:rPr>
            </w:pPr>
            <w:r>
              <w:rPr>
                <w:rFonts w:hint="eastAsia" w:cs="宋体"/>
                <w:b/>
                <w:bCs/>
                <w:kern w:val="0"/>
                <w:sz w:val="24"/>
              </w:rPr>
              <w:t>一、价格部分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eastAsiaTheme="minorEastAsia"/>
                <w:b/>
                <w:bCs/>
                <w:kern w:val="0"/>
                <w:sz w:val="24"/>
                <w:lang w:eastAsia="zh-CN"/>
              </w:rPr>
            </w:pPr>
            <w:r>
              <w:rPr>
                <w:rFonts w:hint="eastAsia" w:cs="宋体"/>
                <w:b/>
                <w:bCs/>
                <w:kern w:val="0"/>
                <w:sz w:val="24"/>
              </w:rPr>
              <w:t>3</w:t>
            </w:r>
            <w:r>
              <w:rPr>
                <w:rFonts w:hint="eastAsia" w:cs="宋体"/>
                <w:b/>
                <w:bCs/>
                <w:kern w:val="0"/>
                <w:sz w:val="24"/>
                <w:lang w:val="en-US" w:eastAsia="zh-CN"/>
              </w:rPr>
              <w:t>5</w:t>
            </w:r>
          </w:p>
        </w:tc>
      </w:tr>
      <w:tr>
        <w:tblPrEx>
          <w:tblCellMar>
            <w:top w:w="0" w:type="dxa"/>
            <w:left w:w="108" w:type="dxa"/>
            <w:bottom w:w="0" w:type="dxa"/>
            <w:right w:w="108" w:type="dxa"/>
          </w:tblCellMar>
        </w:tblPrEx>
        <w:trPr>
          <w:trHeight w:val="600" w:hRule="atLeast"/>
        </w:trPr>
        <w:tc>
          <w:tcPr>
            <w:tcW w:w="7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rPr>
              <w:t>评标基准价=全部有效报价的最低价（以投标总价计算）</w:t>
            </w:r>
          </w:p>
          <w:p>
            <w:pPr>
              <w:widowControl/>
              <w:jc w:val="left"/>
            </w:pPr>
            <w:r>
              <w:rPr>
                <w:rFonts w:hint="eastAsia"/>
              </w:rPr>
              <w:t>投标人投标报价与评标基准价相比，等于或小于评标基准价的，得满分3</w:t>
            </w:r>
            <w:r>
              <w:rPr>
                <w:rFonts w:hint="eastAsia"/>
                <w:lang w:val="en-US" w:eastAsia="zh-CN"/>
              </w:rPr>
              <w:t>5</w:t>
            </w:r>
            <w:r>
              <w:rPr>
                <w:rFonts w:hint="eastAsia"/>
              </w:rPr>
              <w:t>分；</w:t>
            </w:r>
          </w:p>
          <w:p>
            <w:pPr>
              <w:widowControl/>
              <w:jc w:val="left"/>
            </w:pPr>
            <w:r>
              <w:rPr>
                <w:rFonts w:hint="eastAsia"/>
              </w:rPr>
              <w:t>与基准价相比，每高出</w:t>
            </w:r>
            <w:r>
              <w:t>2</w:t>
            </w:r>
            <w:r>
              <w:rPr>
                <w:rFonts w:hint="eastAsia"/>
              </w:rPr>
              <w:t>%扣1分（不足</w:t>
            </w:r>
            <w:r>
              <w:t>2</w:t>
            </w:r>
            <w:r>
              <w:rPr>
                <w:rFonts w:hint="eastAsia"/>
              </w:rPr>
              <w:t>%部分按照</w:t>
            </w:r>
            <w:r>
              <w:t>2</w:t>
            </w:r>
            <w:r>
              <w:rPr>
                <w:rFonts w:hint="eastAsia"/>
              </w:rPr>
              <w:t>%计算），扣减后分值即为该投标人投标报价得分。</w:t>
            </w:r>
          </w:p>
          <w:p>
            <w:pPr>
              <w:widowControl/>
              <w:jc w:val="left"/>
              <w:rPr>
                <w:rFonts w:cs="宋体"/>
                <w:kern w:val="0"/>
                <w:sz w:val="22"/>
              </w:rPr>
            </w:pPr>
            <w:r>
              <w:rPr>
                <w:rFonts w:hint="eastAsia"/>
              </w:rPr>
              <w:t>（计算过程及计算结果四舍五入保留小数点后两位，价格分最低得分为0分）</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2"/>
              </w:rPr>
            </w:pPr>
            <w:r>
              <w:rPr>
                <w:rFonts w:hint="eastAsia" w:cs="宋体"/>
                <w:kern w:val="0"/>
                <w:sz w:val="22"/>
              </w:rPr>
              <w:t>评分方式：按公式计算</w:t>
            </w:r>
          </w:p>
        </w:tc>
      </w:tr>
      <w:tr>
        <w:tblPrEx>
          <w:tblCellMar>
            <w:top w:w="0" w:type="dxa"/>
            <w:left w:w="108" w:type="dxa"/>
            <w:bottom w:w="0" w:type="dxa"/>
            <w:right w:w="108" w:type="dxa"/>
          </w:tblCellMar>
        </w:tblPrEx>
        <w:trPr>
          <w:trHeight w:val="600" w:hRule="atLeast"/>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kern w:val="0"/>
                <w:sz w:val="24"/>
              </w:rPr>
            </w:pPr>
            <w:r>
              <w:rPr>
                <w:rFonts w:hint="eastAsia" w:cs="宋体"/>
                <w:b/>
                <w:bCs/>
                <w:kern w:val="0"/>
                <w:sz w:val="24"/>
              </w:rPr>
              <w:t>二、商务部分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eastAsiaTheme="minorEastAsia"/>
                <w:b/>
                <w:bCs/>
                <w:kern w:val="0"/>
                <w:sz w:val="24"/>
                <w:lang w:val="en-US" w:eastAsia="zh-CN"/>
              </w:rPr>
            </w:pPr>
            <w:r>
              <w:rPr>
                <w:rFonts w:hint="eastAsia" w:cs="宋体"/>
                <w:b/>
                <w:bCs/>
                <w:kern w:val="0"/>
                <w:sz w:val="24"/>
                <w:lang w:val="en-US" w:eastAsia="zh-CN"/>
              </w:rPr>
              <w:t>35</w:t>
            </w:r>
          </w:p>
        </w:tc>
      </w:tr>
      <w:tr>
        <w:tblPrEx>
          <w:tblCellMar>
            <w:top w:w="0" w:type="dxa"/>
            <w:left w:w="108" w:type="dxa"/>
            <w:bottom w:w="0" w:type="dxa"/>
            <w:right w:w="108" w:type="dxa"/>
          </w:tblCellMar>
        </w:tblPrEx>
        <w:trPr>
          <w:trHeight w:val="4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rPr>
            </w:pPr>
            <w:r>
              <w:rPr>
                <w:rFonts w:hint="eastAsia" w:cs="宋体"/>
                <w:kern w:val="0"/>
                <w:sz w:val="24"/>
              </w:rPr>
              <w:t>序号</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rPr>
            </w:pPr>
            <w:r>
              <w:rPr>
                <w:rFonts w:hint="eastAsia" w:cs="宋体"/>
                <w:kern w:val="0"/>
                <w:sz w:val="24"/>
              </w:rPr>
              <w:t>内容</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rPr>
            </w:pPr>
            <w:r>
              <w:rPr>
                <w:rFonts w:hint="eastAsia" w:cs="宋体"/>
                <w:kern w:val="0"/>
                <w:sz w:val="24"/>
              </w:rPr>
              <w:t>权重</w:t>
            </w:r>
          </w:p>
        </w:tc>
        <w:tc>
          <w:tcPr>
            <w:tcW w:w="50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rPr>
            </w:pPr>
            <w:r>
              <w:rPr>
                <w:rFonts w:hint="eastAsia" w:cs="宋体"/>
                <w:kern w:val="0"/>
                <w:sz w:val="24"/>
              </w:rPr>
              <w:t>评分规则</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rPr>
            </w:pPr>
            <w:r>
              <w:rPr>
                <w:rFonts w:hint="eastAsia" w:cs="宋体"/>
                <w:kern w:val="0"/>
                <w:sz w:val="24"/>
              </w:rPr>
              <w:t>评分方式</w:t>
            </w:r>
          </w:p>
        </w:tc>
      </w:tr>
      <w:tr>
        <w:tblPrEx>
          <w:tblCellMar>
            <w:top w:w="0" w:type="dxa"/>
            <w:left w:w="108" w:type="dxa"/>
            <w:bottom w:w="0" w:type="dxa"/>
            <w:right w:w="108" w:type="dxa"/>
          </w:tblCellMar>
        </w:tblPrEx>
        <w:trPr>
          <w:trHeight w:val="154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同类业绩</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18</w:t>
            </w:r>
          </w:p>
        </w:tc>
        <w:tc>
          <w:tcPr>
            <w:tcW w:w="506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rPr>
            </w:pPr>
            <w:r>
              <w:rPr>
                <w:rFonts w:hint="eastAsia" w:asciiTheme="minorEastAsia" w:hAnsiTheme="minorEastAsia" w:eastAsiaTheme="minorEastAsia" w:cstheme="minorEastAsia"/>
                <w:color w:val="auto"/>
                <w:kern w:val="0"/>
                <w:sz w:val="21"/>
                <w:szCs w:val="21"/>
              </w:rPr>
              <w:t>根据投标人近三年（自2020年1</w:t>
            </w:r>
            <w:r>
              <w:rPr>
                <w:rFonts w:hint="eastAsia" w:asciiTheme="minorEastAsia" w:hAnsiTheme="minorEastAsia" w:cstheme="minorEastAsia"/>
                <w:color w:val="auto"/>
                <w:kern w:val="0"/>
                <w:sz w:val="21"/>
                <w:szCs w:val="21"/>
                <w:lang w:val="en-US" w:eastAsia="zh-CN"/>
              </w:rPr>
              <w:t>月</w:t>
            </w:r>
            <w:r>
              <w:rPr>
                <w:rFonts w:hint="eastAsia" w:asciiTheme="minorEastAsia" w:hAnsiTheme="minorEastAsia" w:eastAsiaTheme="minorEastAsia" w:cstheme="minorEastAsia"/>
                <w:color w:val="auto"/>
                <w:kern w:val="0"/>
                <w:sz w:val="21"/>
                <w:szCs w:val="21"/>
              </w:rPr>
              <w:t>起，至本项目投标截止日止，以合同签订时间为准）具有</w:t>
            </w:r>
            <w:r>
              <w:rPr>
                <w:rFonts w:hint="eastAsia" w:asciiTheme="minorEastAsia" w:hAnsiTheme="minorEastAsia" w:cstheme="minorEastAsia"/>
                <w:color w:val="auto"/>
                <w:kern w:val="0"/>
                <w:sz w:val="21"/>
                <w:szCs w:val="21"/>
                <w:lang w:val="en-US" w:eastAsia="zh-CN"/>
              </w:rPr>
              <w:t>深圳市市政公用、水务工程项目货物服务经验，</w:t>
            </w:r>
            <w:r>
              <w:rPr>
                <w:rFonts w:hint="eastAsia" w:asciiTheme="minorEastAsia" w:hAnsiTheme="minorEastAsia" w:eastAsiaTheme="minorEastAsia" w:cstheme="minorEastAsia"/>
                <w:color w:val="auto"/>
                <w:kern w:val="0"/>
                <w:sz w:val="21"/>
                <w:szCs w:val="21"/>
              </w:rPr>
              <w:t>每提供1项得</w:t>
            </w:r>
            <w:r>
              <w:rPr>
                <w:rFonts w:hint="eastAsia" w:asciiTheme="minorEastAsia" w:hAnsi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分，满分</w:t>
            </w:r>
            <w:r>
              <w:rPr>
                <w:rFonts w:hint="eastAsia" w:asciiTheme="minorEastAsia" w:hAnsiTheme="minorEastAsia" w:cstheme="minorEastAsia"/>
                <w:color w:val="auto"/>
                <w:kern w:val="0"/>
                <w:sz w:val="21"/>
                <w:szCs w:val="21"/>
                <w:lang w:val="en-US" w:eastAsia="zh-CN"/>
              </w:rPr>
              <w:t>18</w:t>
            </w:r>
            <w:r>
              <w:rPr>
                <w:rFonts w:hint="eastAsia" w:asciiTheme="minorEastAsia" w:hAnsiTheme="minorEastAsia" w:eastAsiaTheme="minorEastAsia" w:cstheme="minorEastAsia"/>
                <w:color w:val="auto"/>
                <w:kern w:val="0"/>
                <w:sz w:val="21"/>
                <w:szCs w:val="21"/>
              </w:rPr>
              <w:t>分。</w:t>
            </w:r>
          </w:p>
          <w:p>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证明材料：</w:t>
            </w: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须提供合同关键页作为得分依据</w:t>
            </w:r>
            <w:r>
              <w:rPr>
                <w:rFonts w:hint="eastAsia" w:asciiTheme="minorEastAsia" w:hAnsiTheme="minorEastAsia" w:cstheme="minorEastAsia"/>
                <w:color w:val="auto"/>
                <w:kern w:val="0"/>
                <w:sz w:val="21"/>
                <w:szCs w:val="21"/>
                <w:lang w:eastAsia="zh-CN"/>
              </w:rPr>
              <w:t>（</w:t>
            </w:r>
            <w:r>
              <w:rPr>
                <w:rFonts w:hint="eastAsia" w:asciiTheme="minorEastAsia" w:hAnsiTheme="minorEastAsia" w:cstheme="minorEastAsia"/>
                <w:color w:val="auto"/>
                <w:kern w:val="0"/>
                <w:sz w:val="21"/>
                <w:szCs w:val="21"/>
                <w:lang w:val="en-US" w:eastAsia="zh-CN"/>
              </w:rPr>
              <w:t>包括但不限于签订合同双方的单位名称、合同项目名称、签订合同双方的盖章、签订日期的关键页</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；资料提供不全的，不得分。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内部评审</w:t>
            </w:r>
          </w:p>
        </w:tc>
      </w:tr>
      <w:tr>
        <w:tblPrEx>
          <w:tblCellMar>
            <w:top w:w="0" w:type="dxa"/>
            <w:left w:w="108" w:type="dxa"/>
            <w:bottom w:w="0" w:type="dxa"/>
            <w:right w:w="108" w:type="dxa"/>
          </w:tblCellMar>
        </w:tblPrEx>
        <w:trPr>
          <w:trHeight w:val="136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宋体" w:hAnsi="宋体" w:cs="宋体"/>
                <w:szCs w:val="21"/>
              </w:rPr>
              <w:t>投标人综合实力</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4</w:t>
            </w:r>
          </w:p>
        </w:tc>
        <w:tc>
          <w:tcPr>
            <w:tcW w:w="506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公司注册资金，提供有效的工商证明文件复印件（或网站截图）加盖公章。</w:t>
            </w:r>
          </w:p>
          <w:p>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评审标准：</w:t>
            </w:r>
          </w:p>
          <w:p>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1、公司注册资金≥</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00万元得4分；</w:t>
            </w:r>
          </w:p>
          <w:p>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2、100万元≤公司注册资金＜</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0万元得2分；</w:t>
            </w:r>
          </w:p>
          <w:p>
            <w:pPr>
              <w:numPr>
                <w:ilvl w:val="0"/>
                <w:numId w:val="10"/>
              </w:num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公司注册资金＜</w:t>
            </w:r>
            <w:r>
              <w:rPr>
                <w:rFonts w:hint="eastAsia" w:asciiTheme="minorEastAsia" w:hAnsiTheme="minorEastAsia" w:eastAsiaTheme="minorEastAsia" w:cstheme="minorEastAsia"/>
                <w:color w:val="auto"/>
                <w:kern w:val="0"/>
                <w:sz w:val="21"/>
                <w:szCs w:val="21"/>
                <w:lang w:val="en-US" w:eastAsia="zh-CN"/>
              </w:rPr>
              <w:t>50</w:t>
            </w:r>
            <w:r>
              <w:rPr>
                <w:rFonts w:hint="eastAsia" w:asciiTheme="minorEastAsia" w:hAnsiTheme="minorEastAsia" w:eastAsiaTheme="minorEastAsia" w:cstheme="minorEastAsia"/>
                <w:color w:val="auto"/>
                <w:kern w:val="0"/>
                <w:sz w:val="21"/>
                <w:szCs w:val="21"/>
              </w:rPr>
              <w:t>万</w:t>
            </w:r>
            <w:r>
              <w:rPr>
                <w:rFonts w:hint="eastAsia" w:asciiTheme="minorEastAsia" w:hAnsiTheme="minorEastAsia" w:eastAsiaTheme="minorEastAsia" w:cstheme="minorEastAsia"/>
                <w:color w:val="auto"/>
                <w:kern w:val="0"/>
                <w:sz w:val="21"/>
                <w:szCs w:val="21"/>
                <w:lang w:val="en-US" w:eastAsia="zh-CN"/>
              </w:rPr>
              <w:t>以下</w:t>
            </w:r>
            <w:r>
              <w:rPr>
                <w:rFonts w:hint="eastAsia" w:asciiTheme="minorEastAsia" w:hAnsiTheme="minorEastAsia" w:eastAsiaTheme="minorEastAsia" w:cstheme="minorEastAsia"/>
                <w:color w:val="auto"/>
                <w:kern w:val="0"/>
                <w:sz w:val="21"/>
                <w:szCs w:val="21"/>
              </w:rPr>
              <w:t>元得1分。</w:t>
            </w:r>
          </w:p>
          <w:p>
            <w:pPr>
              <w:pStyle w:val="2"/>
              <w:numPr>
                <w:ilvl w:val="0"/>
                <w:numId w:val="0"/>
              </w:numPr>
              <w:rPr>
                <w:rFonts w:hint="eastAsia" w:eastAsia="宋体"/>
                <w:lang w:eastAsia="zh-CN"/>
              </w:rPr>
            </w:pPr>
            <w:r>
              <w:rPr>
                <w:rFonts w:hint="eastAsia" w:ascii="宋体" w:hAnsi="宋体" w:cs="宋体"/>
                <w:szCs w:val="21"/>
              </w:rPr>
              <w:t>注：本小项满分为4分</w:t>
            </w:r>
            <w:r>
              <w:rPr>
                <w:rFonts w:hint="eastAsia" w:ascii="宋体" w:hAnsi="宋体" w:eastAsia="宋体" w:cs="宋体"/>
                <w:szCs w:val="21"/>
                <w:lang w:eastAsia="zh-CN"/>
              </w:rPr>
              <w:t>。</w:t>
            </w:r>
          </w:p>
          <w:p>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证明材料：</w:t>
            </w:r>
          </w:p>
          <w:p>
            <w:pPr>
              <w:pStyle w:val="14"/>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须提供相关资料扫描件，提供不全的，不得分。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内部评审</w:t>
            </w:r>
          </w:p>
        </w:tc>
      </w:tr>
      <w:tr>
        <w:tblPrEx>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团队成员</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项目负责人及技术负责人</w:t>
            </w:r>
            <w:r>
              <w:rPr>
                <w:rFonts w:hint="eastAsia" w:asciiTheme="minorEastAsia" w:hAnsiTheme="minorEastAsia" w:cstheme="minorEastAsia"/>
                <w:kern w:val="0"/>
                <w:sz w:val="21"/>
                <w:szCs w:val="21"/>
                <w:lang w:eastAsia="zh-CN"/>
              </w:rPr>
              <w:t>）</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5</w:t>
            </w:r>
          </w:p>
        </w:tc>
        <w:tc>
          <w:tcPr>
            <w:tcW w:w="506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autoSpaceDE w:val="0"/>
              <w:autoSpaceDN w:val="0"/>
              <w:adjustRightInd w:val="0"/>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1、投标人拟派的项目负责人（1名），得3分。</w:t>
            </w:r>
          </w:p>
          <w:p>
            <w:pPr>
              <w:numPr>
                <w:ilvl w:val="0"/>
                <w:numId w:val="0"/>
              </w:numPr>
              <w:autoSpaceDE w:val="0"/>
              <w:autoSpaceDN w:val="0"/>
              <w:adjustRightInd w:val="0"/>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2、投标人拟派的技术负责人（1名），得2分。</w:t>
            </w:r>
          </w:p>
          <w:p>
            <w:pPr>
              <w:pStyle w:val="2"/>
              <w:numPr>
                <w:ilvl w:val="0"/>
                <w:numId w:val="0"/>
              </w:numPr>
              <w:rPr>
                <w:rFonts w:hint="default"/>
                <w:lang w:val="en-US" w:eastAsia="zh-CN"/>
              </w:rPr>
            </w:pPr>
            <w:r>
              <w:rPr>
                <w:rFonts w:hint="eastAsia" w:ascii="宋体" w:hAnsi="宋体" w:cs="宋体"/>
                <w:szCs w:val="21"/>
              </w:rPr>
              <w:t>注：本小项满分为</w:t>
            </w:r>
            <w:r>
              <w:rPr>
                <w:rFonts w:hint="eastAsia" w:ascii="宋体" w:hAnsi="宋体" w:eastAsia="宋体" w:cs="宋体"/>
                <w:szCs w:val="21"/>
                <w:lang w:val="en-US" w:eastAsia="zh-CN"/>
              </w:rPr>
              <w:t>5</w:t>
            </w:r>
            <w:r>
              <w:rPr>
                <w:rFonts w:hint="eastAsia" w:ascii="宋体" w:hAnsi="宋体" w:cs="宋体"/>
                <w:szCs w:val="21"/>
              </w:rPr>
              <w:t>分</w:t>
            </w:r>
            <w:r>
              <w:rPr>
                <w:rFonts w:hint="eastAsia" w:ascii="宋体" w:hAnsi="宋体" w:eastAsia="宋体" w:cs="宋体"/>
                <w:szCs w:val="21"/>
                <w:lang w:eastAsia="zh-CN"/>
              </w:rPr>
              <w:t>。</w:t>
            </w:r>
          </w:p>
          <w:p>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证明材料：</w:t>
            </w:r>
          </w:p>
          <w:p>
            <w:pPr>
              <w:pStyle w:val="14"/>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须提供相关资料扫描件，提供不全的，不得分，团队成员须为公司。提供人员需为投标人自有员工，提供由社保收缴部门出具的在投标人处购买的投标截止日前三个月的社保证明扫描件，未提供或无法判断不得分。</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内部评审</w:t>
            </w:r>
          </w:p>
        </w:tc>
      </w:tr>
      <w:tr>
        <w:tblPrEx>
          <w:tblCellMar>
            <w:top w:w="0" w:type="dxa"/>
            <w:left w:w="108" w:type="dxa"/>
            <w:bottom w:w="0" w:type="dxa"/>
            <w:right w:w="108" w:type="dxa"/>
          </w:tblCellMar>
        </w:tblPrEx>
        <w:trPr>
          <w:trHeight w:val="107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服务时效</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5060" w:type="dxa"/>
            <w:tcBorders>
              <w:top w:val="nil"/>
              <w:left w:val="nil"/>
              <w:bottom w:val="single" w:color="auto" w:sz="4" w:space="0"/>
              <w:right w:val="single" w:color="auto" w:sz="4" w:space="0"/>
            </w:tcBorders>
            <w:shd w:val="clear" w:color="auto" w:fill="auto"/>
            <w:vAlign w:val="center"/>
          </w:tcPr>
          <w:p>
            <w:pPr>
              <w:widowControl/>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在项目所在地，能在12个小时内提供相应的服务，及时对项目的相关问题的应急处置。（提供能满足12小时内服务的相关材料，公司营业执照扫描件或常驻服务机构的必须提供租房合同扫描件）的，得3分；否则不得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内部评审</w:t>
            </w:r>
          </w:p>
        </w:tc>
      </w:tr>
      <w:tr>
        <w:tblPrEx>
          <w:tblCellMar>
            <w:top w:w="0" w:type="dxa"/>
            <w:left w:w="108" w:type="dxa"/>
            <w:bottom w:w="0" w:type="dxa"/>
            <w:right w:w="108" w:type="dxa"/>
          </w:tblCellMar>
        </w:tblPrEx>
        <w:trPr>
          <w:trHeight w:val="107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5</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商务偏离</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5</w:t>
            </w:r>
          </w:p>
        </w:tc>
        <w:tc>
          <w:tcPr>
            <w:tcW w:w="50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 xml:space="preserve">投标人应如实填写《响应条款偏离表》，评审委员会根据响应情况进行打分，全部满足无偏离或正偏得5分，有负偏离则该项目不得分。 </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内部评审</w:t>
            </w:r>
          </w:p>
        </w:tc>
      </w:tr>
      <w:tr>
        <w:tblPrEx>
          <w:tblCellMar>
            <w:top w:w="0" w:type="dxa"/>
            <w:left w:w="108" w:type="dxa"/>
            <w:bottom w:w="0" w:type="dxa"/>
            <w:right w:w="108" w:type="dxa"/>
          </w:tblCellMar>
        </w:tblPrEx>
        <w:trPr>
          <w:trHeight w:val="510" w:hRule="atLeast"/>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kern w:val="0"/>
                <w:sz w:val="22"/>
              </w:rPr>
            </w:pPr>
            <w:r>
              <w:rPr>
                <w:rFonts w:hint="eastAsia" w:cs="宋体"/>
                <w:b/>
                <w:bCs/>
                <w:kern w:val="0"/>
                <w:sz w:val="22"/>
              </w:rPr>
              <w:t>三、技术部分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eastAsiaTheme="minorEastAsia"/>
                <w:b/>
                <w:bCs/>
                <w:kern w:val="0"/>
                <w:sz w:val="22"/>
                <w:lang w:eastAsia="zh-CN"/>
              </w:rPr>
            </w:pPr>
            <w:r>
              <w:rPr>
                <w:rFonts w:hint="eastAsia" w:cs="宋体"/>
                <w:b/>
                <w:bCs/>
                <w:kern w:val="0"/>
                <w:sz w:val="22"/>
              </w:rPr>
              <w:t>3</w:t>
            </w:r>
            <w:r>
              <w:rPr>
                <w:rFonts w:hint="eastAsia" w:cs="宋体"/>
                <w:b/>
                <w:bCs/>
                <w:kern w:val="0"/>
                <w:sz w:val="22"/>
                <w:lang w:val="en-US" w:eastAsia="zh-CN"/>
              </w:rPr>
              <w:t>0</w:t>
            </w:r>
          </w:p>
        </w:tc>
      </w:tr>
      <w:tr>
        <w:tblPrEx>
          <w:tblCellMar>
            <w:top w:w="0" w:type="dxa"/>
            <w:left w:w="108" w:type="dxa"/>
            <w:bottom w:w="0" w:type="dxa"/>
            <w:right w:w="108" w:type="dxa"/>
          </w:tblCellMar>
        </w:tblPrEx>
        <w:trPr>
          <w:trHeight w:val="52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rPr>
            </w:pPr>
            <w:r>
              <w:rPr>
                <w:rFonts w:hint="eastAsia" w:cs="宋体"/>
                <w:kern w:val="0"/>
                <w:sz w:val="22"/>
              </w:rPr>
              <w:t>序号</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rPr>
            </w:pPr>
            <w:r>
              <w:rPr>
                <w:rFonts w:hint="eastAsia" w:cs="宋体"/>
                <w:kern w:val="0"/>
                <w:sz w:val="22"/>
              </w:rPr>
              <w:t>内容</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rPr>
            </w:pPr>
            <w:r>
              <w:rPr>
                <w:rFonts w:hint="eastAsia" w:cs="宋体"/>
                <w:kern w:val="0"/>
                <w:sz w:val="22"/>
              </w:rPr>
              <w:t>权重</w:t>
            </w:r>
          </w:p>
        </w:tc>
        <w:tc>
          <w:tcPr>
            <w:tcW w:w="50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rPr>
            </w:pPr>
            <w:r>
              <w:rPr>
                <w:rFonts w:hint="eastAsia" w:cs="宋体"/>
                <w:kern w:val="0"/>
                <w:sz w:val="22"/>
              </w:rPr>
              <w:t>评分规则</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rPr>
            </w:pPr>
            <w:r>
              <w:rPr>
                <w:rFonts w:hint="eastAsia" w:cs="宋体"/>
                <w:kern w:val="0"/>
                <w:sz w:val="22"/>
              </w:rPr>
              <w:t>评分方式</w:t>
            </w:r>
          </w:p>
        </w:tc>
      </w:tr>
      <w:tr>
        <w:tblPrEx>
          <w:tblCellMar>
            <w:top w:w="0" w:type="dxa"/>
            <w:left w:w="108" w:type="dxa"/>
            <w:bottom w:w="0" w:type="dxa"/>
            <w:right w:w="108" w:type="dxa"/>
          </w:tblCellMar>
        </w:tblPrEx>
        <w:trPr>
          <w:trHeight w:val="8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供货</w:t>
            </w:r>
            <w:r>
              <w:rPr>
                <w:rFonts w:hint="eastAsia" w:asciiTheme="minorEastAsia" w:hAnsiTheme="minorEastAsia" w:eastAsiaTheme="minorEastAsia" w:cstheme="minorEastAsia"/>
                <w:kern w:val="0"/>
                <w:sz w:val="21"/>
                <w:szCs w:val="21"/>
              </w:rPr>
              <w:t>方案</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kern w:val="0"/>
                <w:sz w:val="21"/>
                <w:szCs w:val="21"/>
                <w:lang w:val="en-US" w:eastAsia="zh-CN"/>
              </w:rPr>
              <w:t>30</w:t>
            </w:r>
          </w:p>
        </w:tc>
        <w:tc>
          <w:tcPr>
            <w:tcW w:w="5060" w:type="dxa"/>
            <w:tcBorders>
              <w:top w:val="nil"/>
              <w:left w:val="nil"/>
              <w:bottom w:val="single" w:color="auto" w:sz="4" w:space="0"/>
              <w:right w:val="single" w:color="auto" w:sz="4" w:space="0"/>
            </w:tcBorders>
            <w:shd w:val="clear" w:color="auto" w:fill="auto"/>
            <w:vAlign w:val="center"/>
          </w:tcPr>
          <w:p>
            <w:pPr>
              <w:pStyle w:val="13"/>
              <w:spacing w:after="0"/>
              <w:ind w:left="0" w:leftChars="0" w:firstLine="0" w:firstLineChars="0"/>
              <w:rPr>
                <w:rFonts w:hint="eastAsia" w:asciiTheme="minorEastAsia" w:hAnsiTheme="minorEastAsia" w:eastAsiaTheme="minorEastAsia" w:cstheme="minorEastAsia"/>
                <w:b w:val="0"/>
                <w:bCs w:val="0"/>
                <w:color w:val="000000"/>
                <w:kern w:val="0"/>
                <w:sz w:val="21"/>
                <w:szCs w:val="21"/>
                <w:lang w:val="en-US" w:eastAsia="zh-CN" w:bidi="ar-SA"/>
              </w:rPr>
            </w:pPr>
            <w:r>
              <w:rPr>
                <w:rFonts w:hint="eastAsia" w:asciiTheme="minorEastAsia" w:hAnsiTheme="minorEastAsia" w:eastAsiaTheme="minorEastAsia" w:cstheme="minorEastAsia"/>
                <w:b w:val="0"/>
                <w:bCs w:val="0"/>
                <w:color w:val="000000"/>
                <w:kern w:val="0"/>
                <w:sz w:val="21"/>
                <w:szCs w:val="21"/>
                <w:lang w:val="en-US" w:eastAsia="zh-CN" w:bidi="ar-SA"/>
              </w:rPr>
              <w:t>投标人根据招标文件工作内容及工作要求，结合本项目的实际情况，对</w:t>
            </w:r>
            <w:r>
              <w:rPr>
                <w:rFonts w:hint="eastAsia" w:asciiTheme="minorEastAsia" w:hAnsiTheme="minorEastAsia" w:cstheme="minorEastAsia"/>
                <w:kern w:val="0"/>
                <w:sz w:val="21"/>
                <w:szCs w:val="21"/>
                <w:lang w:val="en-US" w:eastAsia="zh-CN"/>
              </w:rPr>
              <w:t>供货</w:t>
            </w:r>
            <w:r>
              <w:rPr>
                <w:rFonts w:hint="eastAsia" w:asciiTheme="minorEastAsia" w:hAnsiTheme="minorEastAsia" w:eastAsiaTheme="minorEastAsia" w:cstheme="minorEastAsia"/>
                <w:b w:val="0"/>
                <w:bCs w:val="0"/>
                <w:color w:val="000000"/>
                <w:kern w:val="0"/>
                <w:sz w:val="21"/>
                <w:szCs w:val="21"/>
                <w:lang w:val="en-US" w:eastAsia="zh-CN" w:bidi="ar-SA"/>
              </w:rPr>
              <w:t>方案、工期策划，工期安排合理性评价。内容符合招标文件要求，内容全面、文字表达清楚、思路清晰。</w:t>
            </w:r>
          </w:p>
          <w:p>
            <w:pPr>
              <w:pStyle w:val="2"/>
              <w:numPr>
                <w:ilvl w:val="0"/>
                <w:numId w:val="0"/>
              </w:numPr>
              <w:rPr>
                <w:rFonts w:hint="default"/>
                <w:lang w:val="en-US" w:eastAsia="zh-CN"/>
              </w:rPr>
            </w:pPr>
            <w:r>
              <w:rPr>
                <w:rFonts w:hint="eastAsia" w:ascii="宋体" w:hAnsi="宋体" w:cs="宋体"/>
                <w:szCs w:val="21"/>
              </w:rPr>
              <w:t>注：本小项满分为</w:t>
            </w:r>
            <w:r>
              <w:rPr>
                <w:rFonts w:hint="eastAsia" w:ascii="宋体" w:hAnsi="宋体" w:eastAsia="宋体" w:cs="宋体"/>
                <w:szCs w:val="21"/>
                <w:lang w:val="en-US" w:eastAsia="zh-CN"/>
              </w:rPr>
              <w:t>30</w:t>
            </w:r>
            <w:r>
              <w:rPr>
                <w:rFonts w:hint="eastAsia" w:ascii="宋体" w:hAnsi="宋体" w:cs="宋体"/>
                <w:szCs w:val="21"/>
              </w:rPr>
              <w:t>分</w:t>
            </w:r>
            <w:r>
              <w:rPr>
                <w:rFonts w:hint="eastAsia" w:ascii="宋体" w:hAnsi="宋体" w:eastAsia="宋体" w:cs="宋体"/>
                <w:szCs w:val="21"/>
                <w:lang w:eastAsia="zh-CN"/>
              </w:rPr>
              <w:t>。</w:t>
            </w:r>
          </w:p>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对项目的业务内容理解完全优秀的得</w:t>
            </w:r>
            <w:r>
              <w:rPr>
                <w:rFonts w:hint="eastAsia" w:asciiTheme="minorEastAsia" w:hAnsiTheme="minorEastAsia" w:cstheme="minorEastAsia"/>
                <w:color w:val="000000"/>
                <w:kern w:val="0"/>
                <w:sz w:val="21"/>
                <w:szCs w:val="21"/>
                <w:lang w:val="en-US" w:eastAsia="zh-CN"/>
              </w:rPr>
              <w:t>21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cstheme="minorEastAsia"/>
                <w:color w:val="000000"/>
                <w:kern w:val="0"/>
                <w:sz w:val="21"/>
                <w:szCs w:val="21"/>
                <w:lang w:val="en-US" w:eastAsia="zh-CN"/>
              </w:rPr>
              <w:t>30</w:t>
            </w:r>
            <w:r>
              <w:rPr>
                <w:rFonts w:hint="eastAsia" w:asciiTheme="minorEastAsia" w:hAnsiTheme="minorEastAsia" w:eastAsiaTheme="minorEastAsia" w:cstheme="minorEastAsia"/>
                <w:color w:val="000000"/>
                <w:kern w:val="0"/>
                <w:sz w:val="21"/>
                <w:szCs w:val="21"/>
              </w:rPr>
              <w:t>分；对项目的业务内容理解良好的得</w:t>
            </w:r>
            <w:r>
              <w:rPr>
                <w:rFonts w:hint="eastAsia" w:asciiTheme="minorEastAsia" w:hAnsiTheme="minorEastAsia" w:cstheme="minorEastAsia"/>
                <w:color w:val="000000"/>
                <w:kern w:val="0"/>
                <w:sz w:val="21"/>
                <w:szCs w:val="21"/>
                <w:lang w:val="en-US" w:eastAsia="zh-CN"/>
              </w:rPr>
              <w:t>11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cstheme="minorEastAsia"/>
                <w:color w:val="000000"/>
                <w:kern w:val="0"/>
                <w:sz w:val="21"/>
                <w:szCs w:val="21"/>
                <w:lang w:val="en-US" w:eastAsia="zh-CN"/>
              </w:rPr>
              <w:t>20</w:t>
            </w:r>
            <w:r>
              <w:rPr>
                <w:rFonts w:hint="eastAsia" w:asciiTheme="minorEastAsia" w:hAnsiTheme="minorEastAsia" w:eastAsiaTheme="minorEastAsia" w:cstheme="minorEastAsia"/>
                <w:color w:val="000000"/>
                <w:kern w:val="0"/>
                <w:sz w:val="21"/>
                <w:szCs w:val="21"/>
              </w:rPr>
              <w:t>分；对项目的业务内容理解比较差的得1-</w:t>
            </w:r>
            <w:r>
              <w:rPr>
                <w:rFonts w:hint="eastAsia" w:asciiTheme="minorEastAsia" w:hAnsi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内部评审</w:t>
            </w:r>
          </w:p>
        </w:tc>
      </w:tr>
    </w:tbl>
    <w:p>
      <w:pPr>
        <w:widowControl/>
        <w:adjustRightInd w:val="0"/>
        <w:snapToGrid w:val="0"/>
        <w:spacing w:before="156" w:beforeLines="50"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注：1、每一项的得分均不能超过该项最高分值。</w:t>
      </w:r>
    </w:p>
    <w:p>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2、投标人投标文件不能体现或未提供上述评分细则相关信息资料的，该项评分指标得0分。</w:t>
      </w:r>
    </w:p>
    <w:p>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3、评委会将对各投标文件进行书面的量化评定，得分四舍五入精确到小数点后两位。</w:t>
      </w:r>
    </w:p>
    <w:p>
      <w:pPr>
        <w:widowControl/>
        <w:adjustRightInd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4、评议标准以评标委员会意见为准。</w:t>
      </w:r>
    </w:p>
    <w:p>
      <w:pPr>
        <w:ind w:right="-932" w:rightChars="-444"/>
        <w:rPr>
          <w:rFonts w:hint="eastAsia" w:asciiTheme="minorEastAsia" w:hAnsiTheme="minorEastAsia" w:eastAsiaTheme="minorEastAsia" w:cstheme="minorEastAsia"/>
          <w:sz w:val="21"/>
          <w:szCs w:val="21"/>
        </w:rPr>
      </w:pPr>
    </w:p>
    <w:sectPr>
      <w:headerReference r:id="rId3" w:type="default"/>
      <w:footerReference r:id="rId4" w:type="default"/>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14BDD"/>
    <w:multiLevelType w:val="singleLevel"/>
    <w:tmpl w:val="88C14BDD"/>
    <w:lvl w:ilvl="0" w:tentative="0">
      <w:start w:val="3"/>
      <w:numFmt w:val="decimal"/>
      <w:suff w:val="nothing"/>
      <w:lvlText w:val="%1、"/>
      <w:lvlJc w:val="left"/>
    </w:lvl>
  </w:abstractNum>
  <w:abstractNum w:abstractNumId="1">
    <w:nsid w:val="C6D026D2"/>
    <w:multiLevelType w:val="singleLevel"/>
    <w:tmpl w:val="C6D026D2"/>
    <w:lvl w:ilvl="0" w:tentative="0">
      <w:start w:val="1"/>
      <w:numFmt w:val="decimal"/>
      <w:suff w:val="nothing"/>
      <w:lvlText w:val="%1、"/>
      <w:lvlJc w:val="left"/>
      <w:rPr>
        <w:rFonts w:hint="default" w:ascii="华文仿宋" w:hAnsi="华文仿宋" w:eastAsia="华文仿宋" w:cs="华文仿宋"/>
      </w:rPr>
    </w:lvl>
  </w:abstractNum>
  <w:abstractNum w:abstractNumId="2">
    <w:nsid w:val="E4AAB6FE"/>
    <w:multiLevelType w:val="singleLevel"/>
    <w:tmpl w:val="E4AAB6FE"/>
    <w:lvl w:ilvl="0" w:tentative="0">
      <w:start w:val="1"/>
      <w:numFmt w:val="chineseCounting"/>
      <w:suff w:val="nothing"/>
      <w:lvlText w:val="%1、"/>
      <w:lvlJc w:val="left"/>
      <w:rPr>
        <w:rFonts w:hint="eastAsia"/>
      </w:rPr>
    </w:lvl>
  </w:abstractNum>
  <w:abstractNum w:abstractNumId="3">
    <w:nsid w:val="29ED342C"/>
    <w:multiLevelType w:val="multilevel"/>
    <w:tmpl w:val="29ED342C"/>
    <w:lvl w:ilvl="0" w:tentative="0">
      <w:start w:val="1"/>
      <w:numFmt w:val="decimal"/>
      <w:pStyle w:val="5"/>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1A662A0"/>
    <w:multiLevelType w:val="singleLevel"/>
    <w:tmpl w:val="31A662A0"/>
    <w:lvl w:ilvl="0" w:tentative="0">
      <w:start w:val="1"/>
      <w:numFmt w:val="decimal"/>
      <w:lvlText w:val="%1."/>
      <w:lvlJc w:val="left"/>
      <w:pPr>
        <w:tabs>
          <w:tab w:val="left" w:pos="312"/>
        </w:tabs>
      </w:pPr>
    </w:lvl>
  </w:abstractNum>
  <w:abstractNum w:abstractNumId="5">
    <w:nsid w:val="4781B56D"/>
    <w:multiLevelType w:val="multilevel"/>
    <w:tmpl w:val="4781B56D"/>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88723BF"/>
    <w:multiLevelType w:val="multilevel"/>
    <w:tmpl w:val="488723BF"/>
    <w:lvl w:ilvl="0" w:tentative="0">
      <w:start w:val="1"/>
      <w:numFmt w:val="decimal"/>
      <w:lvlText w:val="%1."/>
      <w:lvlJc w:val="left"/>
      <w:pPr>
        <w:ind w:left="780" w:hanging="36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A183118"/>
    <w:multiLevelType w:val="multilevel"/>
    <w:tmpl w:val="4A18311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701A0F"/>
    <w:multiLevelType w:val="multilevel"/>
    <w:tmpl w:val="5B701A0F"/>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914A375"/>
    <w:multiLevelType w:val="singleLevel"/>
    <w:tmpl w:val="6914A375"/>
    <w:lvl w:ilvl="0" w:tentative="0">
      <w:start w:val="2"/>
      <w:numFmt w:val="chineseCounting"/>
      <w:suff w:val="space"/>
      <w:lvlText w:val="第%1章"/>
      <w:lvlJc w:val="left"/>
      <w:rPr>
        <w:rFonts w:hint="eastAsia"/>
      </w:rPr>
    </w:lvl>
  </w:abstractNum>
  <w:num w:numId="1">
    <w:abstractNumId w:val="3"/>
  </w:num>
  <w:num w:numId="2">
    <w:abstractNumId w:val="9"/>
  </w:num>
  <w:num w:numId="3">
    <w:abstractNumId w:val="2"/>
  </w:num>
  <w:num w:numId="4">
    <w:abstractNumId w:val="4"/>
  </w:num>
  <w:num w:numId="5">
    <w:abstractNumId w:val="6"/>
  </w:num>
  <w:num w:numId="6">
    <w:abstractNumId w:val="8"/>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zQ0YWQ3ZTA2YzE3YTJjMmMzYzRhYjIyOThkODEifQ=="/>
  </w:docVars>
  <w:rsids>
    <w:rsidRoot w:val="00172A27"/>
    <w:rsid w:val="00172A27"/>
    <w:rsid w:val="002661A0"/>
    <w:rsid w:val="002B3EB3"/>
    <w:rsid w:val="00411CA3"/>
    <w:rsid w:val="0043291A"/>
    <w:rsid w:val="004C2026"/>
    <w:rsid w:val="00513187"/>
    <w:rsid w:val="00557FFE"/>
    <w:rsid w:val="00623CFC"/>
    <w:rsid w:val="007B4F25"/>
    <w:rsid w:val="00805728"/>
    <w:rsid w:val="0083123A"/>
    <w:rsid w:val="00890F23"/>
    <w:rsid w:val="00B163C6"/>
    <w:rsid w:val="00C47CE8"/>
    <w:rsid w:val="00D80386"/>
    <w:rsid w:val="00D830DF"/>
    <w:rsid w:val="00DE04AD"/>
    <w:rsid w:val="028B5457"/>
    <w:rsid w:val="02F00410"/>
    <w:rsid w:val="03FC7C03"/>
    <w:rsid w:val="05871E8D"/>
    <w:rsid w:val="074977DC"/>
    <w:rsid w:val="08E53CC5"/>
    <w:rsid w:val="08F715CD"/>
    <w:rsid w:val="0C2F7F81"/>
    <w:rsid w:val="0D7D7734"/>
    <w:rsid w:val="14BE1574"/>
    <w:rsid w:val="15274786"/>
    <w:rsid w:val="167F55F9"/>
    <w:rsid w:val="1E407CA3"/>
    <w:rsid w:val="25A005B4"/>
    <w:rsid w:val="25FD5DBC"/>
    <w:rsid w:val="28E45080"/>
    <w:rsid w:val="2BD77A4E"/>
    <w:rsid w:val="2BF71C3A"/>
    <w:rsid w:val="2C753C42"/>
    <w:rsid w:val="2DD75F26"/>
    <w:rsid w:val="2E513A0A"/>
    <w:rsid w:val="2E7D5CEC"/>
    <w:rsid w:val="322C2713"/>
    <w:rsid w:val="354729F8"/>
    <w:rsid w:val="3559677C"/>
    <w:rsid w:val="35ED6E30"/>
    <w:rsid w:val="364C3212"/>
    <w:rsid w:val="37210031"/>
    <w:rsid w:val="381B0FCC"/>
    <w:rsid w:val="38A33A96"/>
    <w:rsid w:val="3A32388C"/>
    <w:rsid w:val="3BAA5C47"/>
    <w:rsid w:val="3C722C08"/>
    <w:rsid w:val="421E6DEB"/>
    <w:rsid w:val="42756C45"/>
    <w:rsid w:val="43B8222E"/>
    <w:rsid w:val="43C215F1"/>
    <w:rsid w:val="45463DB6"/>
    <w:rsid w:val="45910099"/>
    <w:rsid w:val="47C00A5B"/>
    <w:rsid w:val="48751A11"/>
    <w:rsid w:val="4A53602D"/>
    <w:rsid w:val="4B9E0266"/>
    <w:rsid w:val="4D1F432E"/>
    <w:rsid w:val="4EB726FD"/>
    <w:rsid w:val="4EC21ECC"/>
    <w:rsid w:val="5211673F"/>
    <w:rsid w:val="52996C29"/>
    <w:rsid w:val="54260643"/>
    <w:rsid w:val="555E7D76"/>
    <w:rsid w:val="55BA1E5F"/>
    <w:rsid w:val="5A8B4E97"/>
    <w:rsid w:val="5B1C7B22"/>
    <w:rsid w:val="5CA82336"/>
    <w:rsid w:val="5DA5319C"/>
    <w:rsid w:val="5FC7241D"/>
    <w:rsid w:val="60285208"/>
    <w:rsid w:val="64CD1AD5"/>
    <w:rsid w:val="67A13D59"/>
    <w:rsid w:val="6B971914"/>
    <w:rsid w:val="6D390CA1"/>
    <w:rsid w:val="703A0EE5"/>
    <w:rsid w:val="70DF156D"/>
    <w:rsid w:val="760E02EC"/>
    <w:rsid w:val="773E43B2"/>
    <w:rsid w:val="77DE3CCB"/>
    <w:rsid w:val="77E2121C"/>
    <w:rsid w:val="78C807D6"/>
    <w:rsid w:val="78D25041"/>
    <w:rsid w:val="79CB16BD"/>
    <w:rsid w:val="7A43437D"/>
    <w:rsid w:val="7C093CE8"/>
    <w:rsid w:val="7C221C96"/>
    <w:rsid w:val="7DDB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autoRedefine/>
    <w:unhideWhenUsed/>
    <w:qFormat/>
    <w:uiPriority w:val="0"/>
    <w:pPr>
      <w:numPr>
        <w:ilvl w:val="0"/>
        <w:numId w:val="1"/>
      </w:numPr>
      <w:spacing w:line="360" w:lineRule="auto"/>
      <w:ind w:left="0" w:firstLine="200" w:firstLineChars="200"/>
      <w:outlineLvl w:val="5"/>
    </w:pPr>
    <w:rPr>
      <w:kern w:val="0"/>
    </w:rPr>
  </w:style>
  <w:style w:type="paragraph" w:styleId="6">
    <w:name w:val="heading 8"/>
    <w:basedOn w:val="5"/>
    <w:next w:val="7"/>
    <w:autoRedefine/>
    <w:qFormat/>
    <w:uiPriority w:val="0"/>
    <w:pPr>
      <w:keepNext/>
      <w:keepLines/>
      <w:numPr>
        <w:numId w:val="0"/>
      </w:numPr>
      <w:spacing w:before="50" w:beforeLines="50" w:after="50" w:afterLines="50" w:line="240" w:lineRule="auto"/>
      <w:jc w:val="left"/>
      <w:outlineLvl w:val="7"/>
    </w:pPr>
    <w:rPr>
      <w:b/>
      <w:szCs w:val="2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ind w:left="220"/>
      <w:jc w:val="left"/>
    </w:pPr>
    <w:rPr>
      <w:rFonts w:ascii="Calibri" w:hAnsi="Calibri" w:eastAsia="Calibri"/>
      <w:szCs w:val="21"/>
      <w:lang w:eastAsia="en-US"/>
    </w:rPr>
  </w:style>
  <w:style w:type="paragraph" w:styleId="7">
    <w:name w:val="Normal Indent"/>
    <w:basedOn w:val="1"/>
    <w:autoRedefine/>
    <w:unhideWhenUsed/>
    <w:qFormat/>
    <w:uiPriority w:val="0"/>
    <w:pPr>
      <w:ind w:firstLine="420" w:firstLineChars="200"/>
    </w:pPr>
  </w:style>
  <w:style w:type="paragraph" w:styleId="8">
    <w:name w:val="Body Text Indent"/>
    <w:basedOn w:val="1"/>
    <w:autoRedefine/>
    <w:qFormat/>
    <w:uiPriority w:val="0"/>
    <w:pPr>
      <w:spacing w:after="120"/>
      <w:ind w:left="420" w:leftChars="200"/>
    </w:pPr>
    <w:rPr>
      <w:rFonts w:ascii="等线" w:hAnsi="等线" w:eastAsia="等线"/>
    </w:rPr>
  </w:style>
  <w:style w:type="paragraph" w:styleId="9">
    <w:name w:val="Plain Text"/>
    <w:basedOn w:val="1"/>
    <w:autoRedefine/>
    <w:unhideWhenUsed/>
    <w:qFormat/>
    <w:uiPriority w:val="0"/>
    <w:rPr>
      <w:rFonts w:hAnsi="Courier New" w:eastAsia="等线" w:cs="Courier New"/>
      <w:szCs w:val="21"/>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Body Text First Indent"/>
    <w:basedOn w:val="2"/>
    <w:autoRedefine/>
    <w:qFormat/>
    <w:uiPriority w:val="0"/>
    <w:pPr>
      <w:spacing w:after="120" w:line="240" w:lineRule="auto"/>
      <w:ind w:firstLine="420" w:firstLineChars="100"/>
    </w:pPr>
    <w:rPr>
      <w:sz w:val="21"/>
    </w:rPr>
  </w:style>
  <w:style w:type="paragraph" w:styleId="14">
    <w:name w:val="Body Text First Indent 2"/>
    <w:basedOn w:val="8"/>
    <w:autoRedefine/>
    <w:qFormat/>
    <w:uiPriority w:val="0"/>
    <w:pPr>
      <w:adjustRightInd w:val="0"/>
      <w:spacing w:line="312" w:lineRule="atLeast"/>
      <w:ind w:firstLine="420" w:firstLineChars="200"/>
      <w:textAlignment w:val="baseline"/>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缩进）"/>
    <w:basedOn w:val="1"/>
    <w:autoRedefine/>
    <w:qFormat/>
    <w:uiPriority w:val="0"/>
    <w:pPr>
      <w:spacing w:before="50" w:after="50"/>
      <w:ind w:firstLine="200" w:firstLineChars="200"/>
    </w:pPr>
  </w:style>
  <w:style w:type="character" w:customStyle="1" w:styleId="19">
    <w:name w:val="页眉 字符"/>
    <w:basedOn w:val="17"/>
    <w:link w:val="11"/>
    <w:autoRedefine/>
    <w:qFormat/>
    <w:uiPriority w:val="0"/>
    <w:rPr>
      <w:rFonts w:asciiTheme="minorHAnsi" w:hAnsiTheme="minorHAnsi" w:eastAsiaTheme="minorEastAsia" w:cstheme="minorBidi"/>
      <w:kern w:val="2"/>
      <w:sz w:val="18"/>
      <w:szCs w:val="18"/>
    </w:rPr>
  </w:style>
  <w:style w:type="character" w:customStyle="1" w:styleId="20">
    <w:name w:val="页脚 字符"/>
    <w:basedOn w:val="17"/>
    <w:link w:val="10"/>
    <w:autoRedefine/>
    <w:qFormat/>
    <w:uiPriority w:val="0"/>
    <w:rPr>
      <w:rFonts w:asciiTheme="minorHAnsi" w:hAnsiTheme="minorHAnsi" w:eastAsiaTheme="minorEastAsia" w:cstheme="minorBidi"/>
      <w:kern w:val="2"/>
      <w:sz w:val="18"/>
      <w:szCs w:val="18"/>
    </w:rPr>
  </w:style>
  <w:style w:type="character" w:customStyle="1" w:styleId="21">
    <w:name w:val="font11"/>
    <w:basedOn w:val="17"/>
    <w:autoRedefine/>
    <w:qFormat/>
    <w:uiPriority w:val="0"/>
    <w:rPr>
      <w:rFonts w:hint="eastAsia" w:ascii="宋体" w:hAnsi="宋体" w:eastAsia="宋体" w:cs="宋体"/>
      <w:color w:val="000000"/>
      <w:sz w:val="32"/>
      <w:szCs w:val="32"/>
      <w:u w:val="none"/>
    </w:rPr>
  </w:style>
  <w:style w:type="paragraph" w:styleId="22">
    <w:name w:val="List Paragraph"/>
    <w:basedOn w:val="1"/>
    <w:autoRedefine/>
    <w:qFormat/>
    <w:uiPriority w:val="34"/>
    <w:pPr>
      <w:ind w:firstLine="420" w:firstLineChars="200"/>
    </w:pPr>
    <w:rPr>
      <w:rFonts w:ascii="Times New Roman"/>
      <w:szCs w:val="20"/>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1765</Words>
  <Characters>10066</Characters>
  <Lines>83</Lines>
  <Paragraphs>23</Paragraphs>
  <TotalTime>921</TotalTime>
  <ScaleCrop>false</ScaleCrop>
  <LinksUpToDate>false</LinksUpToDate>
  <CharactersWithSpaces>11808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2022-08-30T01:42:00Z</dcterms:created>
  <dc:creator>黄杰</dc:creator>
  <cp:lastModifiedBy>。</cp:lastModifiedBy>
  <dcterms:modified xsi:type="dcterms:W3CDTF">2023-12-26T01:17:35Z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BD8E2A76812E4CD691C1C11B501F1E62_13</vt:lpwstr>
  </property>
</Properties>
</file>