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54E" w:rsidRDefault="00BD2FF1">
      <w:pPr>
        <w:jc w:val="right"/>
        <w:rPr>
          <w:rFonts w:ascii="黑体" w:eastAsia="黑体" w:hAnsi="Arial" w:cs="Arial"/>
          <w:sz w:val="52"/>
          <w:szCs w:val="52"/>
        </w:rPr>
      </w:pPr>
      <w:r>
        <w:rPr>
          <w:rFonts w:ascii="宋体" w:hAnsi="宋体" w:hint="eastAsia"/>
          <w:b/>
          <w:spacing w:val="20"/>
          <w:sz w:val="28"/>
        </w:rPr>
        <w:t>项目编号：</w:t>
      </w:r>
      <w:r>
        <w:rPr>
          <w:rFonts w:ascii="宋体" w:hAnsi="宋体"/>
          <w:b/>
          <w:spacing w:val="20"/>
          <w:sz w:val="28"/>
        </w:rPr>
        <w:t>UHOQTA20230920（HW12723030）</w:t>
      </w:r>
    </w:p>
    <w:p w:rsidR="005A654E" w:rsidRDefault="005A654E">
      <w:pPr>
        <w:rPr>
          <w:rFonts w:ascii="黑体" w:eastAsia="黑体" w:hAnsi="Arial" w:cs="Arial"/>
          <w:sz w:val="52"/>
          <w:szCs w:val="52"/>
        </w:rPr>
      </w:pPr>
    </w:p>
    <w:p w:rsidR="005A654E" w:rsidRDefault="00BD2FF1">
      <w:pPr>
        <w:jc w:val="center"/>
        <w:rPr>
          <w:rFonts w:ascii="黑体" w:eastAsia="黑体" w:hAnsi="Arial" w:cs="Arial"/>
          <w:sz w:val="52"/>
          <w:szCs w:val="52"/>
        </w:rPr>
      </w:pPr>
      <w:r>
        <w:rPr>
          <w:rFonts w:ascii="黑体" w:eastAsia="黑体" w:hAnsi="Arial" w:cs="Arial" w:hint="eastAsia"/>
          <w:sz w:val="52"/>
          <w:szCs w:val="52"/>
        </w:rPr>
        <w:t>【货物类】</w:t>
      </w:r>
    </w:p>
    <w:p w:rsidR="005A654E" w:rsidRDefault="00BD2FF1">
      <w:pPr>
        <w:jc w:val="center"/>
        <w:rPr>
          <w:rFonts w:ascii="黑体" w:eastAsia="黑体"/>
          <w:sz w:val="52"/>
          <w:szCs w:val="52"/>
        </w:rPr>
      </w:pPr>
      <w:r>
        <w:rPr>
          <w:rFonts w:ascii="黑体" w:eastAsia="黑体" w:hint="eastAsia"/>
          <w:sz w:val="52"/>
          <w:szCs w:val="52"/>
        </w:rPr>
        <w:t>2024-2025年农产品及农副产品采购项目</w:t>
      </w:r>
    </w:p>
    <w:p w:rsidR="005A654E" w:rsidRDefault="005A654E">
      <w:pPr>
        <w:rPr>
          <w:rFonts w:ascii="黑体" w:eastAsia="黑体"/>
          <w:sz w:val="52"/>
          <w:szCs w:val="52"/>
        </w:rPr>
      </w:pPr>
    </w:p>
    <w:p w:rsidR="005A654E" w:rsidRDefault="005A654E"/>
    <w:p w:rsidR="005A654E" w:rsidRDefault="00BD2FF1">
      <w:pPr>
        <w:jc w:val="center"/>
        <w:rPr>
          <w:rFonts w:ascii="黑体" w:eastAsia="黑体"/>
          <w:color w:val="000000" w:themeColor="text1"/>
          <w:sz w:val="72"/>
          <w:szCs w:val="52"/>
        </w:rPr>
      </w:pPr>
      <w:r>
        <w:rPr>
          <w:rFonts w:ascii="黑体" w:eastAsia="黑体" w:hint="eastAsia"/>
          <w:color w:val="000000" w:themeColor="text1"/>
          <w:sz w:val="72"/>
          <w:szCs w:val="52"/>
        </w:rPr>
        <w:t>招 标 文 件</w:t>
      </w:r>
    </w:p>
    <w:p w:rsidR="005A654E" w:rsidRDefault="005A654E">
      <w:pPr>
        <w:spacing w:line="440" w:lineRule="exact"/>
        <w:ind w:firstLineChars="200" w:firstLine="1040"/>
        <w:rPr>
          <w:rFonts w:ascii="Arial" w:eastAsia="仿宋_GB2312" w:hAnsi="Arial" w:cs="Arial"/>
          <w:sz w:val="52"/>
        </w:rPr>
      </w:pPr>
    </w:p>
    <w:p w:rsidR="005A654E" w:rsidRDefault="00BD2FF1">
      <w:pPr>
        <w:jc w:val="center"/>
        <w:rPr>
          <w:rFonts w:ascii="Arial" w:eastAsia="仿宋_GB2312" w:hAnsi="Arial" w:cs="Arial"/>
          <w:sz w:val="44"/>
        </w:rPr>
      </w:pPr>
      <w:r>
        <w:rPr>
          <w:rFonts w:ascii="Arial" w:eastAsia="仿宋_GB2312" w:hAnsi="Arial" w:cs="Arial"/>
          <w:noProof/>
          <w:sz w:val="44"/>
        </w:rPr>
        <w:drawing>
          <wp:inline distT="0" distB="0" distL="0" distR="0">
            <wp:extent cx="1214755" cy="1214755"/>
            <wp:effectExtent l="0" t="0" r="4445" b="4445"/>
            <wp:docPr id="5" name="图片 5" descr="b6bbc1c3021ac190a7f1ff08bab7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6bbc1c3021ac190a7f1ff08bab79e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14755" cy="1214755"/>
                    </a:xfrm>
                    <a:prstGeom prst="rect">
                      <a:avLst/>
                    </a:prstGeom>
                    <a:noFill/>
                    <a:ln>
                      <a:noFill/>
                    </a:ln>
                  </pic:spPr>
                </pic:pic>
              </a:graphicData>
            </a:graphic>
          </wp:inline>
        </w:drawing>
      </w:r>
    </w:p>
    <w:p w:rsidR="005A654E" w:rsidRDefault="005A654E">
      <w:pPr>
        <w:snapToGrid w:val="0"/>
        <w:spacing w:line="480" w:lineRule="auto"/>
        <w:rPr>
          <w:rFonts w:ascii="Arial" w:eastAsia="仿宋_GB2312" w:hAnsi="Arial" w:cs="Arial"/>
          <w:sz w:val="48"/>
        </w:rPr>
      </w:pPr>
    </w:p>
    <w:p w:rsidR="005A654E" w:rsidRDefault="005A654E">
      <w:pPr>
        <w:snapToGrid w:val="0"/>
        <w:jc w:val="center"/>
        <w:rPr>
          <w:rFonts w:ascii="黑体" w:eastAsia="黑体" w:hAnsi="黑体" w:cs="Arial"/>
          <w:bCs/>
          <w:sz w:val="36"/>
          <w:szCs w:val="36"/>
        </w:rPr>
      </w:pPr>
    </w:p>
    <w:p w:rsidR="005A654E" w:rsidRDefault="005A654E">
      <w:pPr>
        <w:snapToGrid w:val="0"/>
        <w:jc w:val="center"/>
        <w:rPr>
          <w:rFonts w:ascii="黑体" w:eastAsia="黑体" w:hAnsi="黑体" w:cs="Arial"/>
          <w:bCs/>
          <w:sz w:val="36"/>
          <w:szCs w:val="36"/>
        </w:rPr>
      </w:pPr>
    </w:p>
    <w:p w:rsidR="005A654E" w:rsidRDefault="00BD2FF1">
      <w:pPr>
        <w:jc w:val="center"/>
        <w:rPr>
          <w:rFonts w:ascii="黑体" w:eastAsia="黑体"/>
          <w:sz w:val="36"/>
          <w:szCs w:val="36"/>
        </w:rPr>
      </w:pPr>
      <w:r>
        <w:rPr>
          <w:rFonts w:ascii="黑体" w:eastAsia="黑体" w:hAnsi="黑体" w:cs="Arial" w:hint="eastAsia"/>
          <w:bCs/>
          <w:sz w:val="36"/>
          <w:szCs w:val="36"/>
        </w:rPr>
        <w:t>二</w:t>
      </w:r>
      <w:r>
        <w:rPr>
          <w:rFonts w:ascii="黑体" w:eastAsia="黑体" w:hAnsi="黑体" w:cs="宋体" w:hint="eastAsia"/>
          <w:bCs/>
          <w:sz w:val="36"/>
          <w:szCs w:val="36"/>
        </w:rPr>
        <w:t>〇</w:t>
      </w:r>
      <w:r>
        <w:rPr>
          <w:rFonts w:ascii="黑体" w:eastAsia="黑体" w:hAnsi="黑体" w:cs="Arial" w:hint="eastAsia"/>
          <w:bCs/>
          <w:sz w:val="36"/>
          <w:szCs w:val="36"/>
        </w:rPr>
        <w:t>二三年十一月</w:t>
      </w:r>
      <w:r>
        <w:br w:type="page"/>
      </w:r>
    </w:p>
    <w:p w:rsidR="005A654E" w:rsidRDefault="00BD2FF1">
      <w:pPr>
        <w:snapToGrid w:val="0"/>
        <w:spacing w:line="480" w:lineRule="auto"/>
        <w:jc w:val="center"/>
        <w:rPr>
          <w:rFonts w:ascii="Arial" w:eastAsia="仿宋_GB2312" w:hAnsi="Arial" w:cs="Arial"/>
          <w:sz w:val="52"/>
        </w:rPr>
      </w:pPr>
      <w:r>
        <w:rPr>
          <w:rFonts w:ascii="黑体" w:eastAsia="黑体" w:hint="eastAsia"/>
          <w:sz w:val="36"/>
          <w:szCs w:val="36"/>
        </w:rPr>
        <w:lastRenderedPageBreak/>
        <w:t>目录</w:t>
      </w:r>
    </w:p>
    <w:p w:rsidR="005A654E" w:rsidRDefault="00BD2FF1">
      <w:pPr>
        <w:pStyle w:val="12"/>
        <w:tabs>
          <w:tab w:val="right" w:leader="dot" w:pos="8296"/>
        </w:tabs>
        <w:rPr>
          <w:rFonts w:ascii="仿宋" w:eastAsia="仿宋" w:hAnsi="仿宋" w:cstheme="minorBidi"/>
          <w:b w:val="0"/>
          <w:bCs w:val="0"/>
          <w:caps w:val="0"/>
          <w:noProof/>
          <w:sz w:val="24"/>
          <w:szCs w:val="24"/>
        </w:rPr>
      </w:pPr>
      <w:r>
        <w:rPr>
          <w:rFonts w:ascii="仿宋" w:eastAsia="仿宋" w:hAnsi="仿宋" w:cs="仿宋" w:hint="eastAsia"/>
          <w:b w:val="0"/>
          <w:sz w:val="24"/>
          <w:szCs w:val="24"/>
        </w:rPr>
        <w:fldChar w:fldCharType="begin"/>
      </w:r>
      <w:r>
        <w:rPr>
          <w:rFonts w:ascii="仿宋" w:eastAsia="仿宋" w:hAnsi="仿宋" w:cs="仿宋" w:hint="eastAsia"/>
          <w:b w:val="0"/>
          <w:sz w:val="24"/>
          <w:szCs w:val="24"/>
        </w:rPr>
        <w:instrText xml:space="preserve"> TOC \o "1-3" \h \z \u </w:instrText>
      </w:r>
      <w:r>
        <w:rPr>
          <w:rFonts w:ascii="仿宋" w:eastAsia="仿宋" w:hAnsi="仿宋" w:cs="仿宋" w:hint="eastAsia"/>
          <w:b w:val="0"/>
          <w:sz w:val="24"/>
          <w:szCs w:val="24"/>
        </w:rPr>
        <w:fldChar w:fldCharType="separate"/>
      </w:r>
      <w:hyperlink w:anchor="_Toc149669981" w:history="1">
        <w:r>
          <w:rPr>
            <w:rStyle w:val="aff7"/>
            <w:rFonts w:ascii="仿宋" w:eastAsia="仿宋" w:hAnsi="仿宋" w:hint="eastAsia"/>
            <w:b w:val="0"/>
            <w:noProof/>
            <w:sz w:val="24"/>
            <w:szCs w:val="24"/>
          </w:rPr>
          <w:t>第一册</w:t>
        </w:r>
        <w:r>
          <w:rPr>
            <w:rStyle w:val="aff7"/>
            <w:rFonts w:ascii="仿宋" w:eastAsia="仿宋" w:hAnsi="仿宋"/>
            <w:b w:val="0"/>
            <w:noProof/>
            <w:sz w:val="24"/>
            <w:szCs w:val="24"/>
          </w:rPr>
          <w:t xml:space="preserve"> </w:t>
        </w:r>
        <w:r>
          <w:rPr>
            <w:rStyle w:val="aff7"/>
            <w:rFonts w:ascii="仿宋" w:eastAsia="仿宋" w:hAnsi="仿宋" w:hint="eastAsia"/>
            <w:b w:val="0"/>
            <w:noProof/>
            <w:sz w:val="24"/>
            <w:szCs w:val="24"/>
          </w:rPr>
          <w:t>通用条款</w:t>
        </w:r>
        <w:r>
          <w:rPr>
            <w:rFonts w:ascii="仿宋" w:eastAsia="仿宋" w:hAnsi="仿宋"/>
            <w:b w:val="0"/>
            <w:noProof/>
            <w:sz w:val="24"/>
            <w:szCs w:val="24"/>
          </w:rPr>
          <w:tab/>
        </w:r>
        <w:r>
          <w:rPr>
            <w:rFonts w:ascii="仿宋" w:eastAsia="仿宋" w:hAnsi="仿宋"/>
            <w:b w:val="0"/>
            <w:noProof/>
            <w:sz w:val="24"/>
            <w:szCs w:val="24"/>
          </w:rPr>
          <w:fldChar w:fldCharType="begin"/>
        </w:r>
        <w:r>
          <w:rPr>
            <w:rFonts w:ascii="仿宋" w:eastAsia="仿宋" w:hAnsi="仿宋"/>
            <w:b w:val="0"/>
            <w:noProof/>
            <w:sz w:val="24"/>
            <w:szCs w:val="24"/>
          </w:rPr>
          <w:instrText xml:space="preserve"> PAGEREF _Toc149669981 \h </w:instrText>
        </w:r>
        <w:r>
          <w:rPr>
            <w:rFonts w:ascii="仿宋" w:eastAsia="仿宋" w:hAnsi="仿宋"/>
            <w:b w:val="0"/>
            <w:noProof/>
            <w:sz w:val="24"/>
            <w:szCs w:val="24"/>
          </w:rPr>
        </w:r>
        <w:r>
          <w:rPr>
            <w:rFonts w:ascii="仿宋" w:eastAsia="仿宋" w:hAnsi="仿宋"/>
            <w:b w:val="0"/>
            <w:noProof/>
            <w:sz w:val="24"/>
            <w:szCs w:val="24"/>
          </w:rPr>
          <w:fldChar w:fldCharType="separate"/>
        </w:r>
        <w:r w:rsidR="00F0120F">
          <w:rPr>
            <w:rFonts w:ascii="仿宋" w:eastAsia="仿宋" w:hAnsi="仿宋"/>
            <w:b w:val="0"/>
            <w:noProof/>
            <w:sz w:val="24"/>
            <w:szCs w:val="24"/>
          </w:rPr>
          <w:t>3</w:t>
        </w:r>
        <w:r>
          <w:rPr>
            <w:rFonts w:ascii="仿宋" w:eastAsia="仿宋" w:hAnsi="仿宋"/>
            <w:b w:val="0"/>
            <w:noProof/>
            <w:sz w:val="24"/>
            <w:szCs w:val="24"/>
          </w:rPr>
          <w:fldChar w:fldCharType="end"/>
        </w:r>
      </w:hyperlink>
    </w:p>
    <w:p w:rsidR="005A654E" w:rsidRDefault="004E2B8B">
      <w:pPr>
        <w:pStyle w:val="25"/>
        <w:tabs>
          <w:tab w:val="right" w:leader="dot" w:pos="8296"/>
        </w:tabs>
        <w:rPr>
          <w:rFonts w:ascii="仿宋" w:eastAsia="仿宋" w:hAnsi="仿宋" w:cstheme="minorBidi"/>
          <w:smallCaps w:val="0"/>
          <w:noProof/>
          <w:sz w:val="24"/>
          <w:szCs w:val="24"/>
        </w:rPr>
      </w:pPr>
      <w:hyperlink w:anchor="_Toc149669982" w:history="1">
        <w:r w:rsidR="00BD2FF1">
          <w:rPr>
            <w:rStyle w:val="aff7"/>
            <w:rFonts w:ascii="仿宋" w:eastAsia="仿宋" w:hAnsi="仿宋" w:hint="eastAsia"/>
            <w:noProof/>
            <w:sz w:val="24"/>
            <w:szCs w:val="24"/>
          </w:rPr>
          <w:t>第一章</w:t>
        </w:r>
        <w:r w:rsidR="00BD2FF1">
          <w:rPr>
            <w:rStyle w:val="aff7"/>
            <w:rFonts w:ascii="仿宋" w:eastAsia="仿宋" w:hAnsi="仿宋"/>
            <w:noProof/>
            <w:sz w:val="24"/>
            <w:szCs w:val="24"/>
          </w:rPr>
          <w:t xml:space="preserve">  </w:t>
        </w:r>
        <w:r w:rsidR="00BD2FF1">
          <w:rPr>
            <w:rStyle w:val="aff7"/>
            <w:rFonts w:ascii="仿宋" w:eastAsia="仿宋" w:hAnsi="仿宋" w:hint="eastAsia"/>
            <w:noProof/>
            <w:sz w:val="24"/>
            <w:szCs w:val="24"/>
          </w:rPr>
          <w:t>总则</w:t>
        </w:r>
        <w:r w:rsidR="00BD2FF1">
          <w:rPr>
            <w:rFonts w:ascii="仿宋" w:eastAsia="仿宋" w:hAnsi="仿宋"/>
            <w:noProof/>
            <w:sz w:val="24"/>
            <w:szCs w:val="24"/>
          </w:rPr>
          <w:tab/>
        </w:r>
        <w:r w:rsidR="00BD2FF1">
          <w:rPr>
            <w:rFonts w:ascii="仿宋" w:eastAsia="仿宋" w:hAnsi="仿宋"/>
            <w:noProof/>
            <w:sz w:val="24"/>
            <w:szCs w:val="24"/>
          </w:rPr>
          <w:fldChar w:fldCharType="begin"/>
        </w:r>
        <w:r w:rsidR="00BD2FF1">
          <w:rPr>
            <w:rFonts w:ascii="仿宋" w:eastAsia="仿宋" w:hAnsi="仿宋"/>
            <w:noProof/>
            <w:sz w:val="24"/>
            <w:szCs w:val="24"/>
          </w:rPr>
          <w:instrText xml:space="preserve"> PAGEREF _Toc149669982 \h </w:instrText>
        </w:r>
        <w:r w:rsidR="00BD2FF1">
          <w:rPr>
            <w:rFonts w:ascii="仿宋" w:eastAsia="仿宋" w:hAnsi="仿宋"/>
            <w:noProof/>
            <w:sz w:val="24"/>
            <w:szCs w:val="24"/>
          </w:rPr>
        </w:r>
        <w:r w:rsidR="00BD2FF1">
          <w:rPr>
            <w:rFonts w:ascii="仿宋" w:eastAsia="仿宋" w:hAnsi="仿宋"/>
            <w:noProof/>
            <w:sz w:val="24"/>
            <w:szCs w:val="24"/>
          </w:rPr>
          <w:fldChar w:fldCharType="separate"/>
        </w:r>
        <w:r w:rsidR="00F0120F">
          <w:rPr>
            <w:rFonts w:ascii="仿宋" w:eastAsia="仿宋" w:hAnsi="仿宋"/>
            <w:noProof/>
            <w:sz w:val="24"/>
            <w:szCs w:val="24"/>
          </w:rPr>
          <w:t>4</w:t>
        </w:r>
        <w:r w:rsidR="00BD2FF1">
          <w:rPr>
            <w:rFonts w:ascii="仿宋" w:eastAsia="仿宋" w:hAnsi="仿宋"/>
            <w:noProof/>
            <w:sz w:val="24"/>
            <w:szCs w:val="24"/>
          </w:rPr>
          <w:fldChar w:fldCharType="end"/>
        </w:r>
      </w:hyperlink>
    </w:p>
    <w:p w:rsidR="005A654E" w:rsidRDefault="004E2B8B">
      <w:pPr>
        <w:pStyle w:val="25"/>
        <w:tabs>
          <w:tab w:val="right" w:leader="dot" w:pos="8296"/>
        </w:tabs>
        <w:rPr>
          <w:rFonts w:ascii="仿宋" w:eastAsia="仿宋" w:hAnsi="仿宋" w:cstheme="minorBidi"/>
          <w:smallCaps w:val="0"/>
          <w:noProof/>
          <w:sz w:val="24"/>
          <w:szCs w:val="24"/>
        </w:rPr>
      </w:pPr>
      <w:hyperlink w:anchor="_Toc149669983" w:history="1">
        <w:r w:rsidR="00BD2FF1">
          <w:rPr>
            <w:rStyle w:val="aff7"/>
            <w:rFonts w:ascii="仿宋" w:eastAsia="仿宋" w:hAnsi="仿宋" w:hint="eastAsia"/>
            <w:noProof/>
            <w:sz w:val="24"/>
            <w:szCs w:val="24"/>
          </w:rPr>
          <w:t>第二章</w:t>
        </w:r>
        <w:r w:rsidR="00BD2FF1">
          <w:rPr>
            <w:rStyle w:val="aff7"/>
            <w:rFonts w:ascii="仿宋" w:eastAsia="仿宋" w:hAnsi="仿宋"/>
            <w:noProof/>
            <w:sz w:val="24"/>
            <w:szCs w:val="24"/>
          </w:rPr>
          <w:t xml:space="preserve">  </w:t>
        </w:r>
        <w:r w:rsidR="00BD2FF1">
          <w:rPr>
            <w:rStyle w:val="aff7"/>
            <w:rFonts w:ascii="仿宋" w:eastAsia="仿宋" w:hAnsi="仿宋" w:hint="eastAsia"/>
            <w:noProof/>
            <w:sz w:val="24"/>
            <w:szCs w:val="24"/>
          </w:rPr>
          <w:t>招标文件</w:t>
        </w:r>
        <w:r w:rsidR="00BD2FF1">
          <w:rPr>
            <w:rFonts w:ascii="仿宋" w:eastAsia="仿宋" w:hAnsi="仿宋"/>
            <w:noProof/>
            <w:sz w:val="24"/>
            <w:szCs w:val="24"/>
          </w:rPr>
          <w:tab/>
        </w:r>
        <w:r w:rsidR="00BD2FF1">
          <w:rPr>
            <w:rFonts w:ascii="仿宋" w:eastAsia="仿宋" w:hAnsi="仿宋"/>
            <w:noProof/>
            <w:sz w:val="24"/>
            <w:szCs w:val="24"/>
          </w:rPr>
          <w:fldChar w:fldCharType="begin"/>
        </w:r>
        <w:r w:rsidR="00BD2FF1">
          <w:rPr>
            <w:rFonts w:ascii="仿宋" w:eastAsia="仿宋" w:hAnsi="仿宋"/>
            <w:noProof/>
            <w:sz w:val="24"/>
            <w:szCs w:val="24"/>
          </w:rPr>
          <w:instrText xml:space="preserve"> PAGEREF _Toc149669983 \h </w:instrText>
        </w:r>
        <w:r w:rsidR="00BD2FF1">
          <w:rPr>
            <w:rFonts w:ascii="仿宋" w:eastAsia="仿宋" w:hAnsi="仿宋"/>
            <w:noProof/>
            <w:sz w:val="24"/>
            <w:szCs w:val="24"/>
          </w:rPr>
        </w:r>
        <w:r w:rsidR="00BD2FF1">
          <w:rPr>
            <w:rFonts w:ascii="仿宋" w:eastAsia="仿宋" w:hAnsi="仿宋"/>
            <w:noProof/>
            <w:sz w:val="24"/>
            <w:szCs w:val="24"/>
          </w:rPr>
          <w:fldChar w:fldCharType="separate"/>
        </w:r>
        <w:r w:rsidR="00F0120F">
          <w:rPr>
            <w:rFonts w:ascii="仿宋" w:eastAsia="仿宋" w:hAnsi="仿宋"/>
            <w:noProof/>
            <w:sz w:val="24"/>
            <w:szCs w:val="24"/>
          </w:rPr>
          <w:t>6</w:t>
        </w:r>
        <w:r w:rsidR="00BD2FF1">
          <w:rPr>
            <w:rFonts w:ascii="仿宋" w:eastAsia="仿宋" w:hAnsi="仿宋"/>
            <w:noProof/>
            <w:sz w:val="24"/>
            <w:szCs w:val="24"/>
          </w:rPr>
          <w:fldChar w:fldCharType="end"/>
        </w:r>
      </w:hyperlink>
    </w:p>
    <w:p w:rsidR="005A654E" w:rsidRDefault="004E2B8B">
      <w:pPr>
        <w:pStyle w:val="25"/>
        <w:tabs>
          <w:tab w:val="right" w:leader="dot" w:pos="8296"/>
        </w:tabs>
        <w:rPr>
          <w:rFonts w:ascii="仿宋" w:eastAsia="仿宋" w:hAnsi="仿宋" w:cstheme="minorBidi"/>
          <w:smallCaps w:val="0"/>
          <w:noProof/>
          <w:sz w:val="24"/>
          <w:szCs w:val="24"/>
        </w:rPr>
      </w:pPr>
      <w:hyperlink w:anchor="_Toc149669984" w:history="1">
        <w:r w:rsidR="00BD2FF1">
          <w:rPr>
            <w:rStyle w:val="aff7"/>
            <w:rFonts w:ascii="仿宋" w:eastAsia="仿宋" w:hAnsi="仿宋" w:hint="eastAsia"/>
            <w:noProof/>
            <w:sz w:val="24"/>
            <w:szCs w:val="24"/>
          </w:rPr>
          <w:t>第三章</w:t>
        </w:r>
        <w:r w:rsidR="00BD2FF1">
          <w:rPr>
            <w:rStyle w:val="aff7"/>
            <w:rFonts w:ascii="仿宋" w:eastAsia="仿宋" w:hAnsi="仿宋"/>
            <w:noProof/>
            <w:sz w:val="24"/>
            <w:szCs w:val="24"/>
          </w:rPr>
          <w:t xml:space="preserve">  </w:t>
        </w:r>
        <w:r w:rsidR="00BD2FF1">
          <w:rPr>
            <w:rStyle w:val="aff7"/>
            <w:rFonts w:ascii="仿宋" w:eastAsia="仿宋" w:hAnsi="仿宋" w:hint="eastAsia"/>
            <w:noProof/>
            <w:sz w:val="24"/>
            <w:szCs w:val="24"/>
          </w:rPr>
          <w:t>投标文件的编制</w:t>
        </w:r>
        <w:r w:rsidR="00BD2FF1">
          <w:rPr>
            <w:rFonts w:ascii="仿宋" w:eastAsia="仿宋" w:hAnsi="仿宋"/>
            <w:noProof/>
            <w:sz w:val="24"/>
            <w:szCs w:val="24"/>
          </w:rPr>
          <w:tab/>
        </w:r>
        <w:r w:rsidR="00BD2FF1">
          <w:rPr>
            <w:rFonts w:ascii="仿宋" w:eastAsia="仿宋" w:hAnsi="仿宋"/>
            <w:noProof/>
            <w:sz w:val="24"/>
            <w:szCs w:val="24"/>
          </w:rPr>
          <w:fldChar w:fldCharType="begin"/>
        </w:r>
        <w:r w:rsidR="00BD2FF1">
          <w:rPr>
            <w:rFonts w:ascii="仿宋" w:eastAsia="仿宋" w:hAnsi="仿宋"/>
            <w:noProof/>
            <w:sz w:val="24"/>
            <w:szCs w:val="24"/>
          </w:rPr>
          <w:instrText xml:space="preserve"> PAGEREF _Toc149669984 \h </w:instrText>
        </w:r>
        <w:r w:rsidR="00BD2FF1">
          <w:rPr>
            <w:rFonts w:ascii="仿宋" w:eastAsia="仿宋" w:hAnsi="仿宋"/>
            <w:noProof/>
            <w:sz w:val="24"/>
            <w:szCs w:val="24"/>
          </w:rPr>
        </w:r>
        <w:r w:rsidR="00BD2FF1">
          <w:rPr>
            <w:rFonts w:ascii="仿宋" w:eastAsia="仿宋" w:hAnsi="仿宋"/>
            <w:noProof/>
            <w:sz w:val="24"/>
            <w:szCs w:val="24"/>
          </w:rPr>
          <w:fldChar w:fldCharType="separate"/>
        </w:r>
        <w:r w:rsidR="00F0120F">
          <w:rPr>
            <w:rFonts w:ascii="仿宋" w:eastAsia="仿宋" w:hAnsi="仿宋"/>
            <w:noProof/>
            <w:sz w:val="24"/>
            <w:szCs w:val="24"/>
          </w:rPr>
          <w:t>8</w:t>
        </w:r>
        <w:r w:rsidR="00BD2FF1">
          <w:rPr>
            <w:rFonts w:ascii="仿宋" w:eastAsia="仿宋" w:hAnsi="仿宋"/>
            <w:noProof/>
            <w:sz w:val="24"/>
            <w:szCs w:val="24"/>
          </w:rPr>
          <w:fldChar w:fldCharType="end"/>
        </w:r>
      </w:hyperlink>
    </w:p>
    <w:p w:rsidR="005A654E" w:rsidRDefault="004E2B8B">
      <w:pPr>
        <w:pStyle w:val="25"/>
        <w:tabs>
          <w:tab w:val="right" w:leader="dot" w:pos="8296"/>
        </w:tabs>
        <w:rPr>
          <w:rFonts w:ascii="仿宋" w:eastAsia="仿宋" w:hAnsi="仿宋" w:cstheme="minorBidi"/>
          <w:smallCaps w:val="0"/>
          <w:noProof/>
          <w:sz w:val="24"/>
          <w:szCs w:val="24"/>
        </w:rPr>
      </w:pPr>
      <w:hyperlink w:anchor="_Toc149669985" w:history="1">
        <w:r w:rsidR="00BD2FF1">
          <w:rPr>
            <w:rStyle w:val="aff7"/>
            <w:rFonts w:ascii="仿宋" w:eastAsia="仿宋" w:hAnsi="仿宋" w:hint="eastAsia"/>
            <w:noProof/>
            <w:sz w:val="24"/>
            <w:szCs w:val="24"/>
          </w:rPr>
          <w:t>第四章</w:t>
        </w:r>
        <w:r w:rsidR="00BD2FF1">
          <w:rPr>
            <w:rStyle w:val="aff7"/>
            <w:rFonts w:ascii="仿宋" w:eastAsia="仿宋" w:hAnsi="仿宋"/>
            <w:noProof/>
            <w:sz w:val="24"/>
            <w:szCs w:val="24"/>
          </w:rPr>
          <w:t xml:space="preserve">  </w:t>
        </w:r>
        <w:r w:rsidR="00BD2FF1">
          <w:rPr>
            <w:rStyle w:val="aff7"/>
            <w:rFonts w:ascii="仿宋" w:eastAsia="仿宋" w:hAnsi="仿宋" w:hint="eastAsia"/>
            <w:noProof/>
            <w:sz w:val="24"/>
            <w:szCs w:val="24"/>
          </w:rPr>
          <w:t>投标文件的递交</w:t>
        </w:r>
        <w:r w:rsidR="00BD2FF1">
          <w:rPr>
            <w:rFonts w:ascii="仿宋" w:eastAsia="仿宋" w:hAnsi="仿宋"/>
            <w:noProof/>
            <w:sz w:val="24"/>
            <w:szCs w:val="24"/>
          </w:rPr>
          <w:tab/>
        </w:r>
        <w:r w:rsidR="00BD2FF1">
          <w:rPr>
            <w:rFonts w:ascii="仿宋" w:eastAsia="仿宋" w:hAnsi="仿宋"/>
            <w:noProof/>
            <w:sz w:val="24"/>
            <w:szCs w:val="24"/>
          </w:rPr>
          <w:fldChar w:fldCharType="begin"/>
        </w:r>
        <w:r w:rsidR="00BD2FF1">
          <w:rPr>
            <w:rFonts w:ascii="仿宋" w:eastAsia="仿宋" w:hAnsi="仿宋"/>
            <w:noProof/>
            <w:sz w:val="24"/>
            <w:szCs w:val="24"/>
          </w:rPr>
          <w:instrText xml:space="preserve"> PAGEREF _Toc149669985 \h </w:instrText>
        </w:r>
        <w:r w:rsidR="00BD2FF1">
          <w:rPr>
            <w:rFonts w:ascii="仿宋" w:eastAsia="仿宋" w:hAnsi="仿宋"/>
            <w:noProof/>
            <w:sz w:val="24"/>
            <w:szCs w:val="24"/>
          </w:rPr>
        </w:r>
        <w:r w:rsidR="00BD2FF1">
          <w:rPr>
            <w:rFonts w:ascii="仿宋" w:eastAsia="仿宋" w:hAnsi="仿宋"/>
            <w:noProof/>
            <w:sz w:val="24"/>
            <w:szCs w:val="24"/>
          </w:rPr>
          <w:fldChar w:fldCharType="separate"/>
        </w:r>
        <w:r w:rsidR="00F0120F">
          <w:rPr>
            <w:rFonts w:ascii="仿宋" w:eastAsia="仿宋" w:hAnsi="仿宋"/>
            <w:noProof/>
            <w:sz w:val="24"/>
            <w:szCs w:val="24"/>
          </w:rPr>
          <w:t>10</w:t>
        </w:r>
        <w:r w:rsidR="00BD2FF1">
          <w:rPr>
            <w:rFonts w:ascii="仿宋" w:eastAsia="仿宋" w:hAnsi="仿宋"/>
            <w:noProof/>
            <w:sz w:val="24"/>
            <w:szCs w:val="24"/>
          </w:rPr>
          <w:fldChar w:fldCharType="end"/>
        </w:r>
      </w:hyperlink>
    </w:p>
    <w:p w:rsidR="005A654E" w:rsidRDefault="004E2B8B">
      <w:pPr>
        <w:pStyle w:val="25"/>
        <w:tabs>
          <w:tab w:val="right" w:leader="dot" w:pos="8296"/>
        </w:tabs>
        <w:rPr>
          <w:rFonts w:ascii="仿宋" w:eastAsia="仿宋" w:hAnsi="仿宋" w:cstheme="minorBidi"/>
          <w:smallCaps w:val="0"/>
          <w:noProof/>
          <w:sz w:val="24"/>
          <w:szCs w:val="24"/>
        </w:rPr>
      </w:pPr>
      <w:hyperlink w:anchor="_Toc149669986" w:history="1">
        <w:r w:rsidR="00BD2FF1">
          <w:rPr>
            <w:rStyle w:val="aff7"/>
            <w:rFonts w:ascii="仿宋" w:eastAsia="仿宋" w:hAnsi="仿宋" w:hint="eastAsia"/>
            <w:noProof/>
            <w:sz w:val="24"/>
            <w:szCs w:val="24"/>
          </w:rPr>
          <w:t>第五章</w:t>
        </w:r>
        <w:r w:rsidR="00BD2FF1">
          <w:rPr>
            <w:rStyle w:val="aff7"/>
            <w:rFonts w:ascii="仿宋" w:eastAsia="仿宋" w:hAnsi="仿宋"/>
            <w:noProof/>
            <w:sz w:val="24"/>
            <w:szCs w:val="24"/>
          </w:rPr>
          <w:t xml:space="preserve">  </w:t>
        </w:r>
        <w:r w:rsidR="00BD2FF1">
          <w:rPr>
            <w:rStyle w:val="aff7"/>
            <w:rFonts w:ascii="仿宋" w:eastAsia="仿宋" w:hAnsi="仿宋" w:hint="eastAsia"/>
            <w:noProof/>
            <w:sz w:val="24"/>
            <w:szCs w:val="24"/>
          </w:rPr>
          <w:t>开标</w:t>
        </w:r>
        <w:r w:rsidR="00BD2FF1">
          <w:rPr>
            <w:rFonts w:ascii="仿宋" w:eastAsia="仿宋" w:hAnsi="仿宋"/>
            <w:noProof/>
            <w:sz w:val="24"/>
            <w:szCs w:val="24"/>
          </w:rPr>
          <w:tab/>
        </w:r>
        <w:r w:rsidR="00BD2FF1">
          <w:rPr>
            <w:rFonts w:ascii="仿宋" w:eastAsia="仿宋" w:hAnsi="仿宋"/>
            <w:noProof/>
            <w:sz w:val="24"/>
            <w:szCs w:val="24"/>
          </w:rPr>
          <w:fldChar w:fldCharType="begin"/>
        </w:r>
        <w:r w:rsidR="00BD2FF1">
          <w:rPr>
            <w:rFonts w:ascii="仿宋" w:eastAsia="仿宋" w:hAnsi="仿宋"/>
            <w:noProof/>
            <w:sz w:val="24"/>
            <w:szCs w:val="24"/>
          </w:rPr>
          <w:instrText xml:space="preserve"> PAGEREF _Toc149669986 \h </w:instrText>
        </w:r>
        <w:r w:rsidR="00BD2FF1">
          <w:rPr>
            <w:rFonts w:ascii="仿宋" w:eastAsia="仿宋" w:hAnsi="仿宋"/>
            <w:noProof/>
            <w:sz w:val="24"/>
            <w:szCs w:val="24"/>
          </w:rPr>
        </w:r>
        <w:r w:rsidR="00BD2FF1">
          <w:rPr>
            <w:rFonts w:ascii="仿宋" w:eastAsia="仿宋" w:hAnsi="仿宋"/>
            <w:noProof/>
            <w:sz w:val="24"/>
            <w:szCs w:val="24"/>
          </w:rPr>
          <w:fldChar w:fldCharType="separate"/>
        </w:r>
        <w:r w:rsidR="00F0120F">
          <w:rPr>
            <w:rFonts w:ascii="仿宋" w:eastAsia="仿宋" w:hAnsi="仿宋"/>
            <w:noProof/>
            <w:sz w:val="24"/>
            <w:szCs w:val="24"/>
          </w:rPr>
          <w:t>11</w:t>
        </w:r>
        <w:r w:rsidR="00BD2FF1">
          <w:rPr>
            <w:rFonts w:ascii="仿宋" w:eastAsia="仿宋" w:hAnsi="仿宋"/>
            <w:noProof/>
            <w:sz w:val="24"/>
            <w:szCs w:val="24"/>
          </w:rPr>
          <w:fldChar w:fldCharType="end"/>
        </w:r>
      </w:hyperlink>
    </w:p>
    <w:p w:rsidR="005A654E" w:rsidRDefault="004E2B8B">
      <w:pPr>
        <w:pStyle w:val="25"/>
        <w:tabs>
          <w:tab w:val="right" w:leader="dot" w:pos="8296"/>
        </w:tabs>
        <w:rPr>
          <w:rFonts w:ascii="仿宋" w:eastAsia="仿宋" w:hAnsi="仿宋" w:cstheme="minorBidi"/>
          <w:smallCaps w:val="0"/>
          <w:noProof/>
          <w:sz w:val="24"/>
          <w:szCs w:val="24"/>
        </w:rPr>
      </w:pPr>
      <w:hyperlink w:anchor="_Toc149669987" w:history="1">
        <w:r w:rsidR="00BD2FF1">
          <w:rPr>
            <w:rStyle w:val="aff7"/>
            <w:rFonts w:ascii="仿宋" w:eastAsia="仿宋" w:hAnsi="仿宋" w:hint="eastAsia"/>
            <w:noProof/>
            <w:sz w:val="24"/>
            <w:szCs w:val="24"/>
          </w:rPr>
          <w:t>第六章</w:t>
        </w:r>
        <w:r w:rsidR="00BD2FF1">
          <w:rPr>
            <w:rStyle w:val="aff7"/>
            <w:rFonts w:ascii="仿宋" w:eastAsia="仿宋" w:hAnsi="仿宋"/>
            <w:noProof/>
            <w:sz w:val="24"/>
            <w:szCs w:val="24"/>
          </w:rPr>
          <w:t xml:space="preserve">  </w:t>
        </w:r>
        <w:r w:rsidR="00BD2FF1">
          <w:rPr>
            <w:rStyle w:val="aff7"/>
            <w:rFonts w:ascii="仿宋" w:eastAsia="仿宋" w:hAnsi="仿宋" w:hint="eastAsia"/>
            <w:noProof/>
            <w:sz w:val="24"/>
            <w:szCs w:val="24"/>
          </w:rPr>
          <w:t>评标</w:t>
        </w:r>
        <w:r w:rsidR="00BD2FF1">
          <w:rPr>
            <w:rFonts w:ascii="仿宋" w:eastAsia="仿宋" w:hAnsi="仿宋"/>
            <w:noProof/>
            <w:sz w:val="24"/>
            <w:szCs w:val="24"/>
          </w:rPr>
          <w:tab/>
        </w:r>
        <w:r w:rsidR="00BD2FF1">
          <w:rPr>
            <w:rFonts w:ascii="仿宋" w:eastAsia="仿宋" w:hAnsi="仿宋"/>
            <w:noProof/>
            <w:sz w:val="24"/>
            <w:szCs w:val="24"/>
          </w:rPr>
          <w:fldChar w:fldCharType="begin"/>
        </w:r>
        <w:r w:rsidR="00BD2FF1">
          <w:rPr>
            <w:rFonts w:ascii="仿宋" w:eastAsia="仿宋" w:hAnsi="仿宋"/>
            <w:noProof/>
            <w:sz w:val="24"/>
            <w:szCs w:val="24"/>
          </w:rPr>
          <w:instrText xml:space="preserve"> PAGEREF _Toc149669987 \h </w:instrText>
        </w:r>
        <w:r w:rsidR="00BD2FF1">
          <w:rPr>
            <w:rFonts w:ascii="仿宋" w:eastAsia="仿宋" w:hAnsi="仿宋"/>
            <w:noProof/>
            <w:sz w:val="24"/>
            <w:szCs w:val="24"/>
          </w:rPr>
        </w:r>
        <w:r w:rsidR="00BD2FF1">
          <w:rPr>
            <w:rFonts w:ascii="仿宋" w:eastAsia="仿宋" w:hAnsi="仿宋"/>
            <w:noProof/>
            <w:sz w:val="24"/>
            <w:szCs w:val="24"/>
          </w:rPr>
          <w:fldChar w:fldCharType="separate"/>
        </w:r>
        <w:r w:rsidR="00F0120F">
          <w:rPr>
            <w:rFonts w:ascii="仿宋" w:eastAsia="仿宋" w:hAnsi="仿宋"/>
            <w:noProof/>
            <w:sz w:val="24"/>
            <w:szCs w:val="24"/>
          </w:rPr>
          <w:t>11</w:t>
        </w:r>
        <w:r w:rsidR="00BD2FF1">
          <w:rPr>
            <w:rFonts w:ascii="仿宋" w:eastAsia="仿宋" w:hAnsi="仿宋"/>
            <w:noProof/>
            <w:sz w:val="24"/>
            <w:szCs w:val="24"/>
          </w:rPr>
          <w:fldChar w:fldCharType="end"/>
        </w:r>
      </w:hyperlink>
    </w:p>
    <w:p w:rsidR="005A654E" w:rsidRDefault="004E2B8B">
      <w:pPr>
        <w:pStyle w:val="25"/>
        <w:tabs>
          <w:tab w:val="right" w:leader="dot" w:pos="8296"/>
        </w:tabs>
        <w:rPr>
          <w:rFonts w:ascii="仿宋" w:eastAsia="仿宋" w:hAnsi="仿宋" w:cstheme="minorBidi"/>
          <w:smallCaps w:val="0"/>
          <w:noProof/>
          <w:sz w:val="24"/>
          <w:szCs w:val="24"/>
        </w:rPr>
      </w:pPr>
      <w:hyperlink w:anchor="_Toc149669988" w:history="1">
        <w:r w:rsidR="00BD2FF1">
          <w:rPr>
            <w:rStyle w:val="aff7"/>
            <w:rFonts w:ascii="仿宋" w:eastAsia="仿宋" w:hAnsi="仿宋" w:hint="eastAsia"/>
            <w:noProof/>
            <w:sz w:val="24"/>
            <w:szCs w:val="24"/>
          </w:rPr>
          <w:t>第七章</w:t>
        </w:r>
        <w:r w:rsidR="00BD2FF1">
          <w:rPr>
            <w:rStyle w:val="aff7"/>
            <w:rFonts w:ascii="仿宋" w:eastAsia="仿宋" w:hAnsi="仿宋"/>
            <w:noProof/>
            <w:sz w:val="24"/>
            <w:szCs w:val="24"/>
          </w:rPr>
          <w:t xml:space="preserve">  </w:t>
        </w:r>
        <w:r w:rsidR="00BD2FF1">
          <w:rPr>
            <w:rStyle w:val="aff7"/>
            <w:rFonts w:ascii="仿宋" w:eastAsia="仿宋" w:hAnsi="仿宋" w:hint="eastAsia"/>
            <w:noProof/>
            <w:sz w:val="24"/>
            <w:szCs w:val="24"/>
          </w:rPr>
          <w:t>评审程序及评标方法</w:t>
        </w:r>
        <w:r w:rsidR="00BD2FF1">
          <w:rPr>
            <w:rFonts w:ascii="仿宋" w:eastAsia="仿宋" w:hAnsi="仿宋"/>
            <w:noProof/>
            <w:sz w:val="24"/>
            <w:szCs w:val="24"/>
          </w:rPr>
          <w:tab/>
        </w:r>
        <w:r w:rsidR="00BD2FF1">
          <w:rPr>
            <w:rFonts w:ascii="仿宋" w:eastAsia="仿宋" w:hAnsi="仿宋"/>
            <w:noProof/>
            <w:sz w:val="24"/>
            <w:szCs w:val="24"/>
          </w:rPr>
          <w:fldChar w:fldCharType="begin"/>
        </w:r>
        <w:r w:rsidR="00BD2FF1">
          <w:rPr>
            <w:rFonts w:ascii="仿宋" w:eastAsia="仿宋" w:hAnsi="仿宋"/>
            <w:noProof/>
            <w:sz w:val="24"/>
            <w:szCs w:val="24"/>
          </w:rPr>
          <w:instrText xml:space="preserve"> PAGEREF _Toc149669988 \h </w:instrText>
        </w:r>
        <w:r w:rsidR="00BD2FF1">
          <w:rPr>
            <w:rFonts w:ascii="仿宋" w:eastAsia="仿宋" w:hAnsi="仿宋"/>
            <w:noProof/>
            <w:sz w:val="24"/>
            <w:szCs w:val="24"/>
          </w:rPr>
        </w:r>
        <w:r w:rsidR="00BD2FF1">
          <w:rPr>
            <w:rFonts w:ascii="仿宋" w:eastAsia="仿宋" w:hAnsi="仿宋"/>
            <w:noProof/>
            <w:sz w:val="24"/>
            <w:szCs w:val="24"/>
          </w:rPr>
          <w:fldChar w:fldCharType="separate"/>
        </w:r>
        <w:r w:rsidR="00F0120F">
          <w:rPr>
            <w:rFonts w:ascii="仿宋" w:eastAsia="仿宋" w:hAnsi="仿宋"/>
            <w:noProof/>
            <w:sz w:val="24"/>
            <w:szCs w:val="24"/>
          </w:rPr>
          <w:t>12</w:t>
        </w:r>
        <w:r w:rsidR="00BD2FF1">
          <w:rPr>
            <w:rFonts w:ascii="仿宋" w:eastAsia="仿宋" w:hAnsi="仿宋"/>
            <w:noProof/>
            <w:sz w:val="24"/>
            <w:szCs w:val="24"/>
          </w:rPr>
          <w:fldChar w:fldCharType="end"/>
        </w:r>
      </w:hyperlink>
    </w:p>
    <w:p w:rsidR="005A654E" w:rsidRDefault="004E2B8B">
      <w:pPr>
        <w:pStyle w:val="25"/>
        <w:tabs>
          <w:tab w:val="right" w:leader="dot" w:pos="8296"/>
        </w:tabs>
        <w:rPr>
          <w:rFonts w:ascii="仿宋" w:eastAsia="仿宋" w:hAnsi="仿宋" w:cstheme="minorBidi"/>
          <w:smallCaps w:val="0"/>
          <w:noProof/>
          <w:sz w:val="24"/>
          <w:szCs w:val="24"/>
        </w:rPr>
      </w:pPr>
      <w:hyperlink w:anchor="_Toc149669989" w:history="1">
        <w:r w:rsidR="00BD2FF1">
          <w:rPr>
            <w:rStyle w:val="aff7"/>
            <w:rFonts w:ascii="仿宋" w:eastAsia="仿宋" w:hAnsi="仿宋" w:hint="eastAsia"/>
            <w:noProof/>
            <w:sz w:val="24"/>
            <w:szCs w:val="24"/>
          </w:rPr>
          <w:t>第八章</w:t>
        </w:r>
        <w:r w:rsidR="00BD2FF1">
          <w:rPr>
            <w:rStyle w:val="aff7"/>
            <w:rFonts w:ascii="仿宋" w:eastAsia="仿宋" w:hAnsi="仿宋"/>
            <w:noProof/>
            <w:sz w:val="24"/>
            <w:szCs w:val="24"/>
          </w:rPr>
          <w:t xml:space="preserve">  </w:t>
        </w:r>
        <w:r w:rsidR="00BD2FF1">
          <w:rPr>
            <w:rStyle w:val="aff7"/>
            <w:rFonts w:ascii="仿宋" w:eastAsia="仿宋" w:hAnsi="仿宋" w:hint="eastAsia"/>
            <w:noProof/>
            <w:sz w:val="24"/>
            <w:szCs w:val="24"/>
          </w:rPr>
          <w:t>公开招标失败的后续处理</w:t>
        </w:r>
        <w:r w:rsidR="00BD2FF1">
          <w:rPr>
            <w:rFonts w:ascii="仿宋" w:eastAsia="仿宋" w:hAnsi="仿宋"/>
            <w:noProof/>
            <w:sz w:val="24"/>
            <w:szCs w:val="24"/>
          </w:rPr>
          <w:tab/>
        </w:r>
        <w:r w:rsidR="00BD2FF1">
          <w:rPr>
            <w:rFonts w:ascii="仿宋" w:eastAsia="仿宋" w:hAnsi="仿宋"/>
            <w:noProof/>
            <w:sz w:val="24"/>
            <w:szCs w:val="24"/>
          </w:rPr>
          <w:fldChar w:fldCharType="begin"/>
        </w:r>
        <w:r w:rsidR="00BD2FF1">
          <w:rPr>
            <w:rFonts w:ascii="仿宋" w:eastAsia="仿宋" w:hAnsi="仿宋"/>
            <w:noProof/>
            <w:sz w:val="24"/>
            <w:szCs w:val="24"/>
          </w:rPr>
          <w:instrText xml:space="preserve"> PAGEREF _Toc149669989 \h </w:instrText>
        </w:r>
        <w:r w:rsidR="00BD2FF1">
          <w:rPr>
            <w:rFonts w:ascii="仿宋" w:eastAsia="仿宋" w:hAnsi="仿宋"/>
            <w:noProof/>
            <w:sz w:val="24"/>
            <w:szCs w:val="24"/>
          </w:rPr>
        </w:r>
        <w:r w:rsidR="00BD2FF1">
          <w:rPr>
            <w:rFonts w:ascii="仿宋" w:eastAsia="仿宋" w:hAnsi="仿宋"/>
            <w:noProof/>
            <w:sz w:val="24"/>
            <w:szCs w:val="24"/>
          </w:rPr>
          <w:fldChar w:fldCharType="separate"/>
        </w:r>
        <w:r w:rsidR="00F0120F">
          <w:rPr>
            <w:rFonts w:ascii="仿宋" w:eastAsia="仿宋" w:hAnsi="仿宋"/>
            <w:noProof/>
            <w:sz w:val="24"/>
            <w:szCs w:val="24"/>
          </w:rPr>
          <w:t>14</w:t>
        </w:r>
        <w:r w:rsidR="00BD2FF1">
          <w:rPr>
            <w:rFonts w:ascii="仿宋" w:eastAsia="仿宋" w:hAnsi="仿宋"/>
            <w:noProof/>
            <w:sz w:val="24"/>
            <w:szCs w:val="24"/>
          </w:rPr>
          <w:fldChar w:fldCharType="end"/>
        </w:r>
      </w:hyperlink>
    </w:p>
    <w:p w:rsidR="005A654E" w:rsidRDefault="004E2B8B">
      <w:pPr>
        <w:pStyle w:val="25"/>
        <w:tabs>
          <w:tab w:val="right" w:leader="dot" w:pos="8296"/>
        </w:tabs>
        <w:rPr>
          <w:rFonts w:ascii="仿宋" w:eastAsia="仿宋" w:hAnsi="仿宋" w:cstheme="minorBidi"/>
          <w:smallCaps w:val="0"/>
          <w:noProof/>
          <w:sz w:val="24"/>
          <w:szCs w:val="24"/>
        </w:rPr>
      </w:pPr>
      <w:hyperlink w:anchor="_Toc149669990" w:history="1">
        <w:r w:rsidR="00BD2FF1">
          <w:rPr>
            <w:rStyle w:val="aff7"/>
            <w:rFonts w:ascii="仿宋" w:eastAsia="仿宋" w:hAnsi="仿宋" w:hint="eastAsia"/>
            <w:noProof/>
            <w:sz w:val="24"/>
            <w:szCs w:val="24"/>
          </w:rPr>
          <w:t>第九章</w:t>
        </w:r>
        <w:r w:rsidR="00BD2FF1">
          <w:rPr>
            <w:rStyle w:val="aff7"/>
            <w:rFonts w:ascii="仿宋" w:eastAsia="仿宋" w:hAnsi="仿宋"/>
            <w:noProof/>
            <w:sz w:val="24"/>
            <w:szCs w:val="24"/>
          </w:rPr>
          <w:t xml:space="preserve">  </w:t>
        </w:r>
        <w:r w:rsidR="00BD2FF1">
          <w:rPr>
            <w:rStyle w:val="aff7"/>
            <w:rFonts w:ascii="仿宋" w:eastAsia="仿宋" w:hAnsi="仿宋" w:hint="eastAsia"/>
            <w:noProof/>
            <w:sz w:val="24"/>
            <w:szCs w:val="24"/>
          </w:rPr>
          <w:t>合同的授予</w:t>
        </w:r>
        <w:r w:rsidR="00BD2FF1">
          <w:rPr>
            <w:rFonts w:ascii="仿宋" w:eastAsia="仿宋" w:hAnsi="仿宋"/>
            <w:noProof/>
            <w:sz w:val="24"/>
            <w:szCs w:val="24"/>
          </w:rPr>
          <w:tab/>
        </w:r>
        <w:r w:rsidR="00BD2FF1">
          <w:rPr>
            <w:rFonts w:ascii="仿宋" w:eastAsia="仿宋" w:hAnsi="仿宋"/>
            <w:noProof/>
            <w:sz w:val="24"/>
            <w:szCs w:val="24"/>
          </w:rPr>
          <w:fldChar w:fldCharType="begin"/>
        </w:r>
        <w:r w:rsidR="00BD2FF1">
          <w:rPr>
            <w:rFonts w:ascii="仿宋" w:eastAsia="仿宋" w:hAnsi="仿宋"/>
            <w:noProof/>
            <w:sz w:val="24"/>
            <w:szCs w:val="24"/>
          </w:rPr>
          <w:instrText xml:space="preserve"> PAGEREF _Toc149669990 \h </w:instrText>
        </w:r>
        <w:r w:rsidR="00BD2FF1">
          <w:rPr>
            <w:rFonts w:ascii="仿宋" w:eastAsia="仿宋" w:hAnsi="仿宋"/>
            <w:noProof/>
            <w:sz w:val="24"/>
            <w:szCs w:val="24"/>
          </w:rPr>
        </w:r>
        <w:r w:rsidR="00BD2FF1">
          <w:rPr>
            <w:rFonts w:ascii="仿宋" w:eastAsia="仿宋" w:hAnsi="仿宋"/>
            <w:noProof/>
            <w:sz w:val="24"/>
            <w:szCs w:val="24"/>
          </w:rPr>
          <w:fldChar w:fldCharType="separate"/>
        </w:r>
        <w:r w:rsidR="00F0120F">
          <w:rPr>
            <w:rFonts w:ascii="仿宋" w:eastAsia="仿宋" w:hAnsi="仿宋"/>
            <w:noProof/>
            <w:sz w:val="24"/>
            <w:szCs w:val="24"/>
          </w:rPr>
          <w:t>17</w:t>
        </w:r>
        <w:r w:rsidR="00BD2FF1">
          <w:rPr>
            <w:rFonts w:ascii="仿宋" w:eastAsia="仿宋" w:hAnsi="仿宋"/>
            <w:noProof/>
            <w:sz w:val="24"/>
            <w:szCs w:val="24"/>
          </w:rPr>
          <w:fldChar w:fldCharType="end"/>
        </w:r>
      </w:hyperlink>
    </w:p>
    <w:p w:rsidR="005A654E" w:rsidRDefault="004E2B8B">
      <w:pPr>
        <w:pStyle w:val="12"/>
        <w:tabs>
          <w:tab w:val="right" w:leader="dot" w:pos="8296"/>
        </w:tabs>
        <w:rPr>
          <w:rFonts w:ascii="仿宋" w:eastAsia="仿宋" w:hAnsi="仿宋" w:cstheme="minorBidi"/>
          <w:b w:val="0"/>
          <w:bCs w:val="0"/>
          <w:caps w:val="0"/>
          <w:noProof/>
          <w:sz w:val="24"/>
          <w:szCs w:val="24"/>
        </w:rPr>
      </w:pPr>
      <w:hyperlink w:anchor="_Toc149669991" w:history="1">
        <w:r w:rsidR="00BD2FF1">
          <w:rPr>
            <w:rStyle w:val="aff7"/>
            <w:rFonts w:ascii="仿宋" w:eastAsia="仿宋" w:hAnsi="仿宋" w:hint="eastAsia"/>
            <w:b w:val="0"/>
            <w:noProof/>
            <w:sz w:val="24"/>
            <w:szCs w:val="24"/>
          </w:rPr>
          <w:t>第二册</w:t>
        </w:r>
        <w:r w:rsidR="00BD2FF1">
          <w:rPr>
            <w:rStyle w:val="aff7"/>
            <w:rFonts w:ascii="仿宋" w:eastAsia="仿宋" w:hAnsi="仿宋"/>
            <w:b w:val="0"/>
            <w:noProof/>
            <w:sz w:val="24"/>
            <w:szCs w:val="24"/>
          </w:rPr>
          <w:t xml:space="preserve"> </w:t>
        </w:r>
        <w:r w:rsidR="00BD2FF1">
          <w:rPr>
            <w:rStyle w:val="aff7"/>
            <w:rFonts w:ascii="仿宋" w:eastAsia="仿宋" w:hAnsi="仿宋" w:hint="eastAsia"/>
            <w:b w:val="0"/>
            <w:noProof/>
            <w:sz w:val="24"/>
            <w:szCs w:val="24"/>
          </w:rPr>
          <w:t>专用条款</w:t>
        </w:r>
        <w:r w:rsidR="00BD2FF1">
          <w:rPr>
            <w:rFonts w:ascii="仿宋" w:eastAsia="仿宋" w:hAnsi="仿宋"/>
            <w:b w:val="0"/>
            <w:noProof/>
            <w:sz w:val="24"/>
            <w:szCs w:val="24"/>
          </w:rPr>
          <w:tab/>
        </w:r>
        <w:r w:rsidR="00BD2FF1">
          <w:rPr>
            <w:rFonts w:ascii="仿宋" w:eastAsia="仿宋" w:hAnsi="仿宋"/>
            <w:b w:val="0"/>
            <w:noProof/>
            <w:sz w:val="24"/>
            <w:szCs w:val="24"/>
          </w:rPr>
          <w:fldChar w:fldCharType="begin"/>
        </w:r>
        <w:r w:rsidR="00BD2FF1">
          <w:rPr>
            <w:rFonts w:ascii="仿宋" w:eastAsia="仿宋" w:hAnsi="仿宋"/>
            <w:b w:val="0"/>
            <w:noProof/>
            <w:sz w:val="24"/>
            <w:szCs w:val="24"/>
          </w:rPr>
          <w:instrText xml:space="preserve"> PAGEREF _Toc149669991 \h </w:instrText>
        </w:r>
        <w:r w:rsidR="00BD2FF1">
          <w:rPr>
            <w:rFonts w:ascii="仿宋" w:eastAsia="仿宋" w:hAnsi="仿宋"/>
            <w:b w:val="0"/>
            <w:noProof/>
            <w:sz w:val="24"/>
            <w:szCs w:val="24"/>
          </w:rPr>
        </w:r>
        <w:r w:rsidR="00BD2FF1">
          <w:rPr>
            <w:rFonts w:ascii="仿宋" w:eastAsia="仿宋" w:hAnsi="仿宋"/>
            <w:b w:val="0"/>
            <w:noProof/>
            <w:sz w:val="24"/>
            <w:szCs w:val="24"/>
          </w:rPr>
          <w:fldChar w:fldCharType="separate"/>
        </w:r>
        <w:r w:rsidR="00F0120F">
          <w:rPr>
            <w:rFonts w:ascii="仿宋" w:eastAsia="仿宋" w:hAnsi="仿宋"/>
            <w:b w:val="0"/>
            <w:noProof/>
            <w:sz w:val="24"/>
            <w:szCs w:val="24"/>
          </w:rPr>
          <w:t>20</w:t>
        </w:r>
        <w:r w:rsidR="00BD2FF1">
          <w:rPr>
            <w:rFonts w:ascii="仿宋" w:eastAsia="仿宋" w:hAnsi="仿宋"/>
            <w:b w:val="0"/>
            <w:noProof/>
            <w:sz w:val="24"/>
            <w:szCs w:val="24"/>
          </w:rPr>
          <w:fldChar w:fldCharType="end"/>
        </w:r>
      </w:hyperlink>
    </w:p>
    <w:p w:rsidR="005A654E" w:rsidRDefault="004E2B8B">
      <w:pPr>
        <w:pStyle w:val="25"/>
        <w:tabs>
          <w:tab w:val="right" w:leader="dot" w:pos="8296"/>
        </w:tabs>
        <w:rPr>
          <w:rFonts w:ascii="仿宋" w:eastAsia="仿宋" w:hAnsi="仿宋" w:cstheme="minorBidi"/>
          <w:smallCaps w:val="0"/>
          <w:noProof/>
          <w:sz w:val="24"/>
          <w:szCs w:val="24"/>
        </w:rPr>
      </w:pPr>
      <w:hyperlink w:anchor="_Toc149669992" w:history="1">
        <w:r w:rsidR="00BD2FF1">
          <w:rPr>
            <w:rStyle w:val="aff7"/>
            <w:rFonts w:ascii="仿宋" w:eastAsia="仿宋" w:hAnsi="仿宋" w:hint="eastAsia"/>
            <w:bCs/>
            <w:noProof/>
            <w:sz w:val="24"/>
            <w:szCs w:val="24"/>
          </w:rPr>
          <w:t>第一章</w:t>
        </w:r>
        <w:r w:rsidR="00BD2FF1">
          <w:rPr>
            <w:rStyle w:val="aff7"/>
            <w:rFonts w:ascii="仿宋" w:eastAsia="仿宋" w:hAnsi="仿宋"/>
            <w:bCs/>
            <w:noProof/>
            <w:sz w:val="24"/>
            <w:szCs w:val="24"/>
          </w:rPr>
          <w:t xml:space="preserve">  </w:t>
        </w:r>
        <w:r w:rsidR="00BD2FF1">
          <w:rPr>
            <w:rStyle w:val="aff7"/>
            <w:rFonts w:ascii="仿宋" w:eastAsia="仿宋" w:hAnsi="仿宋" w:hint="eastAsia"/>
            <w:bCs/>
            <w:noProof/>
            <w:sz w:val="24"/>
            <w:szCs w:val="24"/>
          </w:rPr>
          <w:t>招标公告</w:t>
        </w:r>
        <w:r w:rsidR="00BD2FF1">
          <w:rPr>
            <w:rFonts w:ascii="仿宋" w:eastAsia="仿宋" w:hAnsi="仿宋"/>
            <w:noProof/>
            <w:sz w:val="24"/>
            <w:szCs w:val="24"/>
          </w:rPr>
          <w:tab/>
        </w:r>
        <w:r w:rsidR="00BD2FF1">
          <w:rPr>
            <w:rFonts w:ascii="仿宋" w:eastAsia="仿宋" w:hAnsi="仿宋"/>
            <w:noProof/>
            <w:sz w:val="24"/>
            <w:szCs w:val="24"/>
          </w:rPr>
          <w:fldChar w:fldCharType="begin"/>
        </w:r>
        <w:r w:rsidR="00BD2FF1">
          <w:rPr>
            <w:rFonts w:ascii="仿宋" w:eastAsia="仿宋" w:hAnsi="仿宋"/>
            <w:noProof/>
            <w:sz w:val="24"/>
            <w:szCs w:val="24"/>
          </w:rPr>
          <w:instrText xml:space="preserve"> PAGEREF _Toc149669992 \h </w:instrText>
        </w:r>
        <w:r w:rsidR="00BD2FF1">
          <w:rPr>
            <w:rFonts w:ascii="仿宋" w:eastAsia="仿宋" w:hAnsi="仿宋"/>
            <w:noProof/>
            <w:sz w:val="24"/>
            <w:szCs w:val="24"/>
          </w:rPr>
        </w:r>
        <w:r w:rsidR="00BD2FF1">
          <w:rPr>
            <w:rFonts w:ascii="仿宋" w:eastAsia="仿宋" w:hAnsi="仿宋"/>
            <w:noProof/>
            <w:sz w:val="24"/>
            <w:szCs w:val="24"/>
          </w:rPr>
          <w:fldChar w:fldCharType="separate"/>
        </w:r>
        <w:r w:rsidR="00F0120F">
          <w:rPr>
            <w:rFonts w:ascii="仿宋" w:eastAsia="仿宋" w:hAnsi="仿宋"/>
            <w:noProof/>
            <w:sz w:val="24"/>
            <w:szCs w:val="24"/>
          </w:rPr>
          <w:t>21</w:t>
        </w:r>
        <w:r w:rsidR="00BD2FF1">
          <w:rPr>
            <w:rFonts w:ascii="仿宋" w:eastAsia="仿宋" w:hAnsi="仿宋"/>
            <w:noProof/>
            <w:sz w:val="24"/>
            <w:szCs w:val="24"/>
          </w:rPr>
          <w:fldChar w:fldCharType="end"/>
        </w:r>
      </w:hyperlink>
    </w:p>
    <w:p w:rsidR="005A654E" w:rsidRDefault="004E2B8B">
      <w:pPr>
        <w:pStyle w:val="25"/>
        <w:tabs>
          <w:tab w:val="right" w:leader="dot" w:pos="8296"/>
        </w:tabs>
        <w:rPr>
          <w:rFonts w:ascii="仿宋" w:eastAsia="仿宋" w:hAnsi="仿宋" w:cstheme="minorBidi"/>
          <w:smallCaps w:val="0"/>
          <w:noProof/>
          <w:sz w:val="24"/>
          <w:szCs w:val="24"/>
        </w:rPr>
      </w:pPr>
      <w:hyperlink w:anchor="_Toc149669993" w:history="1">
        <w:r w:rsidR="00BD2FF1">
          <w:rPr>
            <w:rStyle w:val="aff7"/>
            <w:rFonts w:ascii="仿宋" w:eastAsia="仿宋" w:hAnsi="仿宋" w:hint="eastAsia"/>
            <w:bCs/>
            <w:noProof/>
            <w:sz w:val="24"/>
            <w:szCs w:val="24"/>
          </w:rPr>
          <w:t>第二章</w:t>
        </w:r>
        <w:r w:rsidR="00BD2FF1">
          <w:rPr>
            <w:rStyle w:val="aff7"/>
            <w:rFonts w:ascii="仿宋" w:eastAsia="仿宋" w:hAnsi="仿宋"/>
            <w:bCs/>
            <w:noProof/>
            <w:sz w:val="24"/>
            <w:szCs w:val="24"/>
          </w:rPr>
          <w:t xml:space="preserve">  </w:t>
        </w:r>
        <w:r w:rsidR="00BD2FF1">
          <w:rPr>
            <w:rStyle w:val="aff7"/>
            <w:rFonts w:ascii="仿宋" w:eastAsia="仿宋" w:hAnsi="仿宋" w:hint="eastAsia"/>
            <w:bCs/>
            <w:noProof/>
            <w:sz w:val="24"/>
            <w:szCs w:val="24"/>
          </w:rPr>
          <w:t>关键信息</w:t>
        </w:r>
        <w:r w:rsidR="00BD2FF1">
          <w:rPr>
            <w:rFonts w:ascii="仿宋" w:eastAsia="仿宋" w:hAnsi="仿宋"/>
            <w:noProof/>
            <w:sz w:val="24"/>
            <w:szCs w:val="24"/>
          </w:rPr>
          <w:tab/>
        </w:r>
        <w:r w:rsidR="00BD2FF1">
          <w:rPr>
            <w:rFonts w:ascii="仿宋" w:eastAsia="仿宋" w:hAnsi="仿宋"/>
            <w:noProof/>
            <w:sz w:val="24"/>
            <w:szCs w:val="24"/>
          </w:rPr>
          <w:fldChar w:fldCharType="begin"/>
        </w:r>
        <w:r w:rsidR="00BD2FF1">
          <w:rPr>
            <w:rFonts w:ascii="仿宋" w:eastAsia="仿宋" w:hAnsi="仿宋"/>
            <w:noProof/>
            <w:sz w:val="24"/>
            <w:szCs w:val="24"/>
          </w:rPr>
          <w:instrText xml:space="preserve"> PAGEREF _Toc149669993 \h </w:instrText>
        </w:r>
        <w:r w:rsidR="00BD2FF1">
          <w:rPr>
            <w:rFonts w:ascii="仿宋" w:eastAsia="仿宋" w:hAnsi="仿宋"/>
            <w:noProof/>
            <w:sz w:val="24"/>
            <w:szCs w:val="24"/>
          </w:rPr>
        </w:r>
        <w:r w:rsidR="00BD2FF1">
          <w:rPr>
            <w:rFonts w:ascii="仿宋" w:eastAsia="仿宋" w:hAnsi="仿宋"/>
            <w:noProof/>
            <w:sz w:val="24"/>
            <w:szCs w:val="24"/>
          </w:rPr>
          <w:fldChar w:fldCharType="separate"/>
        </w:r>
        <w:r w:rsidR="00F0120F">
          <w:rPr>
            <w:rFonts w:ascii="仿宋" w:eastAsia="仿宋" w:hAnsi="仿宋"/>
            <w:noProof/>
            <w:sz w:val="24"/>
            <w:szCs w:val="24"/>
          </w:rPr>
          <w:t>24</w:t>
        </w:r>
        <w:r w:rsidR="00BD2FF1">
          <w:rPr>
            <w:rFonts w:ascii="仿宋" w:eastAsia="仿宋" w:hAnsi="仿宋"/>
            <w:noProof/>
            <w:sz w:val="24"/>
            <w:szCs w:val="24"/>
          </w:rPr>
          <w:fldChar w:fldCharType="end"/>
        </w:r>
      </w:hyperlink>
    </w:p>
    <w:p w:rsidR="005A654E" w:rsidRDefault="004E2B8B">
      <w:pPr>
        <w:pStyle w:val="33"/>
        <w:tabs>
          <w:tab w:val="right" w:leader="dot" w:pos="8296"/>
        </w:tabs>
        <w:rPr>
          <w:rFonts w:ascii="仿宋" w:eastAsia="仿宋" w:hAnsi="仿宋" w:cstheme="minorBidi"/>
          <w:i w:val="0"/>
          <w:iCs w:val="0"/>
          <w:noProof/>
          <w:sz w:val="24"/>
          <w:szCs w:val="24"/>
        </w:rPr>
      </w:pPr>
      <w:hyperlink w:anchor="_Toc149669994" w:history="1">
        <w:r w:rsidR="00BD2FF1">
          <w:rPr>
            <w:rStyle w:val="aff7"/>
            <w:rFonts w:ascii="仿宋" w:eastAsia="仿宋" w:hAnsi="仿宋" w:hint="eastAsia"/>
            <w:bCs/>
            <w:i w:val="0"/>
            <w:noProof/>
            <w:sz w:val="24"/>
            <w:szCs w:val="24"/>
          </w:rPr>
          <w:t>表一、投标须知前附表</w:t>
        </w:r>
        <w:r w:rsidR="00BD2FF1">
          <w:rPr>
            <w:rFonts w:ascii="仿宋" w:eastAsia="仿宋" w:hAnsi="仿宋"/>
            <w:i w:val="0"/>
            <w:noProof/>
            <w:sz w:val="24"/>
            <w:szCs w:val="24"/>
          </w:rPr>
          <w:tab/>
        </w:r>
        <w:r w:rsidR="00BD2FF1">
          <w:rPr>
            <w:rFonts w:ascii="仿宋" w:eastAsia="仿宋" w:hAnsi="仿宋"/>
            <w:i w:val="0"/>
            <w:noProof/>
            <w:sz w:val="24"/>
            <w:szCs w:val="24"/>
          </w:rPr>
          <w:fldChar w:fldCharType="begin"/>
        </w:r>
        <w:r w:rsidR="00BD2FF1">
          <w:rPr>
            <w:rFonts w:ascii="仿宋" w:eastAsia="仿宋" w:hAnsi="仿宋"/>
            <w:i w:val="0"/>
            <w:noProof/>
            <w:sz w:val="24"/>
            <w:szCs w:val="24"/>
          </w:rPr>
          <w:instrText xml:space="preserve"> PAGEREF _Toc149669994 \h </w:instrText>
        </w:r>
        <w:r w:rsidR="00BD2FF1">
          <w:rPr>
            <w:rFonts w:ascii="仿宋" w:eastAsia="仿宋" w:hAnsi="仿宋"/>
            <w:i w:val="0"/>
            <w:noProof/>
            <w:sz w:val="24"/>
            <w:szCs w:val="24"/>
          </w:rPr>
        </w:r>
        <w:r w:rsidR="00BD2FF1">
          <w:rPr>
            <w:rFonts w:ascii="仿宋" w:eastAsia="仿宋" w:hAnsi="仿宋"/>
            <w:i w:val="0"/>
            <w:noProof/>
            <w:sz w:val="24"/>
            <w:szCs w:val="24"/>
          </w:rPr>
          <w:fldChar w:fldCharType="separate"/>
        </w:r>
        <w:r w:rsidR="00F0120F">
          <w:rPr>
            <w:rFonts w:ascii="仿宋" w:eastAsia="仿宋" w:hAnsi="仿宋"/>
            <w:i w:val="0"/>
            <w:noProof/>
            <w:sz w:val="24"/>
            <w:szCs w:val="24"/>
          </w:rPr>
          <w:t>24</w:t>
        </w:r>
        <w:r w:rsidR="00BD2FF1">
          <w:rPr>
            <w:rFonts w:ascii="仿宋" w:eastAsia="仿宋" w:hAnsi="仿宋"/>
            <w:i w:val="0"/>
            <w:noProof/>
            <w:sz w:val="24"/>
            <w:szCs w:val="24"/>
          </w:rPr>
          <w:fldChar w:fldCharType="end"/>
        </w:r>
      </w:hyperlink>
    </w:p>
    <w:p w:rsidR="005A654E" w:rsidRDefault="004E2B8B">
      <w:pPr>
        <w:pStyle w:val="33"/>
        <w:tabs>
          <w:tab w:val="right" w:leader="dot" w:pos="8296"/>
        </w:tabs>
        <w:rPr>
          <w:rFonts w:ascii="仿宋" w:eastAsia="仿宋" w:hAnsi="仿宋" w:cstheme="minorBidi"/>
          <w:i w:val="0"/>
          <w:iCs w:val="0"/>
          <w:noProof/>
          <w:sz w:val="24"/>
          <w:szCs w:val="24"/>
        </w:rPr>
      </w:pPr>
      <w:hyperlink w:anchor="_Toc149669995" w:history="1">
        <w:r w:rsidR="00BD2FF1">
          <w:rPr>
            <w:rStyle w:val="aff7"/>
            <w:rFonts w:ascii="仿宋" w:eastAsia="仿宋" w:hAnsi="仿宋" w:hint="eastAsia"/>
            <w:bCs/>
            <w:i w:val="0"/>
            <w:noProof/>
            <w:sz w:val="24"/>
            <w:szCs w:val="24"/>
          </w:rPr>
          <w:t>表二、投标文件初审表</w:t>
        </w:r>
        <w:r w:rsidR="00BD2FF1">
          <w:rPr>
            <w:rFonts w:ascii="仿宋" w:eastAsia="仿宋" w:hAnsi="仿宋"/>
            <w:i w:val="0"/>
            <w:noProof/>
            <w:sz w:val="24"/>
            <w:szCs w:val="24"/>
          </w:rPr>
          <w:tab/>
        </w:r>
        <w:r w:rsidR="00BD2FF1">
          <w:rPr>
            <w:rFonts w:ascii="仿宋" w:eastAsia="仿宋" w:hAnsi="仿宋"/>
            <w:i w:val="0"/>
            <w:noProof/>
            <w:sz w:val="24"/>
            <w:szCs w:val="24"/>
          </w:rPr>
          <w:fldChar w:fldCharType="begin"/>
        </w:r>
        <w:r w:rsidR="00BD2FF1">
          <w:rPr>
            <w:rFonts w:ascii="仿宋" w:eastAsia="仿宋" w:hAnsi="仿宋"/>
            <w:i w:val="0"/>
            <w:noProof/>
            <w:sz w:val="24"/>
            <w:szCs w:val="24"/>
          </w:rPr>
          <w:instrText xml:space="preserve"> PAGEREF _Toc149669995 \h </w:instrText>
        </w:r>
        <w:r w:rsidR="00BD2FF1">
          <w:rPr>
            <w:rFonts w:ascii="仿宋" w:eastAsia="仿宋" w:hAnsi="仿宋"/>
            <w:i w:val="0"/>
            <w:noProof/>
            <w:sz w:val="24"/>
            <w:szCs w:val="24"/>
          </w:rPr>
        </w:r>
        <w:r w:rsidR="00BD2FF1">
          <w:rPr>
            <w:rFonts w:ascii="仿宋" w:eastAsia="仿宋" w:hAnsi="仿宋"/>
            <w:i w:val="0"/>
            <w:noProof/>
            <w:sz w:val="24"/>
            <w:szCs w:val="24"/>
          </w:rPr>
          <w:fldChar w:fldCharType="separate"/>
        </w:r>
        <w:r w:rsidR="00F0120F">
          <w:rPr>
            <w:rFonts w:ascii="仿宋" w:eastAsia="仿宋" w:hAnsi="仿宋"/>
            <w:i w:val="0"/>
            <w:noProof/>
            <w:sz w:val="24"/>
            <w:szCs w:val="24"/>
          </w:rPr>
          <w:t>26</w:t>
        </w:r>
        <w:r w:rsidR="00BD2FF1">
          <w:rPr>
            <w:rFonts w:ascii="仿宋" w:eastAsia="仿宋" w:hAnsi="仿宋"/>
            <w:i w:val="0"/>
            <w:noProof/>
            <w:sz w:val="24"/>
            <w:szCs w:val="24"/>
          </w:rPr>
          <w:fldChar w:fldCharType="end"/>
        </w:r>
      </w:hyperlink>
    </w:p>
    <w:p w:rsidR="005A654E" w:rsidRDefault="004E2B8B">
      <w:pPr>
        <w:pStyle w:val="33"/>
        <w:tabs>
          <w:tab w:val="right" w:leader="dot" w:pos="8296"/>
        </w:tabs>
        <w:rPr>
          <w:rFonts w:ascii="仿宋" w:eastAsia="仿宋" w:hAnsi="仿宋" w:cstheme="minorBidi"/>
          <w:i w:val="0"/>
          <w:iCs w:val="0"/>
          <w:noProof/>
          <w:sz w:val="24"/>
          <w:szCs w:val="24"/>
        </w:rPr>
      </w:pPr>
      <w:hyperlink w:anchor="_Toc149669996" w:history="1">
        <w:r w:rsidR="00BD2FF1">
          <w:rPr>
            <w:rStyle w:val="aff7"/>
            <w:rFonts w:ascii="仿宋" w:eastAsia="仿宋" w:hAnsi="仿宋" w:hint="eastAsia"/>
            <w:bCs/>
            <w:i w:val="0"/>
            <w:noProof/>
            <w:sz w:val="24"/>
            <w:szCs w:val="24"/>
          </w:rPr>
          <w:t>表三、评标信息</w:t>
        </w:r>
        <w:r w:rsidR="00BD2FF1">
          <w:rPr>
            <w:rFonts w:ascii="仿宋" w:eastAsia="仿宋" w:hAnsi="仿宋"/>
            <w:i w:val="0"/>
            <w:noProof/>
            <w:sz w:val="24"/>
            <w:szCs w:val="24"/>
          </w:rPr>
          <w:tab/>
        </w:r>
        <w:r w:rsidR="00BD2FF1">
          <w:rPr>
            <w:rFonts w:ascii="仿宋" w:eastAsia="仿宋" w:hAnsi="仿宋"/>
            <w:i w:val="0"/>
            <w:noProof/>
            <w:sz w:val="24"/>
            <w:szCs w:val="24"/>
          </w:rPr>
          <w:fldChar w:fldCharType="begin"/>
        </w:r>
        <w:r w:rsidR="00BD2FF1">
          <w:rPr>
            <w:rFonts w:ascii="仿宋" w:eastAsia="仿宋" w:hAnsi="仿宋"/>
            <w:i w:val="0"/>
            <w:noProof/>
            <w:sz w:val="24"/>
            <w:szCs w:val="24"/>
          </w:rPr>
          <w:instrText xml:space="preserve"> PAGEREF _Toc149669996 \h </w:instrText>
        </w:r>
        <w:r w:rsidR="00BD2FF1">
          <w:rPr>
            <w:rFonts w:ascii="仿宋" w:eastAsia="仿宋" w:hAnsi="仿宋"/>
            <w:i w:val="0"/>
            <w:noProof/>
            <w:sz w:val="24"/>
            <w:szCs w:val="24"/>
          </w:rPr>
        </w:r>
        <w:r w:rsidR="00BD2FF1">
          <w:rPr>
            <w:rFonts w:ascii="仿宋" w:eastAsia="仿宋" w:hAnsi="仿宋"/>
            <w:i w:val="0"/>
            <w:noProof/>
            <w:sz w:val="24"/>
            <w:szCs w:val="24"/>
          </w:rPr>
          <w:fldChar w:fldCharType="separate"/>
        </w:r>
        <w:r w:rsidR="00F0120F">
          <w:rPr>
            <w:rFonts w:ascii="仿宋" w:eastAsia="仿宋" w:hAnsi="仿宋"/>
            <w:i w:val="0"/>
            <w:noProof/>
            <w:sz w:val="24"/>
            <w:szCs w:val="24"/>
          </w:rPr>
          <w:t>27</w:t>
        </w:r>
        <w:r w:rsidR="00BD2FF1">
          <w:rPr>
            <w:rFonts w:ascii="仿宋" w:eastAsia="仿宋" w:hAnsi="仿宋"/>
            <w:i w:val="0"/>
            <w:noProof/>
            <w:sz w:val="24"/>
            <w:szCs w:val="24"/>
          </w:rPr>
          <w:fldChar w:fldCharType="end"/>
        </w:r>
      </w:hyperlink>
    </w:p>
    <w:p w:rsidR="005A654E" w:rsidRDefault="004E2B8B">
      <w:pPr>
        <w:pStyle w:val="25"/>
        <w:tabs>
          <w:tab w:val="right" w:leader="dot" w:pos="8296"/>
        </w:tabs>
        <w:rPr>
          <w:rFonts w:ascii="仿宋" w:eastAsia="仿宋" w:hAnsi="仿宋" w:cstheme="minorBidi"/>
          <w:smallCaps w:val="0"/>
          <w:noProof/>
          <w:sz w:val="24"/>
          <w:szCs w:val="24"/>
        </w:rPr>
      </w:pPr>
      <w:hyperlink w:anchor="_Toc149669997" w:history="1">
        <w:r w:rsidR="00BD2FF1">
          <w:rPr>
            <w:rStyle w:val="aff7"/>
            <w:rFonts w:ascii="仿宋" w:eastAsia="仿宋" w:hAnsi="仿宋" w:hint="eastAsia"/>
            <w:noProof/>
            <w:sz w:val="24"/>
            <w:szCs w:val="24"/>
          </w:rPr>
          <w:t>第三章</w:t>
        </w:r>
        <w:r w:rsidR="00BD2FF1">
          <w:rPr>
            <w:rStyle w:val="aff7"/>
            <w:rFonts w:ascii="仿宋" w:eastAsia="仿宋" w:hAnsi="仿宋"/>
            <w:noProof/>
            <w:sz w:val="24"/>
            <w:szCs w:val="24"/>
          </w:rPr>
          <w:t xml:space="preserve">  </w:t>
        </w:r>
        <w:r w:rsidR="00BD2FF1">
          <w:rPr>
            <w:rStyle w:val="aff7"/>
            <w:rFonts w:ascii="仿宋" w:eastAsia="仿宋" w:hAnsi="仿宋" w:hint="eastAsia"/>
            <w:noProof/>
            <w:sz w:val="24"/>
            <w:szCs w:val="24"/>
          </w:rPr>
          <w:t>招标项目需求</w:t>
        </w:r>
        <w:r w:rsidR="00BD2FF1">
          <w:rPr>
            <w:rFonts w:ascii="仿宋" w:eastAsia="仿宋" w:hAnsi="仿宋"/>
            <w:noProof/>
            <w:sz w:val="24"/>
            <w:szCs w:val="24"/>
          </w:rPr>
          <w:tab/>
        </w:r>
        <w:r w:rsidR="00BD2FF1">
          <w:rPr>
            <w:rFonts w:ascii="仿宋" w:eastAsia="仿宋" w:hAnsi="仿宋"/>
            <w:noProof/>
            <w:sz w:val="24"/>
            <w:szCs w:val="24"/>
          </w:rPr>
          <w:fldChar w:fldCharType="begin"/>
        </w:r>
        <w:r w:rsidR="00BD2FF1">
          <w:rPr>
            <w:rFonts w:ascii="仿宋" w:eastAsia="仿宋" w:hAnsi="仿宋"/>
            <w:noProof/>
            <w:sz w:val="24"/>
            <w:szCs w:val="24"/>
          </w:rPr>
          <w:instrText xml:space="preserve"> PAGEREF _Toc149669997 \h </w:instrText>
        </w:r>
        <w:r w:rsidR="00BD2FF1">
          <w:rPr>
            <w:rFonts w:ascii="仿宋" w:eastAsia="仿宋" w:hAnsi="仿宋"/>
            <w:noProof/>
            <w:sz w:val="24"/>
            <w:szCs w:val="24"/>
          </w:rPr>
        </w:r>
        <w:r w:rsidR="00BD2FF1">
          <w:rPr>
            <w:rFonts w:ascii="仿宋" w:eastAsia="仿宋" w:hAnsi="仿宋"/>
            <w:noProof/>
            <w:sz w:val="24"/>
            <w:szCs w:val="24"/>
          </w:rPr>
          <w:fldChar w:fldCharType="separate"/>
        </w:r>
        <w:r w:rsidR="00F0120F">
          <w:rPr>
            <w:rFonts w:ascii="仿宋" w:eastAsia="仿宋" w:hAnsi="仿宋"/>
            <w:noProof/>
            <w:sz w:val="24"/>
            <w:szCs w:val="24"/>
          </w:rPr>
          <w:t>32</w:t>
        </w:r>
        <w:r w:rsidR="00BD2FF1">
          <w:rPr>
            <w:rFonts w:ascii="仿宋" w:eastAsia="仿宋" w:hAnsi="仿宋"/>
            <w:noProof/>
            <w:sz w:val="24"/>
            <w:szCs w:val="24"/>
          </w:rPr>
          <w:fldChar w:fldCharType="end"/>
        </w:r>
      </w:hyperlink>
    </w:p>
    <w:p w:rsidR="005A654E" w:rsidRDefault="004E2B8B">
      <w:pPr>
        <w:pStyle w:val="33"/>
        <w:tabs>
          <w:tab w:val="right" w:leader="dot" w:pos="8296"/>
        </w:tabs>
        <w:rPr>
          <w:rFonts w:ascii="仿宋" w:eastAsia="仿宋" w:hAnsi="仿宋" w:cstheme="minorBidi"/>
          <w:i w:val="0"/>
          <w:iCs w:val="0"/>
          <w:noProof/>
          <w:sz w:val="24"/>
          <w:szCs w:val="24"/>
        </w:rPr>
      </w:pPr>
      <w:hyperlink w:anchor="_Toc149669998" w:history="1">
        <w:r w:rsidR="00BD2FF1">
          <w:rPr>
            <w:rStyle w:val="aff7"/>
            <w:rFonts w:ascii="仿宋" w:eastAsia="仿宋" w:hAnsi="仿宋" w:hint="eastAsia"/>
            <w:bCs/>
            <w:i w:val="0"/>
            <w:noProof/>
            <w:sz w:val="24"/>
            <w:szCs w:val="24"/>
          </w:rPr>
          <w:t>一、项目基本信息</w:t>
        </w:r>
        <w:r w:rsidR="00BD2FF1">
          <w:rPr>
            <w:rFonts w:ascii="仿宋" w:eastAsia="仿宋" w:hAnsi="仿宋"/>
            <w:i w:val="0"/>
            <w:noProof/>
            <w:sz w:val="24"/>
            <w:szCs w:val="24"/>
          </w:rPr>
          <w:tab/>
        </w:r>
        <w:r w:rsidR="00BD2FF1">
          <w:rPr>
            <w:rFonts w:ascii="仿宋" w:eastAsia="仿宋" w:hAnsi="仿宋"/>
            <w:i w:val="0"/>
            <w:noProof/>
            <w:sz w:val="24"/>
            <w:szCs w:val="24"/>
          </w:rPr>
          <w:fldChar w:fldCharType="begin"/>
        </w:r>
        <w:r w:rsidR="00BD2FF1">
          <w:rPr>
            <w:rFonts w:ascii="仿宋" w:eastAsia="仿宋" w:hAnsi="仿宋"/>
            <w:i w:val="0"/>
            <w:noProof/>
            <w:sz w:val="24"/>
            <w:szCs w:val="24"/>
          </w:rPr>
          <w:instrText xml:space="preserve"> PAGEREF _Toc149669998 \h </w:instrText>
        </w:r>
        <w:r w:rsidR="00BD2FF1">
          <w:rPr>
            <w:rFonts w:ascii="仿宋" w:eastAsia="仿宋" w:hAnsi="仿宋"/>
            <w:i w:val="0"/>
            <w:noProof/>
            <w:sz w:val="24"/>
            <w:szCs w:val="24"/>
          </w:rPr>
        </w:r>
        <w:r w:rsidR="00BD2FF1">
          <w:rPr>
            <w:rFonts w:ascii="仿宋" w:eastAsia="仿宋" w:hAnsi="仿宋"/>
            <w:i w:val="0"/>
            <w:noProof/>
            <w:sz w:val="24"/>
            <w:szCs w:val="24"/>
          </w:rPr>
          <w:fldChar w:fldCharType="separate"/>
        </w:r>
        <w:r w:rsidR="00F0120F">
          <w:rPr>
            <w:rFonts w:ascii="仿宋" w:eastAsia="仿宋" w:hAnsi="仿宋"/>
            <w:i w:val="0"/>
            <w:noProof/>
            <w:sz w:val="24"/>
            <w:szCs w:val="24"/>
          </w:rPr>
          <w:t>33</w:t>
        </w:r>
        <w:r w:rsidR="00BD2FF1">
          <w:rPr>
            <w:rFonts w:ascii="仿宋" w:eastAsia="仿宋" w:hAnsi="仿宋"/>
            <w:i w:val="0"/>
            <w:noProof/>
            <w:sz w:val="24"/>
            <w:szCs w:val="24"/>
          </w:rPr>
          <w:fldChar w:fldCharType="end"/>
        </w:r>
      </w:hyperlink>
    </w:p>
    <w:p w:rsidR="005A654E" w:rsidRDefault="004E2B8B">
      <w:pPr>
        <w:pStyle w:val="33"/>
        <w:tabs>
          <w:tab w:val="right" w:leader="dot" w:pos="8296"/>
        </w:tabs>
        <w:rPr>
          <w:rFonts w:ascii="仿宋" w:eastAsia="仿宋" w:hAnsi="仿宋" w:cstheme="minorBidi"/>
          <w:i w:val="0"/>
          <w:iCs w:val="0"/>
          <w:noProof/>
          <w:sz w:val="24"/>
          <w:szCs w:val="24"/>
        </w:rPr>
      </w:pPr>
      <w:hyperlink w:anchor="_Toc149669999" w:history="1">
        <w:r w:rsidR="00BD2FF1">
          <w:rPr>
            <w:rStyle w:val="aff7"/>
            <w:rFonts w:ascii="仿宋" w:eastAsia="仿宋" w:hAnsi="仿宋" w:hint="eastAsia"/>
            <w:bCs/>
            <w:i w:val="0"/>
            <w:noProof/>
            <w:sz w:val="24"/>
            <w:szCs w:val="24"/>
          </w:rPr>
          <w:t>二、服务要求</w:t>
        </w:r>
        <w:r w:rsidR="00BD2FF1">
          <w:rPr>
            <w:rFonts w:ascii="仿宋" w:eastAsia="仿宋" w:hAnsi="仿宋"/>
            <w:i w:val="0"/>
            <w:noProof/>
            <w:sz w:val="24"/>
            <w:szCs w:val="24"/>
          </w:rPr>
          <w:tab/>
        </w:r>
        <w:r w:rsidR="00BD2FF1">
          <w:rPr>
            <w:rFonts w:ascii="仿宋" w:eastAsia="仿宋" w:hAnsi="仿宋"/>
            <w:i w:val="0"/>
            <w:noProof/>
            <w:sz w:val="24"/>
            <w:szCs w:val="24"/>
          </w:rPr>
          <w:fldChar w:fldCharType="begin"/>
        </w:r>
        <w:r w:rsidR="00BD2FF1">
          <w:rPr>
            <w:rFonts w:ascii="仿宋" w:eastAsia="仿宋" w:hAnsi="仿宋"/>
            <w:i w:val="0"/>
            <w:noProof/>
            <w:sz w:val="24"/>
            <w:szCs w:val="24"/>
          </w:rPr>
          <w:instrText xml:space="preserve"> PAGEREF _Toc149669999 \h </w:instrText>
        </w:r>
        <w:r w:rsidR="00BD2FF1">
          <w:rPr>
            <w:rFonts w:ascii="仿宋" w:eastAsia="仿宋" w:hAnsi="仿宋"/>
            <w:i w:val="0"/>
            <w:noProof/>
            <w:sz w:val="24"/>
            <w:szCs w:val="24"/>
          </w:rPr>
        </w:r>
        <w:r w:rsidR="00BD2FF1">
          <w:rPr>
            <w:rFonts w:ascii="仿宋" w:eastAsia="仿宋" w:hAnsi="仿宋"/>
            <w:i w:val="0"/>
            <w:noProof/>
            <w:sz w:val="24"/>
            <w:szCs w:val="24"/>
          </w:rPr>
          <w:fldChar w:fldCharType="separate"/>
        </w:r>
        <w:r w:rsidR="00F0120F">
          <w:rPr>
            <w:rFonts w:ascii="仿宋" w:eastAsia="仿宋" w:hAnsi="仿宋"/>
            <w:i w:val="0"/>
            <w:noProof/>
            <w:sz w:val="24"/>
            <w:szCs w:val="24"/>
          </w:rPr>
          <w:t>33</w:t>
        </w:r>
        <w:r w:rsidR="00BD2FF1">
          <w:rPr>
            <w:rFonts w:ascii="仿宋" w:eastAsia="仿宋" w:hAnsi="仿宋"/>
            <w:i w:val="0"/>
            <w:noProof/>
            <w:sz w:val="24"/>
            <w:szCs w:val="24"/>
          </w:rPr>
          <w:fldChar w:fldCharType="end"/>
        </w:r>
      </w:hyperlink>
    </w:p>
    <w:p w:rsidR="005A654E" w:rsidRDefault="004E2B8B">
      <w:pPr>
        <w:pStyle w:val="33"/>
        <w:tabs>
          <w:tab w:val="right" w:leader="dot" w:pos="8296"/>
        </w:tabs>
        <w:rPr>
          <w:rFonts w:ascii="仿宋" w:eastAsia="仿宋" w:hAnsi="仿宋" w:cstheme="minorBidi"/>
          <w:i w:val="0"/>
          <w:iCs w:val="0"/>
          <w:noProof/>
          <w:sz w:val="24"/>
          <w:szCs w:val="24"/>
        </w:rPr>
      </w:pPr>
      <w:hyperlink w:anchor="_Toc149670000" w:history="1">
        <w:r w:rsidR="00BD2FF1">
          <w:rPr>
            <w:rStyle w:val="aff7"/>
            <w:rFonts w:ascii="仿宋" w:eastAsia="仿宋" w:hAnsi="仿宋" w:hint="eastAsia"/>
            <w:bCs/>
            <w:i w:val="0"/>
            <w:noProof/>
            <w:sz w:val="24"/>
            <w:szCs w:val="24"/>
          </w:rPr>
          <w:t>三、商务要求</w:t>
        </w:r>
        <w:r w:rsidR="00BD2FF1">
          <w:rPr>
            <w:rFonts w:ascii="仿宋" w:eastAsia="仿宋" w:hAnsi="仿宋"/>
            <w:i w:val="0"/>
            <w:noProof/>
            <w:sz w:val="24"/>
            <w:szCs w:val="24"/>
          </w:rPr>
          <w:tab/>
        </w:r>
        <w:r w:rsidR="00BD2FF1">
          <w:rPr>
            <w:rFonts w:ascii="仿宋" w:eastAsia="仿宋" w:hAnsi="仿宋"/>
            <w:i w:val="0"/>
            <w:noProof/>
            <w:sz w:val="24"/>
            <w:szCs w:val="24"/>
          </w:rPr>
          <w:fldChar w:fldCharType="begin"/>
        </w:r>
        <w:r w:rsidR="00BD2FF1">
          <w:rPr>
            <w:rFonts w:ascii="仿宋" w:eastAsia="仿宋" w:hAnsi="仿宋"/>
            <w:i w:val="0"/>
            <w:noProof/>
            <w:sz w:val="24"/>
            <w:szCs w:val="24"/>
          </w:rPr>
          <w:instrText xml:space="preserve"> PAGEREF _Toc149670000 \h </w:instrText>
        </w:r>
        <w:r w:rsidR="00BD2FF1">
          <w:rPr>
            <w:rFonts w:ascii="仿宋" w:eastAsia="仿宋" w:hAnsi="仿宋"/>
            <w:i w:val="0"/>
            <w:noProof/>
            <w:sz w:val="24"/>
            <w:szCs w:val="24"/>
          </w:rPr>
        </w:r>
        <w:r w:rsidR="00BD2FF1">
          <w:rPr>
            <w:rFonts w:ascii="仿宋" w:eastAsia="仿宋" w:hAnsi="仿宋"/>
            <w:i w:val="0"/>
            <w:noProof/>
            <w:sz w:val="24"/>
            <w:szCs w:val="24"/>
          </w:rPr>
          <w:fldChar w:fldCharType="separate"/>
        </w:r>
        <w:r w:rsidR="00F0120F">
          <w:rPr>
            <w:rFonts w:ascii="仿宋" w:eastAsia="仿宋" w:hAnsi="仿宋"/>
            <w:i w:val="0"/>
            <w:noProof/>
            <w:sz w:val="24"/>
            <w:szCs w:val="24"/>
          </w:rPr>
          <w:t>40</w:t>
        </w:r>
        <w:r w:rsidR="00BD2FF1">
          <w:rPr>
            <w:rFonts w:ascii="仿宋" w:eastAsia="仿宋" w:hAnsi="仿宋"/>
            <w:i w:val="0"/>
            <w:noProof/>
            <w:sz w:val="24"/>
            <w:szCs w:val="24"/>
          </w:rPr>
          <w:fldChar w:fldCharType="end"/>
        </w:r>
      </w:hyperlink>
    </w:p>
    <w:p w:rsidR="005A654E" w:rsidRDefault="004E2B8B">
      <w:pPr>
        <w:pStyle w:val="25"/>
        <w:tabs>
          <w:tab w:val="right" w:leader="dot" w:pos="8296"/>
        </w:tabs>
        <w:rPr>
          <w:rFonts w:ascii="仿宋" w:eastAsia="仿宋" w:hAnsi="仿宋" w:cstheme="minorBidi"/>
          <w:smallCaps w:val="0"/>
          <w:noProof/>
          <w:sz w:val="24"/>
          <w:szCs w:val="24"/>
        </w:rPr>
      </w:pPr>
      <w:hyperlink w:anchor="_Toc149670001" w:history="1">
        <w:r w:rsidR="00BD2FF1">
          <w:rPr>
            <w:rStyle w:val="aff7"/>
            <w:rFonts w:ascii="仿宋" w:eastAsia="仿宋" w:hAnsi="仿宋" w:hint="eastAsia"/>
            <w:noProof/>
            <w:sz w:val="24"/>
            <w:szCs w:val="24"/>
          </w:rPr>
          <w:t>第四章</w:t>
        </w:r>
        <w:r w:rsidR="00BD2FF1">
          <w:rPr>
            <w:rStyle w:val="aff7"/>
            <w:rFonts w:ascii="仿宋" w:eastAsia="仿宋" w:hAnsi="仿宋"/>
            <w:noProof/>
            <w:sz w:val="24"/>
            <w:szCs w:val="24"/>
          </w:rPr>
          <w:t xml:space="preserve">  </w:t>
        </w:r>
        <w:r w:rsidR="00BD2FF1">
          <w:rPr>
            <w:rStyle w:val="aff7"/>
            <w:rFonts w:ascii="仿宋" w:eastAsia="仿宋" w:hAnsi="仿宋" w:hint="eastAsia"/>
            <w:noProof/>
            <w:sz w:val="24"/>
            <w:szCs w:val="24"/>
          </w:rPr>
          <w:t>合同条款及格式</w:t>
        </w:r>
        <w:r w:rsidR="00BD2FF1">
          <w:rPr>
            <w:rFonts w:ascii="仿宋" w:eastAsia="仿宋" w:hAnsi="仿宋"/>
            <w:noProof/>
            <w:sz w:val="24"/>
            <w:szCs w:val="24"/>
          </w:rPr>
          <w:tab/>
        </w:r>
        <w:r w:rsidR="00BD2FF1">
          <w:rPr>
            <w:rFonts w:ascii="仿宋" w:eastAsia="仿宋" w:hAnsi="仿宋"/>
            <w:noProof/>
            <w:sz w:val="24"/>
            <w:szCs w:val="24"/>
          </w:rPr>
          <w:fldChar w:fldCharType="begin"/>
        </w:r>
        <w:r w:rsidR="00BD2FF1">
          <w:rPr>
            <w:rFonts w:ascii="仿宋" w:eastAsia="仿宋" w:hAnsi="仿宋"/>
            <w:noProof/>
            <w:sz w:val="24"/>
            <w:szCs w:val="24"/>
          </w:rPr>
          <w:instrText xml:space="preserve"> PAGEREF _Toc149670001 \h </w:instrText>
        </w:r>
        <w:r w:rsidR="00BD2FF1">
          <w:rPr>
            <w:rFonts w:ascii="仿宋" w:eastAsia="仿宋" w:hAnsi="仿宋"/>
            <w:noProof/>
            <w:sz w:val="24"/>
            <w:szCs w:val="24"/>
          </w:rPr>
        </w:r>
        <w:r w:rsidR="00BD2FF1">
          <w:rPr>
            <w:rFonts w:ascii="仿宋" w:eastAsia="仿宋" w:hAnsi="仿宋"/>
            <w:noProof/>
            <w:sz w:val="24"/>
            <w:szCs w:val="24"/>
          </w:rPr>
          <w:fldChar w:fldCharType="separate"/>
        </w:r>
        <w:r w:rsidR="00F0120F">
          <w:rPr>
            <w:rFonts w:ascii="仿宋" w:eastAsia="仿宋" w:hAnsi="仿宋"/>
            <w:noProof/>
            <w:sz w:val="24"/>
            <w:szCs w:val="24"/>
          </w:rPr>
          <w:t>43</w:t>
        </w:r>
        <w:r w:rsidR="00BD2FF1">
          <w:rPr>
            <w:rFonts w:ascii="仿宋" w:eastAsia="仿宋" w:hAnsi="仿宋"/>
            <w:noProof/>
            <w:sz w:val="24"/>
            <w:szCs w:val="24"/>
          </w:rPr>
          <w:fldChar w:fldCharType="end"/>
        </w:r>
      </w:hyperlink>
    </w:p>
    <w:p w:rsidR="005A654E" w:rsidRDefault="004E2B8B">
      <w:pPr>
        <w:pStyle w:val="25"/>
        <w:tabs>
          <w:tab w:val="right" w:leader="dot" w:pos="8296"/>
        </w:tabs>
        <w:rPr>
          <w:rFonts w:ascii="仿宋" w:eastAsia="仿宋" w:hAnsi="仿宋" w:cstheme="minorBidi"/>
          <w:smallCaps w:val="0"/>
          <w:noProof/>
          <w:sz w:val="24"/>
          <w:szCs w:val="24"/>
        </w:rPr>
      </w:pPr>
      <w:hyperlink w:anchor="_Toc149670002" w:history="1">
        <w:r w:rsidR="00BD2FF1">
          <w:rPr>
            <w:rStyle w:val="aff7"/>
            <w:rFonts w:ascii="仿宋" w:eastAsia="仿宋" w:hAnsi="仿宋" w:hint="eastAsia"/>
            <w:noProof/>
            <w:sz w:val="24"/>
            <w:szCs w:val="24"/>
          </w:rPr>
          <w:t>第五章</w:t>
        </w:r>
        <w:r w:rsidR="00BD2FF1">
          <w:rPr>
            <w:rStyle w:val="aff7"/>
            <w:rFonts w:ascii="仿宋" w:eastAsia="仿宋" w:hAnsi="仿宋"/>
            <w:noProof/>
            <w:sz w:val="24"/>
            <w:szCs w:val="24"/>
          </w:rPr>
          <w:t xml:space="preserve">  </w:t>
        </w:r>
        <w:r w:rsidR="00BD2FF1">
          <w:rPr>
            <w:rStyle w:val="aff7"/>
            <w:rFonts w:ascii="仿宋" w:eastAsia="仿宋" w:hAnsi="仿宋" w:hint="eastAsia"/>
            <w:noProof/>
            <w:sz w:val="24"/>
            <w:szCs w:val="24"/>
          </w:rPr>
          <w:t>投标文件的格式、附件</w:t>
        </w:r>
        <w:r w:rsidR="00BD2FF1">
          <w:rPr>
            <w:rFonts w:ascii="仿宋" w:eastAsia="仿宋" w:hAnsi="仿宋"/>
            <w:noProof/>
            <w:sz w:val="24"/>
            <w:szCs w:val="24"/>
          </w:rPr>
          <w:tab/>
        </w:r>
        <w:r w:rsidR="00BD2FF1">
          <w:rPr>
            <w:rFonts w:ascii="仿宋" w:eastAsia="仿宋" w:hAnsi="仿宋"/>
            <w:noProof/>
            <w:sz w:val="24"/>
            <w:szCs w:val="24"/>
          </w:rPr>
          <w:fldChar w:fldCharType="begin"/>
        </w:r>
        <w:r w:rsidR="00BD2FF1">
          <w:rPr>
            <w:rFonts w:ascii="仿宋" w:eastAsia="仿宋" w:hAnsi="仿宋"/>
            <w:noProof/>
            <w:sz w:val="24"/>
            <w:szCs w:val="24"/>
          </w:rPr>
          <w:instrText xml:space="preserve"> PAGEREF _Toc149670002 \h </w:instrText>
        </w:r>
        <w:r w:rsidR="00BD2FF1">
          <w:rPr>
            <w:rFonts w:ascii="仿宋" w:eastAsia="仿宋" w:hAnsi="仿宋"/>
            <w:noProof/>
            <w:sz w:val="24"/>
            <w:szCs w:val="24"/>
          </w:rPr>
        </w:r>
        <w:r w:rsidR="00BD2FF1">
          <w:rPr>
            <w:rFonts w:ascii="仿宋" w:eastAsia="仿宋" w:hAnsi="仿宋"/>
            <w:noProof/>
            <w:sz w:val="24"/>
            <w:szCs w:val="24"/>
          </w:rPr>
          <w:fldChar w:fldCharType="separate"/>
        </w:r>
        <w:r w:rsidR="00F0120F">
          <w:rPr>
            <w:rFonts w:ascii="仿宋" w:eastAsia="仿宋" w:hAnsi="仿宋"/>
            <w:noProof/>
            <w:sz w:val="24"/>
            <w:szCs w:val="24"/>
          </w:rPr>
          <w:t>51</w:t>
        </w:r>
        <w:r w:rsidR="00BD2FF1">
          <w:rPr>
            <w:rFonts w:ascii="仿宋" w:eastAsia="仿宋" w:hAnsi="仿宋"/>
            <w:noProof/>
            <w:sz w:val="24"/>
            <w:szCs w:val="24"/>
          </w:rPr>
          <w:fldChar w:fldCharType="end"/>
        </w:r>
      </w:hyperlink>
    </w:p>
    <w:p w:rsidR="005A654E" w:rsidRDefault="004E2B8B">
      <w:pPr>
        <w:pStyle w:val="33"/>
        <w:tabs>
          <w:tab w:val="right" w:leader="dot" w:pos="8296"/>
        </w:tabs>
        <w:rPr>
          <w:rFonts w:ascii="仿宋" w:eastAsia="仿宋" w:hAnsi="仿宋" w:cstheme="minorBidi"/>
          <w:i w:val="0"/>
          <w:iCs w:val="0"/>
          <w:noProof/>
          <w:sz w:val="24"/>
          <w:szCs w:val="24"/>
        </w:rPr>
      </w:pPr>
      <w:hyperlink w:anchor="_Toc149670003" w:history="1">
        <w:r w:rsidR="00BD2FF1">
          <w:rPr>
            <w:rStyle w:val="aff7"/>
            <w:rFonts w:ascii="仿宋" w:eastAsia="仿宋" w:hAnsi="仿宋" w:cs="Arial" w:hint="eastAsia"/>
            <w:bCs/>
            <w:i w:val="0"/>
            <w:noProof/>
            <w:sz w:val="24"/>
            <w:szCs w:val="24"/>
          </w:rPr>
          <w:t>投标报价文件</w:t>
        </w:r>
        <w:r w:rsidR="00BD2FF1">
          <w:rPr>
            <w:rFonts w:ascii="仿宋" w:eastAsia="仿宋" w:hAnsi="仿宋"/>
            <w:i w:val="0"/>
            <w:noProof/>
            <w:sz w:val="24"/>
            <w:szCs w:val="24"/>
          </w:rPr>
          <w:tab/>
        </w:r>
        <w:r w:rsidR="00BD2FF1">
          <w:rPr>
            <w:rFonts w:ascii="仿宋" w:eastAsia="仿宋" w:hAnsi="仿宋"/>
            <w:i w:val="0"/>
            <w:noProof/>
            <w:sz w:val="24"/>
            <w:szCs w:val="24"/>
          </w:rPr>
          <w:fldChar w:fldCharType="begin"/>
        </w:r>
        <w:r w:rsidR="00BD2FF1">
          <w:rPr>
            <w:rFonts w:ascii="仿宋" w:eastAsia="仿宋" w:hAnsi="仿宋"/>
            <w:i w:val="0"/>
            <w:noProof/>
            <w:sz w:val="24"/>
            <w:szCs w:val="24"/>
          </w:rPr>
          <w:instrText xml:space="preserve"> PAGEREF _Toc149670003 \h </w:instrText>
        </w:r>
        <w:r w:rsidR="00BD2FF1">
          <w:rPr>
            <w:rFonts w:ascii="仿宋" w:eastAsia="仿宋" w:hAnsi="仿宋"/>
            <w:i w:val="0"/>
            <w:noProof/>
            <w:sz w:val="24"/>
            <w:szCs w:val="24"/>
          </w:rPr>
        </w:r>
        <w:r w:rsidR="00BD2FF1">
          <w:rPr>
            <w:rFonts w:ascii="仿宋" w:eastAsia="仿宋" w:hAnsi="仿宋"/>
            <w:i w:val="0"/>
            <w:noProof/>
            <w:sz w:val="24"/>
            <w:szCs w:val="24"/>
          </w:rPr>
          <w:fldChar w:fldCharType="separate"/>
        </w:r>
        <w:r w:rsidR="00F0120F">
          <w:rPr>
            <w:rFonts w:ascii="仿宋" w:eastAsia="仿宋" w:hAnsi="仿宋"/>
            <w:i w:val="0"/>
            <w:noProof/>
            <w:sz w:val="24"/>
            <w:szCs w:val="24"/>
          </w:rPr>
          <w:t>66</w:t>
        </w:r>
        <w:r w:rsidR="00BD2FF1">
          <w:rPr>
            <w:rFonts w:ascii="仿宋" w:eastAsia="仿宋" w:hAnsi="仿宋"/>
            <w:i w:val="0"/>
            <w:noProof/>
            <w:sz w:val="24"/>
            <w:szCs w:val="24"/>
          </w:rPr>
          <w:fldChar w:fldCharType="end"/>
        </w:r>
      </w:hyperlink>
    </w:p>
    <w:p w:rsidR="005A654E" w:rsidRDefault="004E2B8B">
      <w:pPr>
        <w:pStyle w:val="33"/>
        <w:tabs>
          <w:tab w:val="right" w:leader="dot" w:pos="8296"/>
        </w:tabs>
        <w:rPr>
          <w:rFonts w:ascii="仿宋" w:eastAsia="仿宋" w:hAnsi="仿宋" w:cstheme="minorBidi"/>
          <w:i w:val="0"/>
          <w:iCs w:val="0"/>
          <w:noProof/>
          <w:sz w:val="24"/>
          <w:szCs w:val="24"/>
        </w:rPr>
      </w:pPr>
      <w:hyperlink w:anchor="_Toc149670004" w:history="1">
        <w:r w:rsidR="00BD2FF1">
          <w:rPr>
            <w:rStyle w:val="aff7"/>
            <w:rFonts w:ascii="仿宋" w:eastAsia="仿宋" w:hAnsi="仿宋" w:cs="Arial" w:hint="eastAsia"/>
            <w:bCs/>
            <w:i w:val="0"/>
            <w:noProof/>
            <w:sz w:val="24"/>
            <w:szCs w:val="24"/>
          </w:rPr>
          <w:t>投标技术文件</w:t>
        </w:r>
        <w:r w:rsidR="00BD2FF1">
          <w:rPr>
            <w:rFonts w:ascii="仿宋" w:eastAsia="仿宋" w:hAnsi="仿宋"/>
            <w:i w:val="0"/>
            <w:noProof/>
            <w:sz w:val="24"/>
            <w:szCs w:val="24"/>
          </w:rPr>
          <w:tab/>
        </w:r>
        <w:r w:rsidR="00BD2FF1">
          <w:rPr>
            <w:rFonts w:ascii="仿宋" w:eastAsia="仿宋" w:hAnsi="仿宋"/>
            <w:i w:val="0"/>
            <w:noProof/>
            <w:sz w:val="24"/>
            <w:szCs w:val="24"/>
          </w:rPr>
          <w:fldChar w:fldCharType="begin"/>
        </w:r>
        <w:r w:rsidR="00BD2FF1">
          <w:rPr>
            <w:rFonts w:ascii="仿宋" w:eastAsia="仿宋" w:hAnsi="仿宋"/>
            <w:i w:val="0"/>
            <w:noProof/>
            <w:sz w:val="24"/>
            <w:szCs w:val="24"/>
          </w:rPr>
          <w:instrText xml:space="preserve"> PAGEREF _Toc149670004 \h </w:instrText>
        </w:r>
        <w:r w:rsidR="00BD2FF1">
          <w:rPr>
            <w:rFonts w:ascii="仿宋" w:eastAsia="仿宋" w:hAnsi="仿宋"/>
            <w:i w:val="0"/>
            <w:noProof/>
            <w:sz w:val="24"/>
            <w:szCs w:val="24"/>
          </w:rPr>
        </w:r>
        <w:r w:rsidR="00BD2FF1">
          <w:rPr>
            <w:rFonts w:ascii="仿宋" w:eastAsia="仿宋" w:hAnsi="仿宋"/>
            <w:i w:val="0"/>
            <w:noProof/>
            <w:sz w:val="24"/>
            <w:szCs w:val="24"/>
          </w:rPr>
          <w:fldChar w:fldCharType="separate"/>
        </w:r>
        <w:r w:rsidR="00F0120F">
          <w:rPr>
            <w:rFonts w:ascii="仿宋" w:eastAsia="仿宋" w:hAnsi="仿宋"/>
            <w:i w:val="0"/>
            <w:noProof/>
            <w:sz w:val="24"/>
            <w:szCs w:val="24"/>
          </w:rPr>
          <w:t>68</w:t>
        </w:r>
        <w:r w:rsidR="00BD2FF1">
          <w:rPr>
            <w:rFonts w:ascii="仿宋" w:eastAsia="仿宋" w:hAnsi="仿宋"/>
            <w:i w:val="0"/>
            <w:noProof/>
            <w:sz w:val="24"/>
            <w:szCs w:val="24"/>
          </w:rPr>
          <w:fldChar w:fldCharType="end"/>
        </w:r>
      </w:hyperlink>
    </w:p>
    <w:p w:rsidR="005A654E" w:rsidRDefault="004E2B8B">
      <w:pPr>
        <w:pStyle w:val="33"/>
        <w:tabs>
          <w:tab w:val="right" w:leader="dot" w:pos="8296"/>
        </w:tabs>
        <w:rPr>
          <w:rFonts w:ascii="仿宋" w:eastAsia="仿宋" w:hAnsi="仿宋" w:cstheme="minorBidi"/>
          <w:i w:val="0"/>
          <w:iCs w:val="0"/>
          <w:noProof/>
          <w:sz w:val="24"/>
          <w:szCs w:val="24"/>
        </w:rPr>
      </w:pPr>
      <w:hyperlink w:anchor="_Toc149670005" w:history="1">
        <w:r w:rsidR="00BD2FF1">
          <w:rPr>
            <w:rStyle w:val="aff7"/>
            <w:rFonts w:ascii="仿宋" w:eastAsia="仿宋" w:hAnsi="仿宋" w:cs="Arial" w:hint="eastAsia"/>
            <w:bCs/>
            <w:i w:val="0"/>
            <w:noProof/>
            <w:sz w:val="24"/>
            <w:szCs w:val="24"/>
          </w:rPr>
          <w:t>投标商务文件</w:t>
        </w:r>
        <w:r w:rsidR="00BD2FF1">
          <w:rPr>
            <w:rFonts w:ascii="仿宋" w:eastAsia="仿宋" w:hAnsi="仿宋"/>
            <w:i w:val="0"/>
            <w:noProof/>
            <w:sz w:val="24"/>
            <w:szCs w:val="24"/>
          </w:rPr>
          <w:tab/>
        </w:r>
        <w:r w:rsidR="00BD2FF1">
          <w:rPr>
            <w:rFonts w:ascii="仿宋" w:eastAsia="仿宋" w:hAnsi="仿宋"/>
            <w:i w:val="0"/>
            <w:noProof/>
            <w:sz w:val="24"/>
            <w:szCs w:val="24"/>
          </w:rPr>
          <w:fldChar w:fldCharType="begin"/>
        </w:r>
        <w:r w:rsidR="00BD2FF1">
          <w:rPr>
            <w:rFonts w:ascii="仿宋" w:eastAsia="仿宋" w:hAnsi="仿宋"/>
            <w:i w:val="0"/>
            <w:noProof/>
            <w:sz w:val="24"/>
            <w:szCs w:val="24"/>
          </w:rPr>
          <w:instrText xml:space="preserve"> PAGEREF _Toc149670005 \h </w:instrText>
        </w:r>
        <w:r w:rsidR="00BD2FF1">
          <w:rPr>
            <w:rFonts w:ascii="仿宋" w:eastAsia="仿宋" w:hAnsi="仿宋"/>
            <w:i w:val="0"/>
            <w:noProof/>
            <w:sz w:val="24"/>
            <w:szCs w:val="24"/>
          </w:rPr>
        </w:r>
        <w:r w:rsidR="00BD2FF1">
          <w:rPr>
            <w:rFonts w:ascii="仿宋" w:eastAsia="仿宋" w:hAnsi="仿宋"/>
            <w:i w:val="0"/>
            <w:noProof/>
            <w:sz w:val="24"/>
            <w:szCs w:val="24"/>
          </w:rPr>
          <w:fldChar w:fldCharType="separate"/>
        </w:r>
        <w:r w:rsidR="00F0120F">
          <w:rPr>
            <w:rFonts w:ascii="仿宋" w:eastAsia="仿宋" w:hAnsi="仿宋"/>
            <w:i w:val="0"/>
            <w:noProof/>
            <w:sz w:val="24"/>
            <w:szCs w:val="24"/>
          </w:rPr>
          <w:t>74</w:t>
        </w:r>
        <w:r w:rsidR="00BD2FF1">
          <w:rPr>
            <w:rFonts w:ascii="仿宋" w:eastAsia="仿宋" w:hAnsi="仿宋"/>
            <w:i w:val="0"/>
            <w:noProof/>
            <w:sz w:val="24"/>
            <w:szCs w:val="24"/>
          </w:rPr>
          <w:fldChar w:fldCharType="end"/>
        </w:r>
      </w:hyperlink>
    </w:p>
    <w:p w:rsidR="005A654E" w:rsidRDefault="005A654E">
      <w:pPr>
        <w:pStyle w:val="33"/>
        <w:tabs>
          <w:tab w:val="right" w:leader="dot" w:pos="8296"/>
        </w:tabs>
        <w:rPr>
          <w:rFonts w:ascii="仿宋" w:eastAsia="仿宋" w:hAnsi="仿宋" w:cstheme="minorBidi"/>
          <w:i w:val="0"/>
          <w:iCs w:val="0"/>
          <w:noProof/>
          <w:sz w:val="24"/>
          <w:szCs w:val="24"/>
        </w:rPr>
      </w:pPr>
    </w:p>
    <w:p w:rsidR="005A654E" w:rsidRDefault="00BD2FF1">
      <w:pPr>
        <w:pStyle w:val="12"/>
        <w:tabs>
          <w:tab w:val="right" w:leader="dot" w:pos="8296"/>
        </w:tabs>
        <w:spacing w:before="0" w:after="0"/>
        <w:rPr>
          <w:rFonts w:ascii="仿宋" w:eastAsia="仿宋" w:hAnsi="仿宋" w:cs="仿宋"/>
          <w:b w:val="0"/>
          <w:sz w:val="24"/>
          <w:szCs w:val="24"/>
        </w:rPr>
      </w:pPr>
      <w:r>
        <w:rPr>
          <w:rFonts w:ascii="仿宋" w:eastAsia="仿宋" w:hAnsi="仿宋" w:cs="仿宋" w:hint="eastAsia"/>
          <w:b w:val="0"/>
          <w:sz w:val="24"/>
          <w:szCs w:val="24"/>
        </w:rPr>
        <w:fldChar w:fldCharType="end"/>
      </w:r>
      <w:r>
        <w:rPr>
          <w:rFonts w:ascii="仿宋" w:eastAsia="仿宋" w:hAnsi="仿宋" w:cs="仿宋"/>
          <w:b w:val="0"/>
          <w:sz w:val="24"/>
          <w:szCs w:val="24"/>
        </w:rPr>
        <w:br w:type="page"/>
      </w:r>
    </w:p>
    <w:p w:rsidR="005A654E" w:rsidRDefault="005A654E">
      <w:pPr>
        <w:pStyle w:val="12"/>
        <w:tabs>
          <w:tab w:val="right" w:leader="dot" w:pos="8296"/>
        </w:tabs>
        <w:spacing w:before="0" w:after="0"/>
        <w:rPr>
          <w:rFonts w:ascii="宋体" w:hAnsi="宋体" w:cs="宋体"/>
          <w:sz w:val="21"/>
          <w:szCs w:val="21"/>
        </w:rPr>
      </w:pPr>
    </w:p>
    <w:p w:rsidR="005A654E" w:rsidRDefault="005A654E"/>
    <w:p w:rsidR="005A654E" w:rsidRDefault="005A654E">
      <w:pPr>
        <w:pStyle w:val="af2"/>
      </w:pPr>
    </w:p>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BD2FF1">
      <w:pPr>
        <w:pStyle w:val="aff0"/>
        <w:spacing w:before="120" w:after="120"/>
        <w:rPr>
          <w:b w:val="0"/>
        </w:rPr>
      </w:pPr>
      <w:bookmarkStart w:id="0" w:name="_Toc149669981"/>
      <w:r>
        <w:rPr>
          <w:rFonts w:eastAsia="黑体" w:hint="eastAsia"/>
          <w:b w:val="0"/>
          <w:sz w:val="44"/>
        </w:rPr>
        <w:t>第一册</w:t>
      </w:r>
      <w:r>
        <w:rPr>
          <w:rFonts w:eastAsia="黑体" w:hint="eastAsia"/>
          <w:b w:val="0"/>
          <w:sz w:val="44"/>
        </w:rPr>
        <w:t xml:space="preserve"> </w:t>
      </w:r>
      <w:r>
        <w:rPr>
          <w:rFonts w:eastAsia="黑体" w:hint="eastAsia"/>
          <w:b w:val="0"/>
          <w:sz w:val="44"/>
        </w:rPr>
        <w:t>通用条款</w:t>
      </w:r>
      <w:bookmarkEnd w:id="0"/>
    </w:p>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Pr>
        <w:rPr>
          <w:rFonts w:eastAsia="黑体"/>
          <w:b/>
          <w:sz w:val="44"/>
        </w:rPr>
      </w:pPr>
    </w:p>
    <w:p w:rsidR="005A654E" w:rsidRDefault="005A654E">
      <w:bookmarkStart w:id="1" w:name="bt工程概况"/>
      <w:bookmarkEnd w:id="1"/>
    </w:p>
    <w:p w:rsidR="005A654E" w:rsidRDefault="00BD2FF1">
      <w:pPr>
        <w:rPr>
          <w:rFonts w:ascii="黑体" w:eastAsia="黑体" w:hAnsi="黑体"/>
          <w:color w:val="000000" w:themeColor="text1"/>
          <w:sz w:val="32"/>
          <w:szCs w:val="32"/>
        </w:rPr>
      </w:pPr>
      <w:bookmarkStart w:id="2" w:name="_Toc23314"/>
      <w:bookmarkStart w:id="3" w:name="_Toc23292"/>
      <w:bookmarkStart w:id="4" w:name="_Toc6220"/>
      <w:bookmarkStart w:id="5" w:name="_Toc5090"/>
      <w:bookmarkStart w:id="6" w:name="_Toc20144"/>
      <w:bookmarkStart w:id="7" w:name="_Toc22001"/>
      <w:r>
        <w:rPr>
          <w:rFonts w:ascii="黑体" w:eastAsia="黑体" w:hAnsi="黑体" w:hint="eastAsia"/>
          <w:color w:val="000000" w:themeColor="text1"/>
          <w:sz w:val="32"/>
          <w:szCs w:val="32"/>
        </w:rPr>
        <w:br w:type="page"/>
      </w:r>
    </w:p>
    <w:p w:rsidR="005A654E" w:rsidRDefault="00BD2FF1">
      <w:pPr>
        <w:jc w:val="center"/>
        <w:outlineLvl w:val="1"/>
        <w:rPr>
          <w:rFonts w:ascii="黑体" w:eastAsia="黑体" w:hAnsi="黑体"/>
          <w:color w:val="000000" w:themeColor="text1"/>
          <w:sz w:val="32"/>
          <w:szCs w:val="32"/>
        </w:rPr>
      </w:pPr>
      <w:bookmarkStart w:id="8" w:name="_Toc149669982"/>
      <w:r>
        <w:rPr>
          <w:rFonts w:ascii="黑体" w:eastAsia="黑体" w:hAnsi="黑体" w:hint="eastAsia"/>
          <w:color w:val="000000" w:themeColor="text1"/>
          <w:sz w:val="32"/>
          <w:szCs w:val="32"/>
        </w:rPr>
        <w:lastRenderedPageBreak/>
        <w:t>第一章  总则</w:t>
      </w:r>
      <w:bookmarkEnd w:id="2"/>
      <w:bookmarkEnd w:id="3"/>
      <w:bookmarkEnd w:id="4"/>
      <w:bookmarkEnd w:id="5"/>
      <w:bookmarkEnd w:id="6"/>
      <w:bookmarkEnd w:id="7"/>
      <w:bookmarkEnd w:id="8"/>
    </w:p>
    <w:p w:rsidR="005A654E" w:rsidRDefault="00BD2FF1">
      <w:pPr>
        <w:spacing w:line="360" w:lineRule="auto"/>
        <w:rPr>
          <w:rFonts w:ascii="黑体" w:eastAsia="黑体" w:hAnsi="黑体" w:cs="黑体"/>
          <w:sz w:val="24"/>
        </w:rPr>
      </w:pPr>
      <w:bookmarkStart w:id="9" w:name="_Toc3619"/>
      <w:bookmarkStart w:id="10" w:name="_Toc9387"/>
      <w:bookmarkStart w:id="11" w:name="_Toc2218"/>
      <w:r>
        <w:rPr>
          <w:rFonts w:ascii="黑体" w:eastAsia="黑体" w:hAnsi="黑体" w:cs="黑体" w:hint="eastAsia"/>
          <w:sz w:val="24"/>
        </w:rPr>
        <w:t>1．招标说明</w:t>
      </w:r>
      <w:bookmarkEnd w:id="9"/>
      <w:bookmarkEnd w:id="10"/>
      <w:bookmarkEnd w:id="11"/>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本项</w:t>
      </w:r>
      <w:r>
        <w:rPr>
          <w:rFonts w:ascii="仿宋" w:eastAsia="仿宋" w:hAnsi="仿宋" w:cs="仿宋" w:hint="eastAsia"/>
          <w:color w:val="000000" w:themeColor="text1"/>
          <w:kern w:val="0"/>
          <w:sz w:val="22"/>
          <w:szCs w:val="22"/>
        </w:rPr>
        <w:t>目参照《中华人民共和国招标投标法》、《中华人民共和国招标投标法实施条例》</w:t>
      </w:r>
      <w:r>
        <w:rPr>
          <w:rFonts w:ascii="仿宋" w:eastAsia="仿宋" w:hAnsi="仿宋" w:cs="仿宋" w:hint="eastAsia"/>
          <w:color w:val="000000" w:themeColor="text1"/>
          <w:sz w:val="22"/>
          <w:szCs w:val="22"/>
        </w:rPr>
        <w:t>，并参考有关法规、政策、规章、规定，通过公开招标择优选定供应商。</w:t>
      </w:r>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本招标文件适用于服务采购项目。</w:t>
      </w:r>
    </w:p>
    <w:p w:rsidR="005A654E" w:rsidRDefault="00BD2FF1">
      <w:pPr>
        <w:snapToGrid w:val="0"/>
        <w:spacing w:line="360" w:lineRule="auto"/>
        <w:ind w:firstLineChars="196" w:firstLine="431"/>
      </w:pPr>
      <w:r>
        <w:rPr>
          <w:rFonts w:ascii="仿宋" w:eastAsia="仿宋" w:hAnsi="仿宋" w:cs="仿宋" w:hint="eastAsia"/>
          <w:sz w:val="22"/>
          <w:szCs w:val="22"/>
        </w:rPr>
        <w:t>本项目的投标货币应以人民币计。</w:t>
      </w:r>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本招标文件的解释权归属友和保险经纪有限公司。</w:t>
      </w:r>
    </w:p>
    <w:p w:rsidR="005A654E" w:rsidRDefault="00BD2FF1">
      <w:pPr>
        <w:spacing w:line="360" w:lineRule="auto"/>
        <w:rPr>
          <w:rFonts w:ascii="黑体" w:eastAsia="黑体" w:hAnsi="黑体" w:cs="黑体"/>
          <w:sz w:val="24"/>
        </w:rPr>
      </w:pPr>
      <w:bookmarkStart w:id="12" w:name="_Toc27296"/>
      <w:bookmarkStart w:id="13" w:name="_Toc2553"/>
      <w:bookmarkStart w:id="14" w:name="_Toc13338"/>
      <w:r>
        <w:rPr>
          <w:rFonts w:ascii="黑体" w:eastAsia="黑体" w:hAnsi="黑体" w:cs="黑体" w:hint="eastAsia"/>
          <w:sz w:val="24"/>
        </w:rPr>
        <w:t>2．定义</w:t>
      </w:r>
      <w:bookmarkEnd w:id="12"/>
      <w:bookmarkEnd w:id="13"/>
      <w:bookmarkEnd w:id="14"/>
    </w:p>
    <w:p w:rsidR="005A654E" w:rsidRDefault="00BD2FF1">
      <w:pPr>
        <w:snapToGrid w:val="0"/>
        <w:spacing w:line="360" w:lineRule="auto"/>
        <w:ind w:firstLineChars="200" w:firstLine="44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招标文件中下列术语应解释为：</w:t>
      </w:r>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2.1 “招标代理机构”，系</w:t>
      </w:r>
      <w:r>
        <w:rPr>
          <w:rFonts w:ascii="仿宋" w:eastAsia="仿宋" w:hAnsi="仿宋" w:cs="仿宋" w:hint="eastAsia"/>
          <w:color w:val="000000" w:themeColor="text1"/>
          <w:spacing w:val="8"/>
          <w:sz w:val="22"/>
          <w:szCs w:val="28"/>
        </w:rPr>
        <w:t>指根据招标人的委托，代理采购事宜的机构，在此特指拥有招标代理资格的</w:t>
      </w:r>
      <w:r>
        <w:rPr>
          <w:rFonts w:ascii="仿宋" w:eastAsia="仿宋" w:hAnsi="仿宋" w:cs="仿宋" w:hint="eastAsia"/>
          <w:color w:val="000000" w:themeColor="text1"/>
          <w:sz w:val="22"/>
          <w:szCs w:val="22"/>
        </w:rPr>
        <w:t>友和保险经纪有限公司</w:t>
      </w:r>
      <w:r>
        <w:rPr>
          <w:rFonts w:ascii="仿宋" w:eastAsia="仿宋" w:hAnsi="仿宋" w:cs="仿宋" w:hint="eastAsia"/>
          <w:color w:val="000000" w:themeColor="text1"/>
          <w:spacing w:val="8"/>
          <w:sz w:val="22"/>
          <w:szCs w:val="28"/>
        </w:rPr>
        <w:t>。</w:t>
      </w:r>
    </w:p>
    <w:p w:rsidR="005A654E" w:rsidRDefault="00BD2FF1">
      <w:pPr>
        <w:snapToGrid w:val="0"/>
        <w:spacing w:line="360" w:lineRule="auto"/>
        <w:ind w:firstLineChars="196" w:firstLine="431"/>
        <w:rPr>
          <w:rFonts w:ascii="仿宋" w:eastAsia="仿宋" w:hAnsi="仿宋" w:cs="仿宋"/>
          <w:bCs/>
          <w:color w:val="000000" w:themeColor="text1"/>
          <w:sz w:val="22"/>
          <w:szCs w:val="22"/>
        </w:rPr>
      </w:pPr>
      <w:r>
        <w:rPr>
          <w:rFonts w:ascii="仿宋" w:eastAsia="仿宋" w:hAnsi="仿宋" w:cs="仿宋" w:hint="eastAsia"/>
          <w:color w:val="000000" w:themeColor="text1"/>
          <w:sz w:val="22"/>
          <w:szCs w:val="22"/>
        </w:rPr>
        <w:t>2.2 “招标人”、“招标方”：系指深圳市深水宝安水务集团有限公司。</w:t>
      </w:r>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2.3 “投标人”、“投标方”，即供应商，是指愿意按照招标文件要求向招标人提供服务的法人、其他组织或者自然人。</w:t>
      </w:r>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2.4 “评审委员会”是依据《</w:t>
      </w:r>
      <w:r>
        <w:rPr>
          <w:rFonts w:ascii="仿宋" w:eastAsia="仿宋" w:hAnsi="仿宋" w:cs="仿宋" w:hint="eastAsia"/>
          <w:color w:val="000000" w:themeColor="text1"/>
          <w:kern w:val="0"/>
          <w:sz w:val="22"/>
          <w:szCs w:val="22"/>
        </w:rPr>
        <w:t>中华人民共和国招标投标法</w:t>
      </w:r>
      <w:r>
        <w:rPr>
          <w:rFonts w:ascii="仿宋" w:eastAsia="仿宋" w:hAnsi="仿宋" w:cs="仿宋" w:hint="eastAsia"/>
          <w:color w:val="000000" w:themeColor="text1"/>
          <w:sz w:val="22"/>
          <w:szCs w:val="22"/>
        </w:rPr>
        <w:t>》及实施条例有关规定组建的专门负责本项目评标工作的临时性机构。</w:t>
      </w:r>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2.5 “日期”指公历日。</w:t>
      </w:r>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2.6 “合同”指由本次招标所产生的合同或合约文件。</w:t>
      </w:r>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2.7 “纸质投标文件”指根据本招标文件模板的要求规范填写，打印输出并盖有单位公章的投标文件原件。</w:t>
      </w:r>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2.8 “现场投标”指在规定时间内直接向招标代理机构（友和保险经纪有限公司）提交纸质投标文件。</w:t>
      </w:r>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2.9 招标文件中的标题或题名仅起引导作用，而不应视为对招标文件内容的理解和解释。</w:t>
      </w:r>
    </w:p>
    <w:p w:rsidR="005A654E" w:rsidRDefault="00BD2FF1">
      <w:pPr>
        <w:spacing w:line="360" w:lineRule="auto"/>
        <w:rPr>
          <w:rFonts w:ascii="黑体" w:eastAsia="黑体" w:hAnsi="黑体" w:cs="黑体"/>
          <w:sz w:val="24"/>
        </w:rPr>
      </w:pPr>
      <w:bookmarkStart w:id="15" w:name="_Toc12017"/>
      <w:bookmarkStart w:id="16" w:name="_Toc6298"/>
      <w:bookmarkStart w:id="17" w:name="_Toc220"/>
      <w:r>
        <w:rPr>
          <w:rFonts w:ascii="黑体" w:eastAsia="黑体" w:hAnsi="黑体" w:cs="黑体" w:hint="eastAsia"/>
          <w:sz w:val="24"/>
        </w:rPr>
        <w:t>3．投标人的资质要求</w:t>
      </w:r>
      <w:bookmarkEnd w:id="15"/>
      <w:bookmarkEnd w:id="16"/>
      <w:bookmarkEnd w:id="17"/>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3.1 参加招标活动投标人应当具备条件：</w:t>
      </w:r>
      <w:r>
        <w:rPr>
          <w:rFonts w:ascii="仿宋" w:eastAsia="仿宋" w:hAnsi="仿宋" w:cs="仿宋" w:hint="eastAsia"/>
          <w:b/>
          <w:bCs/>
          <w:color w:val="000000" w:themeColor="text1"/>
          <w:sz w:val="22"/>
          <w:szCs w:val="22"/>
        </w:rPr>
        <w:t>见招标公告有关资质要求。</w:t>
      </w:r>
    </w:p>
    <w:p w:rsidR="005A654E" w:rsidRDefault="00BD2FF1">
      <w:pPr>
        <w:spacing w:line="360" w:lineRule="auto"/>
        <w:rPr>
          <w:rFonts w:ascii="黑体" w:eastAsia="黑体" w:hAnsi="黑体" w:cs="黑体"/>
          <w:sz w:val="24"/>
        </w:rPr>
      </w:pPr>
      <w:bookmarkStart w:id="18" w:name="_Toc13118"/>
      <w:bookmarkStart w:id="19" w:name="_Toc22312"/>
      <w:bookmarkStart w:id="20" w:name="_Toc3146"/>
      <w:r>
        <w:rPr>
          <w:rFonts w:ascii="黑体" w:eastAsia="黑体" w:hAnsi="黑体" w:cs="黑体" w:hint="eastAsia"/>
          <w:sz w:val="24"/>
        </w:rPr>
        <w:t>4．联合体投标</w:t>
      </w:r>
      <w:bookmarkEnd w:id="18"/>
      <w:bookmarkEnd w:id="19"/>
      <w:bookmarkEnd w:id="20"/>
    </w:p>
    <w:p w:rsidR="005A654E" w:rsidRDefault="00BD2FF1">
      <w:pPr>
        <w:snapToGrid w:val="0"/>
        <w:spacing w:line="360" w:lineRule="auto"/>
        <w:ind w:firstLineChars="196" w:firstLine="431"/>
        <w:rPr>
          <w:rFonts w:ascii="仿宋" w:eastAsia="仿宋" w:hAnsi="仿宋" w:cs="仿宋"/>
          <w:color w:val="000000" w:themeColor="text1"/>
          <w:sz w:val="22"/>
          <w:szCs w:val="28"/>
        </w:rPr>
      </w:pPr>
      <w:r>
        <w:rPr>
          <w:rFonts w:ascii="仿宋" w:eastAsia="仿宋" w:hAnsi="仿宋" w:cs="仿宋" w:hint="eastAsia"/>
          <w:color w:val="000000" w:themeColor="text1"/>
          <w:sz w:val="22"/>
          <w:szCs w:val="28"/>
        </w:rPr>
        <w:t>4.1 除非招标公告中允许投标人组成联合体投标，否则以下有关联合体投标的条款不予考虑。</w:t>
      </w:r>
    </w:p>
    <w:p w:rsidR="005A654E" w:rsidRDefault="00BD2FF1">
      <w:pPr>
        <w:snapToGrid w:val="0"/>
        <w:spacing w:line="360" w:lineRule="auto"/>
        <w:ind w:firstLineChars="196" w:firstLine="431"/>
        <w:rPr>
          <w:rFonts w:ascii="仿宋" w:eastAsia="仿宋" w:hAnsi="仿宋" w:cs="仿宋"/>
          <w:color w:val="000000" w:themeColor="text1"/>
          <w:sz w:val="22"/>
          <w:szCs w:val="28"/>
        </w:rPr>
      </w:pPr>
      <w:r>
        <w:rPr>
          <w:rFonts w:ascii="仿宋" w:eastAsia="仿宋" w:hAnsi="仿宋" w:cs="仿宋" w:hint="eastAsia"/>
          <w:color w:val="000000" w:themeColor="text1"/>
          <w:sz w:val="22"/>
          <w:szCs w:val="28"/>
        </w:rPr>
        <w:t>4.2 由两个或两个以上法人组成一个联合体以一个投标人的身份共同投标时，应符合以下原则：</w:t>
      </w:r>
    </w:p>
    <w:p w:rsidR="005A654E" w:rsidRDefault="00BD2FF1">
      <w:pPr>
        <w:snapToGrid w:val="0"/>
        <w:spacing w:line="360" w:lineRule="auto"/>
        <w:ind w:firstLineChars="196" w:firstLine="431"/>
        <w:rPr>
          <w:rFonts w:ascii="仿宋" w:eastAsia="仿宋" w:hAnsi="仿宋" w:cs="仿宋"/>
          <w:color w:val="000000" w:themeColor="text1"/>
          <w:sz w:val="22"/>
          <w:szCs w:val="28"/>
        </w:rPr>
      </w:pPr>
      <w:r>
        <w:rPr>
          <w:rFonts w:ascii="仿宋" w:eastAsia="仿宋" w:hAnsi="仿宋" w:cs="仿宋" w:hint="eastAsia"/>
          <w:color w:val="000000" w:themeColor="text1"/>
          <w:sz w:val="22"/>
          <w:szCs w:val="28"/>
        </w:rPr>
        <w:t>（1）投标联合体各方参加采购活动应当具备下列条件：</w:t>
      </w:r>
    </w:p>
    <w:p w:rsidR="005A654E" w:rsidRDefault="00BD2FF1">
      <w:pPr>
        <w:spacing w:line="360" w:lineRule="auto"/>
        <w:ind w:firstLineChars="196" w:firstLine="431"/>
        <w:rPr>
          <w:rFonts w:ascii="仿宋" w:eastAsia="仿宋" w:hAnsi="仿宋" w:cs="仿宋"/>
          <w:color w:val="000000" w:themeColor="text1"/>
          <w:sz w:val="22"/>
          <w:szCs w:val="28"/>
        </w:rPr>
      </w:pPr>
      <w:r>
        <w:rPr>
          <w:rFonts w:ascii="仿宋" w:eastAsia="仿宋" w:hAnsi="仿宋" w:cs="仿宋" w:hint="eastAsia"/>
          <w:color w:val="000000" w:themeColor="text1"/>
          <w:sz w:val="22"/>
          <w:szCs w:val="28"/>
        </w:rPr>
        <w:t>① 具有独立承担民事责任的能力；</w:t>
      </w:r>
    </w:p>
    <w:p w:rsidR="005A654E" w:rsidRDefault="00BD2FF1">
      <w:pPr>
        <w:spacing w:line="360" w:lineRule="auto"/>
        <w:ind w:firstLineChars="196" w:firstLine="431"/>
        <w:rPr>
          <w:rFonts w:ascii="仿宋" w:eastAsia="仿宋" w:hAnsi="仿宋" w:cs="仿宋"/>
          <w:color w:val="000000" w:themeColor="text1"/>
          <w:sz w:val="22"/>
          <w:szCs w:val="28"/>
        </w:rPr>
      </w:pPr>
      <w:r>
        <w:rPr>
          <w:rFonts w:ascii="仿宋" w:eastAsia="仿宋" w:hAnsi="仿宋" w:cs="仿宋" w:hint="eastAsia"/>
          <w:color w:val="000000" w:themeColor="text1"/>
          <w:sz w:val="22"/>
          <w:szCs w:val="28"/>
        </w:rPr>
        <w:t>② 有良好的商业信誉和健全的财务会计制度；</w:t>
      </w:r>
    </w:p>
    <w:p w:rsidR="005A654E" w:rsidRDefault="00BD2FF1">
      <w:pPr>
        <w:spacing w:line="360" w:lineRule="auto"/>
        <w:ind w:firstLineChars="196" w:firstLine="431"/>
        <w:rPr>
          <w:rFonts w:ascii="仿宋" w:eastAsia="仿宋" w:hAnsi="仿宋" w:cs="仿宋"/>
          <w:color w:val="000000" w:themeColor="text1"/>
          <w:sz w:val="22"/>
          <w:szCs w:val="28"/>
        </w:rPr>
      </w:pPr>
      <w:r>
        <w:rPr>
          <w:rFonts w:ascii="仿宋" w:eastAsia="仿宋" w:hAnsi="仿宋" w:cs="仿宋" w:hint="eastAsia"/>
          <w:color w:val="000000" w:themeColor="text1"/>
          <w:sz w:val="22"/>
          <w:szCs w:val="28"/>
        </w:rPr>
        <w:lastRenderedPageBreak/>
        <w:t>③ 具有履行合同所必需的产品和专业技术能力；</w:t>
      </w:r>
    </w:p>
    <w:p w:rsidR="005A654E" w:rsidRDefault="00BD2FF1">
      <w:pPr>
        <w:spacing w:line="360" w:lineRule="auto"/>
        <w:ind w:firstLineChars="196" w:firstLine="431"/>
        <w:rPr>
          <w:rFonts w:ascii="仿宋" w:eastAsia="仿宋" w:hAnsi="仿宋" w:cs="仿宋"/>
          <w:color w:val="000000" w:themeColor="text1"/>
          <w:sz w:val="22"/>
          <w:szCs w:val="28"/>
        </w:rPr>
      </w:pPr>
      <w:r>
        <w:rPr>
          <w:rFonts w:ascii="仿宋" w:eastAsia="仿宋" w:hAnsi="仿宋" w:cs="仿宋" w:hint="eastAsia"/>
          <w:color w:val="000000" w:themeColor="text1"/>
          <w:sz w:val="22"/>
          <w:szCs w:val="28"/>
        </w:rPr>
        <w:t>④ 有依法缴纳税收和社会保障资金的良好记录；</w:t>
      </w:r>
    </w:p>
    <w:p w:rsidR="005A654E" w:rsidRDefault="00BD2FF1">
      <w:pPr>
        <w:spacing w:line="360" w:lineRule="auto"/>
        <w:ind w:firstLineChars="196" w:firstLine="431"/>
        <w:rPr>
          <w:rFonts w:ascii="仿宋" w:eastAsia="仿宋" w:hAnsi="仿宋" w:cs="仿宋"/>
          <w:color w:val="000000" w:themeColor="text1"/>
          <w:sz w:val="22"/>
          <w:szCs w:val="28"/>
        </w:rPr>
      </w:pPr>
      <w:r>
        <w:rPr>
          <w:rFonts w:ascii="仿宋" w:eastAsia="仿宋" w:hAnsi="仿宋" w:cs="仿宋" w:hint="eastAsia"/>
          <w:color w:val="000000" w:themeColor="text1"/>
          <w:sz w:val="22"/>
          <w:szCs w:val="28"/>
        </w:rPr>
        <w:t>⑤ 参加采购活动前三年内，在经营活动中没有重大违法记录；</w:t>
      </w:r>
    </w:p>
    <w:p w:rsidR="005A654E" w:rsidRDefault="00BD2FF1">
      <w:pPr>
        <w:spacing w:line="360" w:lineRule="auto"/>
        <w:ind w:firstLineChars="196" w:firstLine="431"/>
        <w:rPr>
          <w:rFonts w:ascii="仿宋" w:eastAsia="仿宋" w:hAnsi="仿宋" w:cs="仿宋"/>
          <w:color w:val="000000" w:themeColor="text1"/>
          <w:sz w:val="22"/>
          <w:szCs w:val="28"/>
        </w:rPr>
      </w:pPr>
      <w:r>
        <w:rPr>
          <w:rFonts w:ascii="仿宋" w:eastAsia="仿宋" w:hAnsi="仿宋" w:cs="仿宋" w:hint="eastAsia"/>
          <w:color w:val="000000" w:themeColor="text1"/>
          <w:sz w:val="22"/>
          <w:szCs w:val="28"/>
        </w:rPr>
        <w:t>⑥ 法律、行政法规规定的其他条件。</w:t>
      </w:r>
    </w:p>
    <w:p w:rsidR="005A654E" w:rsidRDefault="00BD2FF1">
      <w:pPr>
        <w:snapToGrid w:val="0"/>
        <w:spacing w:line="360" w:lineRule="auto"/>
        <w:ind w:firstLineChars="196" w:firstLine="431"/>
        <w:rPr>
          <w:rFonts w:ascii="仿宋" w:eastAsia="仿宋" w:hAnsi="仿宋" w:cs="仿宋"/>
          <w:color w:val="000000" w:themeColor="text1"/>
          <w:sz w:val="22"/>
          <w:szCs w:val="28"/>
        </w:rPr>
      </w:pPr>
      <w:r>
        <w:rPr>
          <w:rFonts w:ascii="仿宋" w:eastAsia="仿宋" w:hAnsi="仿宋" w:cs="仿宋" w:hint="eastAsia"/>
          <w:color w:val="000000" w:themeColor="text1"/>
          <w:sz w:val="22"/>
          <w:szCs w:val="28"/>
        </w:rPr>
        <w:t>（2）对于招标公告中所要求投标人应具有的某一资质，若联合体各方均具有，则将以联合体各方中最低的资质等级作为联合体在这一资质条件上的资质等级；联合体各方的不同资质可优势互补。</w:t>
      </w:r>
    </w:p>
    <w:p w:rsidR="005A654E" w:rsidRDefault="00BD2FF1">
      <w:pPr>
        <w:snapToGrid w:val="0"/>
        <w:spacing w:line="360" w:lineRule="auto"/>
        <w:ind w:firstLineChars="196" w:firstLine="431"/>
        <w:rPr>
          <w:rFonts w:ascii="仿宋" w:eastAsia="仿宋" w:hAnsi="仿宋" w:cs="仿宋"/>
          <w:color w:val="000000" w:themeColor="text1"/>
          <w:sz w:val="22"/>
          <w:szCs w:val="28"/>
        </w:rPr>
      </w:pPr>
      <w:r>
        <w:rPr>
          <w:rFonts w:ascii="仿宋" w:eastAsia="仿宋" w:hAnsi="仿宋" w:cs="仿宋" w:hint="eastAsia"/>
          <w:color w:val="000000" w:themeColor="text1"/>
          <w:sz w:val="22"/>
          <w:szCs w:val="28"/>
        </w:rPr>
        <w:t>（3）投标人的投标文件及中标后签署的合同协议对联合体各方均具法律约束力；</w:t>
      </w:r>
    </w:p>
    <w:p w:rsidR="005A654E" w:rsidRDefault="00BD2FF1">
      <w:pPr>
        <w:snapToGrid w:val="0"/>
        <w:spacing w:line="360" w:lineRule="auto"/>
        <w:ind w:firstLineChars="196" w:firstLine="431"/>
        <w:rPr>
          <w:rFonts w:ascii="仿宋" w:eastAsia="仿宋" w:hAnsi="仿宋" w:cs="仿宋"/>
          <w:color w:val="000000" w:themeColor="text1"/>
          <w:sz w:val="22"/>
          <w:szCs w:val="28"/>
        </w:rPr>
      </w:pPr>
      <w:r>
        <w:rPr>
          <w:rFonts w:ascii="仿宋" w:eastAsia="仿宋" w:hAnsi="仿宋" w:cs="仿宋" w:hint="eastAsia"/>
          <w:color w:val="000000" w:themeColor="text1"/>
          <w:sz w:val="22"/>
          <w:szCs w:val="28"/>
        </w:rPr>
        <w:t>（4）联合体各方应当签订共同投标协议，明确约定各方拟承担的工作和责任，并将该共同投标协议随投标文件一并递交给招标代理机构；</w:t>
      </w:r>
    </w:p>
    <w:p w:rsidR="005A654E" w:rsidRDefault="00BD2FF1">
      <w:pPr>
        <w:snapToGrid w:val="0"/>
        <w:spacing w:line="360" w:lineRule="auto"/>
        <w:ind w:firstLineChars="196" w:firstLine="431"/>
        <w:rPr>
          <w:rFonts w:ascii="仿宋" w:eastAsia="仿宋" w:hAnsi="仿宋" w:cs="仿宋"/>
          <w:color w:val="000000" w:themeColor="text1"/>
          <w:sz w:val="22"/>
          <w:szCs w:val="28"/>
        </w:rPr>
      </w:pPr>
      <w:r>
        <w:rPr>
          <w:rFonts w:ascii="仿宋" w:eastAsia="仿宋" w:hAnsi="仿宋" w:cs="仿宋" w:hint="eastAsia"/>
          <w:color w:val="000000" w:themeColor="text1"/>
          <w:sz w:val="22"/>
          <w:szCs w:val="28"/>
        </w:rPr>
        <w:t>（5）联合体中标后，联合体各方应当共同与招标人签订合同，就中标项目向招标人承担连带责任；</w:t>
      </w:r>
    </w:p>
    <w:p w:rsidR="005A654E" w:rsidRDefault="00BD2FF1">
      <w:pPr>
        <w:snapToGrid w:val="0"/>
        <w:spacing w:line="360" w:lineRule="auto"/>
        <w:ind w:firstLineChars="196" w:firstLine="431"/>
        <w:rPr>
          <w:rFonts w:ascii="仿宋" w:eastAsia="仿宋" w:hAnsi="仿宋" w:cs="仿宋"/>
          <w:color w:val="000000" w:themeColor="text1"/>
          <w:sz w:val="22"/>
          <w:szCs w:val="28"/>
        </w:rPr>
      </w:pPr>
      <w:r>
        <w:rPr>
          <w:rFonts w:ascii="仿宋" w:eastAsia="仿宋" w:hAnsi="仿宋" w:cs="仿宋" w:hint="eastAsia"/>
          <w:color w:val="000000" w:themeColor="text1"/>
          <w:sz w:val="22"/>
          <w:szCs w:val="28"/>
        </w:rPr>
        <w:t>（6）联合体的各方应当共同推荐一联合体投标授权代表人，由联合体各方提交一份授权书，证明其有资格代表联合体各方签署投标文件，该授权书作为投标文件的组成部分一并提交给招标代理机构；</w:t>
      </w:r>
    </w:p>
    <w:p w:rsidR="005A654E" w:rsidRDefault="00BD2FF1">
      <w:pPr>
        <w:snapToGrid w:val="0"/>
        <w:spacing w:line="360" w:lineRule="auto"/>
        <w:ind w:firstLineChars="196" w:firstLine="431"/>
        <w:rPr>
          <w:rFonts w:ascii="仿宋" w:eastAsia="仿宋" w:hAnsi="仿宋" w:cs="仿宋"/>
          <w:color w:val="000000" w:themeColor="text1"/>
          <w:sz w:val="22"/>
          <w:szCs w:val="28"/>
        </w:rPr>
      </w:pPr>
      <w:r>
        <w:rPr>
          <w:rFonts w:ascii="仿宋" w:eastAsia="仿宋" w:hAnsi="仿宋" w:cs="仿宋" w:hint="eastAsia"/>
          <w:color w:val="000000" w:themeColor="text1"/>
          <w:sz w:val="22"/>
          <w:szCs w:val="28"/>
        </w:rPr>
        <w:t>（7）参加联合体的各方不得再以自己的名义单独投标，不得同时参加两个或两个以上的联合体投标、不得以分包商或其他形式参与投标，出现上述情况者，其投标和与此有关联合体、总包单位的投标将被拒绝；</w:t>
      </w:r>
    </w:p>
    <w:p w:rsidR="005A654E" w:rsidRDefault="00BD2FF1">
      <w:pPr>
        <w:snapToGrid w:val="0"/>
        <w:spacing w:line="360" w:lineRule="auto"/>
        <w:ind w:firstLineChars="196" w:firstLine="431"/>
        <w:rPr>
          <w:rFonts w:ascii="仿宋" w:eastAsia="仿宋" w:hAnsi="仿宋" w:cs="仿宋"/>
          <w:color w:val="000000" w:themeColor="text1"/>
          <w:sz w:val="22"/>
          <w:szCs w:val="28"/>
        </w:rPr>
      </w:pPr>
      <w:r>
        <w:rPr>
          <w:rFonts w:ascii="仿宋" w:eastAsia="仿宋" w:hAnsi="仿宋" w:cs="仿宋" w:hint="eastAsia"/>
          <w:color w:val="000000" w:themeColor="text1"/>
          <w:sz w:val="22"/>
          <w:szCs w:val="28"/>
        </w:rPr>
        <w:t>（8）除非另有规定或说明，本通用条款中“投标人”一词亦指联合体各方。</w:t>
      </w:r>
    </w:p>
    <w:p w:rsidR="005A654E" w:rsidRDefault="00BD2FF1">
      <w:pPr>
        <w:spacing w:line="360" w:lineRule="auto"/>
        <w:rPr>
          <w:rFonts w:ascii="黑体" w:eastAsia="黑体" w:hAnsi="黑体" w:cs="黑体"/>
          <w:sz w:val="24"/>
        </w:rPr>
      </w:pPr>
      <w:bookmarkStart w:id="21" w:name="_Toc8340"/>
      <w:bookmarkStart w:id="22" w:name="_Toc9148"/>
      <w:bookmarkStart w:id="23" w:name="_Toc29860"/>
      <w:r>
        <w:rPr>
          <w:rFonts w:ascii="黑体" w:eastAsia="黑体" w:hAnsi="黑体" w:cs="黑体" w:hint="eastAsia"/>
          <w:sz w:val="24"/>
        </w:rPr>
        <w:t>5．投标费用</w:t>
      </w:r>
      <w:bookmarkEnd w:id="21"/>
      <w:bookmarkEnd w:id="22"/>
      <w:bookmarkEnd w:id="23"/>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不论投标结果如何，投标人应承担其编制投标文件与递交投标文件所涉及的一切费用。</w:t>
      </w:r>
    </w:p>
    <w:p w:rsidR="005A654E" w:rsidRDefault="00BD2FF1">
      <w:pPr>
        <w:spacing w:line="360" w:lineRule="auto"/>
        <w:rPr>
          <w:rFonts w:ascii="黑体" w:eastAsia="黑体" w:hAnsi="黑体" w:cs="黑体"/>
          <w:sz w:val="24"/>
        </w:rPr>
      </w:pPr>
      <w:bookmarkStart w:id="24" w:name="_Toc5"/>
      <w:bookmarkStart w:id="25" w:name="_Toc3516"/>
      <w:bookmarkStart w:id="26" w:name="_Toc7446"/>
      <w:r>
        <w:rPr>
          <w:rFonts w:ascii="黑体" w:eastAsia="黑体" w:hAnsi="黑体" w:cs="黑体" w:hint="eastAsia"/>
          <w:sz w:val="24"/>
        </w:rPr>
        <w:t>6．踏勘现场</w:t>
      </w:r>
      <w:bookmarkEnd w:id="24"/>
      <w:bookmarkEnd w:id="25"/>
      <w:bookmarkEnd w:id="26"/>
    </w:p>
    <w:p w:rsidR="005A654E" w:rsidRDefault="00BD2FF1">
      <w:pPr>
        <w:snapToGrid w:val="0"/>
        <w:spacing w:line="360" w:lineRule="auto"/>
        <w:ind w:firstLineChars="196" w:firstLine="431"/>
        <w:rPr>
          <w:rFonts w:ascii="仿宋" w:eastAsia="仿宋" w:hAnsi="仿宋" w:cs="仿宋"/>
          <w:color w:val="000000" w:themeColor="text1"/>
          <w:sz w:val="22"/>
          <w:szCs w:val="28"/>
        </w:rPr>
      </w:pPr>
      <w:r>
        <w:rPr>
          <w:rFonts w:ascii="仿宋" w:eastAsia="仿宋" w:hAnsi="仿宋" w:cs="仿宋" w:hint="eastAsia"/>
          <w:color w:val="000000" w:themeColor="text1"/>
          <w:sz w:val="22"/>
          <w:szCs w:val="28"/>
        </w:rPr>
        <w:t>6.1 本项目不设踏勘现场。</w:t>
      </w:r>
    </w:p>
    <w:p w:rsidR="005A654E" w:rsidRDefault="00BD2FF1">
      <w:pPr>
        <w:spacing w:line="360" w:lineRule="auto"/>
        <w:rPr>
          <w:rFonts w:ascii="黑体" w:eastAsia="黑体" w:hAnsi="黑体" w:cs="黑体"/>
          <w:sz w:val="24"/>
        </w:rPr>
      </w:pPr>
      <w:bookmarkStart w:id="27" w:name="_Toc13770"/>
      <w:bookmarkStart w:id="28" w:name="_Toc12297"/>
      <w:bookmarkStart w:id="29" w:name="_Toc9508"/>
      <w:r>
        <w:rPr>
          <w:rFonts w:ascii="黑体" w:eastAsia="黑体" w:hAnsi="黑体" w:cs="黑体" w:hint="eastAsia"/>
          <w:sz w:val="24"/>
        </w:rPr>
        <w:t>7．招标答疑</w:t>
      </w:r>
      <w:bookmarkEnd w:id="27"/>
      <w:bookmarkEnd w:id="28"/>
      <w:bookmarkEnd w:id="29"/>
    </w:p>
    <w:p w:rsidR="005A654E" w:rsidRDefault="00BD2FF1">
      <w:pPr>
        <w:snapToGrid w:val="0"/>
        <w:spacing w:line="360" w:lineRule="auto"/>
        <w:ind w:firstLineChars="196" w:firstLine="431"/>
        <w:rPr>
          <w:rFonts w:ascii="仿宋" w:eastAsia="仿宋" w:hAnsi="仿宋" w:cs="仿宋"/>
          <w:color w:val="000000" w:themeColor="text1"/>
          <w:sz w:val="22"/>
          <w:szCs w:val="28"/>
        </w:rPr>
      </w:pPr>
      <w:r>
        <w:rPr>
          <w:rFonts w:ascii="仿宋" w:eastAsia="仿宋" w:hAnsi="仿宋" w:cs="仿宋" w:hint="eastAsia"/>
          <w:color w:val="000000" w:themeColor="text1"/>
          <w:sz w:val="22"/>
          <w:szCs w:val="28"/>
        </w:rPr>
        <w:t xml:space="preserve">7.1 </w:t>
      </w:r>
      <w:r>
        <w:rPr>
          <w:rFonts w:ascii="仿宋" w:eastAsia="仿宋" w:hAnsi="仿宋" w:cs="仿宋" w:hint="eastAsia"/>
          <w:color w:val="000000" w:themeColor="text1"/>
          <w:sz w:val="22"/>
          <w:szCs w:val="22"/>
        </w:rPr>
        <w:t>任何要求对招标文件进行澄清或者对招标文件有限制性、倾向性条款提出质疑的投标人，均应于“招标公告”中所述答疑截止时间前在书面通知招标代理机构。招标代理机构对规定时间内收到的对招标文件的澄清或者质疑，视情况予以答复。具体答疑方式请见本招标文件第二册第一章之规定</w:t>
      </w:r>
      <w:r>
        <w:rPr>
          <w:rFonts w:ascii="仿宋" w:eastAsia="仿宋" w:hAnsi="仿宋" w:cs="仿宋" w:hint="eastAsia"/>
          <w:color w:val="000000" w:themeColor="text1"/>
          <w:sz w:val="22"/>
          <w:szCs w:val="28"/>
        </w:rPr>
        <w:t>。</w:t>
      </w:r>
    </w:p>
    <w:p w:rsidR="005A654E" w:rsidRDefault="005A654E">
      <w:pPr>
        <w:snapToGrid w:val="0"/>
        <w:spacing w:line="360" w:lineRule="auto"/>
        <w:ind w:firstLineChars="196" w:firstLine="431"/>
        <w:rPr>
          <w:rFonts w:ascii="仿宋" w:eastAsia="仿宋" w:hAnsi="仿宋" w:cs="仿宋"/>
          <w:color w:val="000000" w:themeColor="text1"/>
          <w:sz w:val="22"/>
          <w:szCs w:val="28"/>
        </w:rPr>
      </w:pPr>
    </w:p>
    <w:p w:rsidR="005A654E" w:rsidRDefault="00BD2FF1">
      <w:pPr>
        <w:pStyle w:val="21"/>
        <w:spacing w:line="360" w:lineRule="auto"/>
        <w:jc w:val="center"/>
        <w:rPr>
          <w:rFonts w:ascii="黑体" w:hAnsi="黑体"/>
          <w:color w:val="000000" w:themeColor="text1"/>
        </w:rPr>
      </w:pPr>
      <w:bookmarkStart w:id="30" w:name="_Toc20274"/>
      <w:bookmarkStart w:id="31" w:name="_Toc22318"/>
      <w:bookmarkStart w:id="32" w:name="_Toc8372"/>
      <w:bookmarkStart w:id="33" w:name="_Toc2251"/>
      <w:bookmarkStart w:id="34" w:name="_Toc15768"/>
      <w:bookmarkStart w:id="35" w:name="_Toc149669983"/>
      <w:bookmarkStart w:id="36" w:name="_Toc26680"/>
      <w:r>
        <w:rPr>
          <w:rFonts w:ascii="黑体" w:hAnsi="黑体" w:hint="eastAsia"/>
          <w:color w:val="000000" w:themeColor="text1"/>
        </w:rPr>
        <w:lastRenderedPageBreak/>
        <w:t>第二章  招标文件</w:t>
      </w:r>
      <w:bookmarkEnd w:id="30"/>
      <w:bookmarkEnd w:id="31"/>
      <w:bookmarkEnd w:id="32"/>
      <w:bookmarkEnd w:id="33"/>
      <w:bookmarkEnd w:id="34"/>
      <w:bookmarkEnd w:id="35"/>
      <w:bookmarkEnd w:id="36"/>
    </w:p>
    <w:p w:rsidR="005A654E" w:rsidRDefault="00BD2FF1">
      <w:pPr>
        <w:spacing w:line="360" w:lineRule="auto"/>
        <w:rPr>
          <w:rFonts w:ascii="黑体" w:eastAsia="黑体" w:hAnsi="黑体" w:cs="黑体"/>
          <w:sz w:val="24"/>
        </w:rPr>
      </w:pPr>
      <w:r>
        <w:rPr>
          <w:rFonts w:ascii="黑体" w:eastAsia="黑体" w:hAnsi="黑体" w:cs="黑体" w:hint="eastAsia"/>
          <w:sz w:val="24"/>
        </w:rPr>
        <w:t>8．招标文件的组成</w:t>
      </w:r>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8.1 招标文件除以下内容外，招标代理机构在招标期间发出的答疑文件和其他补充修改文件，均是招标文件的组成部分，对投标人起约束作用；</w:t>
      </w:r>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招标文件包括下列内容：</w:t>
      </w:r>
    </w:p>
    <w:p w:rsidR="005A654E" w:rsidRDefault="00BD2FF1">
      <w:pPr>
        <w:spacing w:line="360" w:lineRule="auto"/>
        <w:ind w:firstLineChars="200" w:firstLine="442"/>
        <w:rPr>
          <w:rFonts w:ascii="宋体" w:hAnsi="宋体"/>
          <w:b/>
          <w:szCs w:val="21"/>
        </w:rPr>
      </w:pPr>
      <w:r>
        <w:rPr>
          <w:rFonts w:ascii="仿宋" w:eastAsia="仿宋" w:hAnsi="仿宋" w:cs="仿宋" w:hint="eastAsia"/>
          <w:b/>
          <w:color w:val="000000" w:themeColor="text1"/>
          <w:sz w:val="22"/>
          <w:szCs w:val="22"/>
        </w:rPr>
        <w:t xml:space="preserve">第一册  </w:t>
      </w:r>
      <w:r>
        <w:rPr>
          <w:rFonts w:ascii="宋体" w:hAnsi="宋体" w:hint="eastAsia"/>
          <w:b/>
          <w:szCs w:val="21"/>
        </w:rPr>
        <w:t>通用条款</w:t>
      </w:r>
    </w:p>
    <w:p w:rsidR="005A654E" w:rsidRDefault="00BD2FF1">
      <w:pPr>
        <w:spacing w:line="360" w:lineRule="auto"/>
        <w:ind w:firstLineChars="400" w:firstLine="88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第一章 总则</w:t>
      </w:r>
    </w:p>
    <w:p w:rsidR="005A654E" w:rsidRDefault="00BD2FF1">
      <w:pPr>
        <w:spacing w:line="360" w:lineRule="auto"/>
        <w:ind w:firstLineChars="400" w:firstLine="88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第二章 招标文件</w:t>
      </w:r>
    </w:p>
    <w:p w:rsidR="005A654E" w:rsidRDefault="00BD2FF1">
      <w:pPr>
        <w:spacing w:line="360" w:lineRule="auto"/>
        <w:ind w:firstLineChars="400" w:firstLine="88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第三章 投标文件的编制</w:t>
      </w:r>
    </w:p>
    <w:p w:rsidR="005A654E" w:rsidRDefault="00BD2FF1">
      <w:pPr>
        <w:spacing w:line="360" w:lineRule="auto"/>
        <w:ind w:firstLineChars="400" w:firstLine="88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第四章 投标文件的递交</w:t>
      </w:r>
    </w:p>
    <w:p w:rsidR="005A654E" w:rsidRDefault="00BD2FF1">
      <w:pPr>
        <w:spacing w:line="360" w:lineRule="auto"/>
        <w:ind w:firstLineChars="400" w:firstLine="88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第五章 开标</w:t>
      </w:r>
    </w:p>
    <w:p w:rsidR="005A654E" w:rsidRDefault="00BD2FF1">
      <w:pPr>
        <w:spacing w:line="360" w:lineRule="auto"/>
        <w:ind w:firstLineChars="400" w:firstLine="88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第六章 评标</w:t>
      </w:r>
    </w:p>
    <w:p w:rsidR="005A654E" w:rsidRDefault="00BD2FF1">
      <w:pPr>
        <w:spacing w:line="360" w:lineRule="auto"/>
        <w:ind w:firstLineChars="400" w:firstLine="88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第七章 评标程序及评标方法</w:t>
      </w:r>
    </w:p>
    <w:p w:rsidR="005A654E" w:rsidRDefault="00BD2FF1">
      <w:pPr>
        <w:spacing w:line="360" w:lineRule="auto"/>
        <w:ind w:firstLineChars="400" w:firstLine="88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第八章 公开招标失败的后续处理</w:t>
      </w:r>
    </w:p>
    <w:p w:rsidR="005A654E" w:rsidRDefault="00BD2FF1">
      <w:pPr>
        <w:spacing w:line="360" w:lineRule="auto"/>
        <w:ind w:firstLineChars="400" w:firstLine="88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第九章 合同的授予</w:t>
      </w:r>
    </w:p>
    <w:p w:rsidR="005A654E" w:rsidRDefault="00BD2FF1">
      <w:pPr>
        <w:spacing w:line="360" w:lineRule="auto"/>
        <w:ind w:firstLineChars="200" w:firstLine="422"/>
        <w:rPr>
          <w:rFonts w:ascii="仿宋" w:eastAsia="仿宋" w:hAnsi="仿宋" w:cs="仿宋"/>
          <w:b/>
          <w:color w:val="000000" w:themeColor="text1"/>
          <w:sz w:val="22"/>
          <w:szCs w:val="22"/>
        </w:rPr>
      </w:pPr>
      <w:r>
        <w:rPr>
          <w:rFonts w:ascii="宋体" w:hAnsi="宋体" w:hint="eastAsia"/>
          <w:b/>
          <w:szCs w:val="21"/>
        </w:rPr>
        <w:t xml:space="preserve">第二册  </w:t>
      </w:r>
      <w:r>
        <w:rPr>
          <w:rFonts w:ascii="仿宋" w:eastAsia="仿宋" w:hAnsi="仿宋" w:cs="仿宋" w:hint="eastAsia"/>
          <w:b/>
          <w:color w:val="000000" w:themeColor="text1"/>
          <w:sz w:val="22"/>
          <w:szCs w:val="22"/>
        </w:rPr>
        <w:t>专用条款</w:t>
      </w:r>
    </w:p>
    <w:p w:rsidR="005A654E" w:rsidRDefault="00BD2FF1">
      <w:pPr>
        <w:spacing w:line="360" w:lineRule="auto"/>
        <w:ind w:firstLineChars="400" w:firstLine="88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第一章 招标公告</w:t>
      </w:r>
    </w:p>
    <w:p w:rsidR="005A654E" w:rsidRDefault="00BD2FF1">
      <w:pPr>
        <w:spacing w:line="360" w:lineRule="auto"/>
        <w:ind w:firstLineChars="400" w:firstLine="88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第二章 关键信息</w:t>
      </w:r>
    </w:p>
    <w:p w:rsidR="005A654E" w:rsidRDefault="00BD2FF1">
      <w:pPr>
        <w:spacing w:line="360" w:lineRule="auto"/>
        <w:ind w:firstLineChars="600" w:firstLine="132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表一、投标须知前附表</w:t>
      </w:r>
    </w:p>
    <w:p w:rsidR="005A654E" w:rsidRDefault="00BD2FF1">
      <w:pPr>
        <w:spacing w:line="360" w:lineRule="auto"/>
        <w:ind w:firstLineChars="600" w:firstLine="132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表二、投标文件初审表</w:t>
      </w:r>
    </w:p>
    <w:p w:rsidR="005A654E" w:rsidRDefault="00BD2FF1">
      <w:pPr>
        <w:spacing w:line="360" w:lineRule="auto"/>
        <w:ind w:firstLineChars="600" w:firstLine="132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表三、评标信息</w:t>
      </w:r>
    </w:p>
    <w:p w:rsidR="005A654E" w:rsidRDefault="00BD2FF1">
      <w:pPr>
        <w:spacing w:line="360" w:lineRule="auto"/>
        <w:ind w:firstLineChars="400" w:firstLine="88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第三章 招标项目需求</w:t>
      </w:r>
    </w:p>
    <w:p w:rsidR="005A654E" w:rsidRDefault="00BD2FF1">
      <w:pPr>
        <w:spacing w:line="360" w:lineRule="auto"/>
        <w:ind w:firstLineChars="400" w:firstLine="88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第四章 合同条款及格式</w:t>
      </w:r>
    </w:p>
    <w:p w:rsidR="005A654E" w:rsidRDefault="00BD2FF1">
      <w:pPr>
        <w:spacing w:line="360" w:lineRule="auto"/>
        <w:ind w:firstLineChars="400" w:firstLine="88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第五章 投标文件的格式、附件</w:t>
      </w:r>
    </w:p>
    <w:p w:rsidR="005A654E" w:rsidRDefault="00BD2FF1">
      <w:pPr>
        <w:spacing w:line="360" w:lineRule="auto"/>
        <w:ind w:firstLineChars="400" w:firstLine="88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第六章 采购履约情况反馈表</w:t>
      </w:r>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8.2招标活动信息发布及通告：自招标人确认招标文件之日起两个工作日内，招标代理机构发布招标公告和招标文件，并在投标截止前二十日公布招标公告和招标文件，自评审结束之日起两个工作日内，招标代理机构将中标结果送交招标人确认中标供应商；招标代理机构在发出中标通知书之前，将中标结果通过指定网站进行公示三日；公示期满无异议或者异议不成立的，招标代理机构</w:t>
      </w:r>
      <w:r>
        <w:rPr>
          <w:rFonts w:ascii="仿宋" w:eastAsia="仿宋" w:hAnsi="仿宋" w:cs="仿宋" w:hint="eastAsia"/>
          <w:color w:val="000000" w:themeColor="text1"/>
          <w:sz w:val="22"/>
          <w:szCs w:val="22"/>
        </w:rPr>
        <w:lastRenderedPageBreak/>
        <w:t>发出中标通知书</w:t>
      </w:r>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8.3 投标人获得招标文件后，应仔细检查招标文件的所有内容，如有残缺应在投标答疑截止时间之前向招标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 xml:space="preserve">8.4 </w:t>
      </w:r>
      <w:r>
        <w:rPr>
          <w:rFonts w:ascii="仿宋" w:eastAsia="仿宋" w:hAnsi="仿宋" w:cs="仿宋" w:hint="eastAsia"/>
          <w:color w:val="000000" w:themeColor="text1"/>
          <w:sz w:val="22"/>
          <w:szCs w:val="28"/>
        </w:rPr>
        <w:t>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5A654E" w:rsidRDefault="00BD2FF1">
      <w:pPr>
        <w:spacing w:line="360" w:lineRule="auto"/>
        <w:rPr>
          <w:rFonts w:ascii="黑体" w:eastAsia="黑体" w:hAnsi="黑体" w:cs="黑体"/>
          <w:sz w:val="24"/>
        </w:rPr>
      </w:pPr>
      <w:r>
        <w:rPr>
          <w:rFonts w:ascii="黑体" w:eastAsia="黑体" w:hAnsi="黑体" w:cs="黑体" w:hint="eastAsia"/>
          <w:sz w:val="24"/>
        </w:rPr>
        <w:t>9．招标文件的澄清</w:t>
      </w:r>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9.1 任何要求对招标文件进行澄清或者对招标文件有限制性、倾向性条款提出质疑的投标人，均应于“招标公告”中所述答疑截止时间前通知招标代理机构。招标代理机构对规定时间内收到的对招标文件的澄清或者质疑，视情况予以答复。具体答疑方式请见本招标文件第二册第一章之规定。</w:t>
      </w:r>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9.2 对于没有提出澄清或者质疑又参与了该项目投标的供应商将被视为完全认同该招标文件，投标截止期后不再受理针对招标文件的相关质疑、投诉。</w:t>
      </w:r>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 xml:space="preserve">9.3 对招标文件中描述有歧义或前后不一致的地方，评审委员会有权进行评判，但对同一条款的评判应适用于每个投标人。 </w:t>
      </w:r>
    </w:p>
    <w:p w:rsidR="005A654E" w:rsidRDefault="00BD2FF1">
      <w:pPr>
        <w:spacing w:line="360" w:lineRule="auto"/>
        <w:rPr>
          <w:rFonts w:ascii="黑体" w:eastAsia="黑体" w:hAnsi="黑体" w:cs="黑体"/>
          <w:sz w:val="24"/>
        </w:rPr>
      </w:pPr>
      <w:r>
        <w:rPr>
          <w:rFonts w:ascii="黑体" w:eastAsia="黑体" w:hAnsi="黑体" w:cs="黑体" w:hint="eastAsia"/>
          <w:sz w:val="24"/>
        </w:rPr>
        <w:t>10．招标文件的修改</w:t>
      </w:r>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10.1 招标文件发出后，在投标截止日期前任何时候，确需要变更招标内容的，招标代理机构可主动地或在解答投标人提出的澄清问题时对招标文件进行修改；</w:t>
      </w:r>
    </w:p>
    <w:p w:rsidR="005A654E" w:rsidRDefault="00BD2FF1">
      <w:pPr>
        <w:spacing w:line="360" w:lineRule="auto"/>
        <w:ind w:firstLineChars="200" w:firstLine="44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10.2 招标文件的修改均在</w:t>
      </w:r>
      <w:r>
        <w:rPr>
          <w:rFonts w:ascii="仿宋" w:eastAsia="仿宋" w:hAnsi="仿宋" w:cs="仿宋" w:hint="eastAsia"/>
          <w:b/>
          <w:bCs/>
          <w:color w:val="000000" w:themeColor="text1"/>
          <w:sz w:val="22"/>
          <w:szCs w:val="22"/>
        </w:rPr>
        <w:t>指定的采购网站和招标代理机构网站（详见招标公告中的查询网址）</w:t>
      </w:r>
      <w:r>
        <w:rPr>
          <w:rFonts w:ascii="仿宋" w:eastAsia="仿宋" w:hAnsi="仿宋" w:cs="仿宋" w:hint="eastAsia"/>
          <w:color w:val="000000" w:themeColor="text1"/>
          <w:sz w:val="22"/>
          <w:szCs w:val="22"/>
        </w:rPr>
        <w:t>以网上公告形式发布，并对投标人具有约束力，在项目开标前，投标人有义务上网查看，公告一经上网发布，即视为送达。</w:t>
      </w:r>
    </w:p>
    <w:p w:rsidR="005A654E" w:rsidRDefault="00BD2FF1">
      <w:pPr>
        <w:spacing w:line="360" w:lineRule="auto"/>
        <w:ind w:firstLineChars="200" w:firstLine="44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10.3 招标文件、招标文件澄清（答疑）纪要、招标文件修改补充通知内容均以书面明确的内容为准。当招标文件、修改补充通知、澄清（答疑）纪要内容相互矛盾时，以最后发出的通知（或纪要）或修改文件为准；</w:t>
      </w:r>
    </w:p>
    <w:p w:rsidR="005A654E" w:rsidRDefault="00BD2FF1">
      <w:pPr>
        <w:snapToGrid w:val="0"/>
        <w:spacing w:line="360" w:lineRule="auto"/>
        <w:ind w:firstLineChars="196" w:firstLine="431"/>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10.4 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5A654E" w:rsidRDefault="005A654E">
      <w:pPr>
        <w:snapToGrid w:val="0"/>
        <w:spacing w:line="360" w:lineRule="auto"/>
        <w:ind w:firstLineChars="196" w:firstLine="431"/>
        <w:rPr>
          <w:rFonts w:ascii="仿宋" w:eastAsia="仿宋" w:hAnsi="仿宋" w:cs="仿宋"/>
          <w:color w:val="000000" w:themeColor="text1"/>
          <w:sz w:val="22"/>
          <w:szCs w:val="22"/>
        </w:rPr>
      </w:pPr>
    </w:p>
    <w:p w:rsidR="005A654E" w:rsidRDefault="00BD2FF1">
      <w:pPr>
        <w:pStyle w:val="21"/>
        <w:spacing w:line="360" w:lineRule="auto"/>
        <w:jc w:val="center"/>
        <w:rPr>
          <w:rFonts w:ascii="黑体" w:hAnsi="黑体"/>
          <w:color w:val="000000" w:themeColor="text1"/>
        </w:rPr>
      </w:pPr>
      <w:bookmarkStart w:id="37" w:name="bt投标文件"/>
      <w:bookmarkStart w:id="38" w:name="_Toc73517652"/>
      <w:bookmarkStart w:id="39" w:name="_Toc73521648"/>
      <w:bookmarkStart w:id="40" w:name="_Toc100052377"/>
      <w:bookmarkStart w:id="41" w:name="_Toc73518130"/>
      <w:bookmarkStart w:id="42" w:name="_Toc101074879"/>
      <w:bookmarkStart w:id="43" w:name="_Toc73521560"/>
      <w:bookmarkStart w:id="44" w:name="_Toc30371"/>
      <w:bookmarkStart w:id="45" w:name="_Toc149669984"/>
      <w:bookmarkEnd w:id="37"/>
      <w:r>
        <w:rPr>
          <w:rFonts w:ascii="黑体" w:hAnsi="黑体" w:hint="eastAsia"/>
          <w:color w:val="000000" w:themeColor="text1"/>
        </w:rPr>
        <w:lastRenderedPageBreak/>
        <w:t>第三章  投标文件</w:t>
      </w:r>
      <w:bookmarkEnd w:id="38"/>
      <w:bookmarkEnd w:id="39"/>
      <w:bookmarkEnd w:id="40"/>
      <w:bookmarkEnd w:id="41"/>
      <w:bookmarkEnd w:id="42"/>
      <w:bookmarkEnd w:id="43"/>
      <w:r>
        <w:rPr>
          <w:rFonts w:ascii="黑体" w:hAnsi="黑体" w:hint="eastAsia"/>
          <w:color w:val="000000" w:themeColor="text1"/>
        </w:rPr>
        <w:t>的编制</w:t>
      </w:r>
      <w:bookmarkEnd w:id="44"/>
      <w:bookmarkEnd w:id="45"/>
    </w:p>
    <w:p w:rsidR="005A654E" w:rsidRDefault="00BD2FF1">
      <w:pPr>
        <w:spacing w:line="360" w:lineRule="auto"/>
        <w:rPr>
          <w:rFonts w:ascii="黑体" w:eastAsia="黑体" w:hAnsi="黑体" w:cs="黑体"/>
          <w:sz w:val="24"/>
        </w:rPr>
      </w:pPr>
      <w:bookmarkStart w:id="46" w:name="_Toc60631634"/>
      <w:bookmarkStart w:id="47" w:name="_Toc73518131"/>
      <w:bookmarkStart w:id="48" w:name="_Toc60560639"/>
      <w:bookmarkStart w:id="49" w:name="_Toc100052378"/>
      <w:bookmarkStart w:id="50" w:name="_Toc73521561"/>
      <w:bookmarkStart w:id="51" w:name="_Toc73517653"/>
      <w:bookmarkStart w:id="52" w:name="_Toc73521649"/>
      <w:r>
        <w:rPr>
          <w:rFonts w:ascii="黑体" w:eastAsia="黑体" w:hAnsi="黑体" w:cs="黑体" w:hint="eastAsia"/>
          <w:sz w:val="24"/>
        </w:rPr>
        <w:t>11．投标文件的语言及度量单位</w:t>
      </w:r>
      <w:bookmarkEnd w:id="46"/>
      <w:bookmarkEnd w:id="47"/>
      <w:bookmarkEnd w:id="48"/>
      <w:bookmarkEnd w:id="49"/>
      <w:bookmarkEnd w:id="50"/>
      <w:bookmarkEnd w:id="51"/>
      <w:bookmarkEnd w:id="52"/>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11.1 投标人与招标代理机构之间与投标有关的所有往来通知、函件和投标文件均用中文表述。投标人随投标文件提供的证明文件和资料可以为其他语言，但必须附中文译文，且应以中文为准；</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11.2 除技术规范另有规定外，投标文件使用的度量单位，均采用中华人民共和国法定计量单位。</w:t>
      </w:r>
    </w:p>
    <w:p w:rsidR="005A654E" w:rsidRDefault="00BD2FF1">
      <w:pPr>
        <w:spacing w:line="360" w:lineRule="auto"/>
        <w:rPr>
          <w:rFonts w:ascii="黑体" w:eastAsia="黑体" w:hAnsi="黑体" w:cs="黑体"/>
          <w:sz w:val="24"/>
        </w:rPr>
      </w:pPr>
      <w:bookmarkStart w:id="53" w:name="_Toc73518132"/>
      <w:bookmarkStart w:id="54" w:name="_Toc60631635"/>
      <w:bookmarkStart w:id="55" w:name="_Toc73517654"/>
      <w:bookmarkStart w:id="56" w:name="_Toc100052379"/>
      <w:bookmarkStart w:id="57" w:name="_Toc73521562"/>
      <w:bookmarkStart w:id="58" w:name="_Toc73521650"/>
      <w:bookmarkStart w:id="59" w:name="_Toc60560640"/>
      <w:r>
        <w:rPr>
          <w:rFonts w:ascii="黑体" w:eastAsia="黑体" w:hAnsi="黑体" w:cs="黑体" w:hint="eastAsia"/>
          <w:sz w:val="24"/>
        </w:rPr>
        <w:t>12．投标文件的组成</w:t>
      </w:r>
      <w:bookmarkEnd w:id="53"/>
      <w:bookmarkEnd w:id="54"/>
      <w:bookmarkEnd w:id="55"/>
      <w:bookmarkEnd w:id="56"/>
      <w:bookmarkEnd w:id="57"/>
      <w:bookmarkEnd w:id="58"/>
      <w:bookmarkEnd w:id="59"/>
    </w:p>
    <w:p w:rsidR="005A654E" w:rsidRDefault="00BD2FF1">
      <w:pPr>
        <w:snapToGrid w:val="0"/>
        <w:spacing w:line="360" w:lineRule="auto"/>
        <w:ind w:firstLineChars="196" w:firstLine="433"/>
        <w:rPr>
          <w:rFonts w:ascii="仿宋" w:eastAsia="仿宋" w:hAnsi="仿宋" w:cs="仿宋"/>
          <w:b/>
          <w:sz w:val="22"/>
          <w:szCs w:val="22"/>
        </w:rPr>
      </w:pPr>
      <w:r>
        <w:rPr>
          <w:rFonts w:ascii="仿宋" w:eastAsia="仿宋" w:hAnsi="仿宋" w:cs="仿宋" w:hint="eastAsia"/>
          <w:b/>
          <w:sz w:val="22"/>
          <w:szCs w:val="22"/>
        </w:rPr>
        <w:t>（具体内容请详见第二册第五章的相关内容）</w:t>
      </w:r>
      <w:bookmarkStart w:id="60" w:name="投标文件的组成"/>
      <w:bookmarkStart w:id="61" w:name="_Toc60560641"/>
      <w:bookmarkStart w:id="62" w:name="_Toc73517655"/>
      <w:bookmarkStart w:id="63" w:name="_Toc73518133"/>
      <w:bookmarkStart w:id="64" w:name="_Toc73521651"/>
      <w:bookmarkStart w:id="65" w:name="_Toc73521563"/>
      <w:bookmarkStart w:id="66" w:name="_Toc60631636"/>
    </w:p>
    <w:p w:rsidR="005A654E" w:rsidRDefault="00BD2FF1">
      <w:pPr>
        <w:spacing w:line="360" w:lineRule="auto"/>
        <w:rPr>
          <w:rFonts w:ascii="黑体" w:eastAsia="黑体" w:hAnsi="黑体" w:cs="黑体"/>
          <w:sz w:val="24"/>
        </w:rPr>
      </w:pPr>
      <w:bookmarkStart w:id="67" w:name="_Toc100052380"/>
      <w:bookmarkEnd w:id="60"/>
      <w:r>
        <w:rPr>
          <w:rFonts w:ascii="黑体" w:eastAsia="黑体" w:hAnsi="黑体" w:cs="黑体" w:hint="eastAsia"/>
          <w:sz w:val="24"/>
        </w:rPr>
        <w:t>13．投标文件格式</w:t>
      </w:r>
      <w:bookmarkEnd w:id="61"/>
      <w:bookmarkEnd w:id="62"/>
      <w:bookmarkEnd w:id="63"/>
      <w:bookmarkEnd w:id="64"/>
      <w:bookmarkEnd w:id="65"/>
      <w:bookmarkEnd w:id="66"/>
      <w:bookmarkEnd w:id="67"/>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13.1 投标文件包括本通用条款第12条中规定的内容。如招标文件提供了投标文件格式，则</w:t>
      </w:r>
      <w:r>
        <w:rPr>
          <w:rFonts w:ascii="仿宋" w:eastAsia="仿宋" w:hAnsi="仿宋" w:cs="仿宋" w:hint="eastAsia"/>
          <w:b/>
          <w:bCs/>
          <w:sz w:val="22"/>
          <w:szCs w:val="22"/>
        </w:rPr>
        <w:t>投标人提交的投标文件必须毫无例外地使用招标文件所提供的相应格式</w:t>
      </w:r>
      <w:r>
        <w:rPr>
          <w:rFonts w:ascii="仿宋" w:eastAsia="仿宋" w:hAnsi="仿宋" w:cs="仿宋" w:hint="eastAsia"/>
          <w:sz w:val="22"/>
          <w:szCs w:val="22"/>
        </w:rPr>
        <w:t>（表格可以按同样格式扩展）。</w:t>
      </w:r>
      <w:bookmarkStart w:id="68" w:name="_Toc73521653"/>
      <w:bookmarkStart w:id="69" w:name="_Toc73517657"/>
      <w:bookmarkStart w:id="70" w:name="_Toc60631638"/>
      <w:bookmarkStart w:id="71" w:name="_Toc60560643"/>
      <w:bookmarkStart w:id="72" w:name="_Toc73521565"/>
      <w:bookmarkStart w:id="73" w:name="_Toc73518135"/>
    </w:p>
    <w:p w:rsidR="005A654E" w:rsidRDefault="00BD2FF1">
      <w:pPr>
        <w:spacing w:line="360" w:lineRule="auto"/>
        <w:rPr>
          <w:rFonts w:ascii="黑体" w:eastAsia="黑体" w:hAnsi="黑体" w:cs="黑体"/>
          <w:sz w:val="24"/>
        </w:rPr>
      </w:pPr>
      <w:bookmarkStart w:id="74" w:name="_Toc100052382"/>
      <w:r>
        <w:rPr>
          <w:rFonts w:ascii="黑体" w:eastAsia="黑体" w:hAnsi="黑体" w:cs="黑体" w:hint="eastAsia"/>
          <w:sz w:val="24"/>
        </w:rPr>
        <w:t>14．投标</w:t>
      </w:r>
      <w:bookmarkEnd w:id="68"/>
      <w:bookmarkEnd w:id="69"/>
      <w:bookmarkEnd w:id="70"/>
      <w:bookmarkEnd w:id="71"/>
      <w:bookmarkEnd w:id="72"/>
      <w:bookmarkEnd w:id="73"/>
      <w:bookmarkEnd w:id="74"/>
      <w:r>
        <w:rPr>
          <w:rFonts w:ascii="黑体" w:eastAsia="黑体" w:hAnsi="黑体" w:cs="黑体" w:hint="eastAsia"/>
          <w:sz w:val="24"/>
        </w:rPr>
        <w:t>保证金（本项目不适用）</w:t>
      </w:r>
    </w:p>
    <w:p w:rsidR="005A654E" w:rsidRDefault="00BD2FF1">
      <w:pPr>
        <w:snapToGrid w:val="0"/>
        <w:spacing w:line="360" w:lineRule="auto"/>
        <w:ind w:firstLineChars="196" w:firstLine="431"/>
        <w:rPr>
          <w:rFonts w:ascii="仿宋" w:eastAsia="仿宋" w:hAnsi="仿宋" w:cs="仿宋"/>
          <w:sz w:val="22"/>
          <w:szCs w:val="22"/>
        </w:rPr>
      </w:pPr>
      <w:bookmarkStart w:id="75" w:name="_Toc60560644"/>
      <w:bookmarkStart w:id="76" w:name="_Toc73521654"/>
      <w:bookmarkStart w:id="77" w:name="_Toc73517658"/>
      <w:bookmarkStart w:id="78" w:name="_Toc73518136"/>
      <w:bookmarkStart w:id="79" w:name="_Toc100052383"/>
      <w:bookmarkStart w:id="80" w:name="_Toc60631639"/>
      <w:bookmarkStart w:id="81" w:name="_Toc73521566"/>
      <w:r>
        <w:rPr>
          <w:rFonts w:ascii="仿宋" w:eastAsia="仿宋" w:hAnsi="仿宋" w:cs="仿宋" w:hint="eastAsia"/>
          <w:sz w:val="22"/>
          <w:szCs w:val="22"/>
        </w:rPr>
        <w:t>14.1 投标人应按第二册第二章“投标须知前附表”第6项规定的人民币金额的投标保证金，并作为其投标的一部分。</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14.2 投标保证金是为了保护招标人免遭因投标人的行为而蒙受的损失，招标人在因投标人的行为受到损害时可根据本通用条款第14.8款的规定没收投标人的投标保证金。</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14.3 交纳投标保证金应一律从投标供应商基本账户转出，否则按无效投标保证金处理。</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14.4 投标保证金应于开标前交于招标代理机构。</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14.5 在开标时，凡没有交纳投标保证金的投标，应视为非响应性投标予以拒绝(以到账时间为准)。</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14.6自中标通知书发出之日起5个工作日内，未中标人的投标保证金，须在交回招标代理机构开出的投标保证金收据后，招标代理机构不计利息退回。未到招标代理机构交回投标保证金收据而造成投标保证金逾期退还的，责任由投标人自负，在退还时不计利息。受到质疑、投诉或正在被调查的投标人，在调查结束后，如没有发现违法违规行为的再退回投标保证金。</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14.7 中标人的投标保证金，在中标人按本通用条款第38条规定和招标方签订合同后，并退回招标代理机构开出的投标保证金收据后，招标代理机构将在五个工作日内退还。因银行对提取现金有限制，招标代理机构收取的投标保证金一律用转账方式退还。</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14.8 下列任何情况发生时，投标保证金将被没收：</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（1）投标人在投标函格式中规定的投标有效期内撤回其投标。</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（2）中标人在规定期限内未能根据本通用条款第38条规定签订合同；</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（3）隐瞒投标的真实情况、投标文件中提供虚假材料或者虚假补充文件或者故意进行无效投</w:t>
      </w:r>
      <w:r>
        <w:rPr>
          <w:rFonts w:ascii="仿宋" w:eastAsia="仿宋" w:hAnsi="仿宋" w:cs="仿宋" w:hint="eastAsia"/>
          <w:sz w:val="22"/>
          <w:szCs w:val="22"/>
        </w:rPr>
        <w:lastRenderedPageBreak/>
        <w:t>标或者质疑投诉提供虚假情况；</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（4）在投标人之间相互串通，事先商定投标价格或者合谋使特定投标人中标的；</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（5）采用不正当手段妨碍、排挤其它投标人的；</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（6）向招标人、招标代理机构行贿或者提供其它不正当利益的；</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（7）与招标人和招标代理机构串通投标的；</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（8）其它严重违反《</w:t>
      </w:r>
      <w:r>
        <w:rPr>
          <w:rFonts w:ascii="仿宋" w:eastAsia="仿宋" w:hAnsi="仿宋" w:cs="仿宋" w:hint="eastAsia"/>
          <w:color w:val="000000" w:themeColor="text1"/>
          <w:kern w:val="0"/>
          <w:sz w:val="22"/>
          <w:szCs w:val="22"/>
        </w:rPr>
        <w:t>中华人民共和国招标投标法</w:t>
      </w:r>
      <w:r>
        <w:rPr>
          <w:rFonts w:ascii="仿宋" w:eastAsia="仿宋" w:hAnsi="仿宋" w:cs="仿宋" w:hint="eastAsia"/>
          <w:sz w:val="22"/>
          <w:szCs w:val="22"/>
        </w:rPr>
        <w:t>》及实施条例等相关法律法规的。</w:t>
      </w:r>
    </w:p>
    <w:p w:rsidR="005A654E" w:rsidRDefault="00BD2FF1">
      <w:pPr>
        <w:spacing w:line="360" w:lineRule="auto"/>
        <w:rPr>
          <w:rFonts w:ascii="黑体" w:eastAsia="黑体" w:hAnsi="黑体" w:cs="黑体"/>
          <w:sz w:val="24"/>
        </w:rPr>
      </w:pPr>
      <w:r>
        <w:rPr>
          <w:rFonts w:ascii="黑体" w:eastAsia="黑体" w:hAnsi="黑体" w:cs="黑体" w:hint="eastAsia"/>
          <w:sz w:val="24"/>
        </w:rPr>
        <w:t>15．投标有效期</w:t>
      </w:r>
      <w:bookmarkEnd w:id="75"/>
      <w:bookmarkEnd w:id="76"/>
      <w:bookmarkEnd w:id="77"/>
      <w:bookmarkEnd w:id="78"/>
      <w:bookmarkEnd w:id="79"/>
      <w:bookmarkEnd w:id="80"/>
      <w:bookmarkEnd w:id="81"/>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15.1 投标有效期为从投标截止之日算起</w:t>
      </w:r>
      <w:r>
        <w:rPr>
          <w:rFonts w:ascii="仿宋" w:eastAsia="仿宋" w:hAnsi="仿宋" w:cs="仿宋"/>
          <w:sz w:val="22"/>
          <w:szCs w:val="22"/>
          <w:u w:val="single"/>
        </w:rPr>
        <w:t>90</w:t>
      </w:r>
      <w:r>
        <w:rPr>
          <w:rFonts w:ascii="仿宋" w:eastAsia="仿宋" w:hAnsi="仿宋" w:cs="仿宋" w:hint="eastAsia"/>
          <w:sz w:val="22"/>
          <w:szCs w:val="22"/>
        </w:rPr>
        <w:t>个日历天，在此期限内，所有投标文件均保持有效；</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15.2 在特殊的情况下，招标代理机构在原定的投标有效期满之前，招标代理机构可以根据需要以书面形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15.3 中标供应商的投标书有效期，截止于完成本招标文件规定的全部项目内容，并通过验收及保修结束。</w:t>
      </w:r>
    </w:p>
    <w:p w:rsidR="005A654E" w:rsidRDefault="00BD2FF1">
      <w:pPr>
        <w:spacing w:line="360" w:lineRule="auto"/>
        <w:rPr>
          <w:rFonts w:ascii="黑体" w:eastAsia="黑体" w:hAnsi="黑体" w:cs="黑体"/>
          <w:sz w:val="24"/>
        </w:rPr>
      </w:pPr>
      <w:bookmarkStart w:id="82" w:name="_Toc73517660"/>
      <w:bookmarkStart w:id="83" w:name="_Toc100052385"/>
      <w:bookmarkStart w:id="84" w:name="_Toc60560646"/>
      <w:bookmarkStart w:id="85" w:name="_Toc60631641"/>
      <w:bookmarkStart w:id="86" w:name="_Toc73521568"/>
      <w:bookmarkStart w:id="87" w:name="_Toc73521656"/>
      <w:bookmarkStart w:id="88" w:name="_Toc73518138"/>
      <w:r>
        <w:rPr>
          <w:rFonts w:ascii="黑体" w:eastAsia="黑体" w:hAnsi="黑体" w:cs="黑体" w:hint="eastAsia"/>
          <w:sz w:val="24"/>
        </w:rPr>
        <w:t>16．投标人的替代方案</w:t>
      </w:r>
      <w:bookmarkEnd w:id="82"/>
      <w:bookmarkEnd w:id="83"/>
      <w:bookmarkEnd w:id="84"/>
      <w:bookmarkEnd w:id="85"/>
      <w:bookmarkEnd w:id="86"/>
      <w:bookmarkEnd w:id="87"/>
      <w:bookmarkEnd w:id="88"/>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16.1 投标人所提交的投标文件应完全满足招标文件（包括图纸和技术规范所示的基本技术设计）的要求。除非“投标须知前附表”中允许投标人提交替代方案，否则投标人有关替代方案的条款将不予考虑。</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16.2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p w:rsidR="005A654E" w:rsidRDefault="00BD2FF1">
      <w:pPr>
        <w:spacing w:line="360" w:lineRule="auto"/>
        <w:rPr>
          <w:rFonts w:ascii="黑体" w:eastAsia="黑体" w:hAnsi="黑体" w:cs="黑体"/>
          <w:sz w:val="24"/>
        </w:rPr>
      </w:pPr>
      <w:bookmarkStart w:id="89" w:name="_Toc73518139"/>
      <w:bookmarkStart w:id="90" w:name="_Toc73521569"/>
      <w:bookmarkStart w:id="91" w:name="_Toc73521657"/>
      <w:bookmarkStart w:id="92" w:name="_Toc100052386"/>
      <w:bookmarkStart w:id="93" w:name="_Toc73517661"/>
      <w:r>
        <w:rPr>
          <w:rFonts w:ascii="黑体" w:eastAsia="黑体" w:hAnsi="黑体" w:cs="黑体" w:hint="eastAsia"/>
          <w:sz w:val="24"/>
        </w:rPr>
        <w:t>17．投标文件的制作要求</w:t>
      </w:r>
      <w:bookmarkEnd w:id="89"/>
      <w:bookmarkEnd w:id="90"/>
      <w:bookmarkEnd w:id="91"/>
      <w:bookmarkEnd w:id="92"/>
      <w:bookmarkEnd w:id="93"/>
    </w:p>
    <w:p w:rsidR="005A654E" w:rsidRDefault="00BD2FF1">
      <w:pPr>
        <w:snapToGrid w:val="0"/>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17.1 投标人应当按《投标须知前附表》中规定的份数制作所投招标项目的纸质投标文件，用于现场投标。</w:t>
      </w:r>
    </w:p>
    <w:p w:rsidR="005A654E" w:rsidRDefault="00BD2FF1">
      <w:pPr>
        <w:snapToGrid w:val="0"/>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17.2 纸质投标文件须根据   编制的投标文件模板，按照其要求编制。</w:t>
      </w:r>
    </w:p>
    <w:p w:rsidR="005A654E" w:rsidRDefault="00BD2FF1">
      <w:pPr>
        <w:snapToGrid w:val="0"/>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17.3 投标人在利用投标文件模板编制投标文件时须注意：</w:t>
      </w:r>
    </w:p>
    <w:p w:rsidR="005A654E" w:rsidRDefault="00BD2FF1">
      <w:pPr>
        <w:snapToGrid w:val="0"/>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17.3.1 除模板中要求填写、添加的内容外，不得对其他文字内容做任何改动。如果因操作失误而改动的，以模板中的文字叙述为准。</w:t>
      </w:r>
    </w:p>
    <w:p w:rsidR="005A654E" w:rsidRDefault="00BD2FF1">
      <w:pPr>
        <w:snapToGrid w:val="0"/>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17.3.2 投标文件项目编号、包号应与招标文件项目编号、包号一致。</w:t>
      </w:r>
    </w:p>
    <w:p w:rsidR="005A654E" w:rsidRDefault="00BD2FF1">
      <w:pPr>
        <w:snapToGrid w:val="0"/>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17.3.3 必须完整、准确填写投标文件模板要求填写内容，不能填写如“*、\、[、&amp;、”等特殊字符。模板固定的格式内容和文字叙述，不得改变，如果因改变叙述而与模板的原叙述相冲突者，</w:t>
      </w:r>
      <w:r>
        <w:rPr>
          <w:rFonts w:ascii="仿宋" w:eastAsia="仿宋" w:hAnsi="仿宋" w:cs="仿宋" w:hint="eastAsia"/>
          <w:sz w:val="22"/>
          <w:szCs w:val="22"/>
        </w:rPr>
        <w:lastRenderedPageBreak/>
        <w:t>以模板的叙述为准。</w:t>
      </w:r>
    </w:p>
    <w:p w:rsidR="005A654E" w:rsidRDefault="00BD2FF1">
      <w:pPr>
        <w:snapToGrid w:val="0"/>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17.3.4 投标文件所提供的证明材料须清晰，若提供的证明材料不清晰，将可能以不利于投标人的判断进行处理。</w:t>
      </w:r>
    </w:p>
    <w:p w:rsidR="005A654E" w:rsidRDefault="005A654E">
      <w:pPr>
        <w:snapToGrid w:val="0"/>
        <w:spacing w:line="360" w:lineRule="auto"/>
        <w:ind w:firstLineChars="150" w:firstLine="330"/>
        <w:rPr>
          <w:rFonts w:ascii="仿宋" w:eastAsia="仿宋" w:hAnsi="仿宋" w:cs="仿宋"/>
          <w:sz w:val="22"/>
          <w:szCs w:val="22"/>
        </w:rPr>
      </w:pPr>
    </w:p>
    <w:p w:rsidR="005A654E" w:rsidRDefault="00BD2FF1">
      <w:pPr>
        <w:pStyle w:val="21"/>
        <w:spacing w:line="360" w:lineRule="auto"/>
        <w:jc w:val="center"/>
        <w:rPr>
          <w:rFonts w:ascii="黑体" w:hAnsi="黑体"/>
          <w:color w:val="000000" w:themeColor="text1"/>
        </w:rPr>
      </w:pPr>
      <w:bookmarkStart w:id="94" w:name="_Toc73521570"/>
      <w:bookmarkStart w:id="95" w:name="_Toc100052387"/>
      <w:bookmarkStart w:id="96" w:name="_Toc101074880"/>
      <w:bookmarkStart w:id="97" w:name="_Toc73518140"/>
      <w:bookmarkStart w:id="98" w:name="_Toc73517662"/>
      <w:bookmarkStart w:id="99" w:name="_Toc73521658"/>
      <w:bookmarkStart w:id="100" w:name="_Toc149669985"/>
      <w:bookmarkStart w:id="101" w:name="_Toc28421"/>
      <w:r>
        <w:rPr>
          <w:rFonts w:ascii="黑体" w:hAnsi="黑体" w:hint="eastAsia"/>
          <w:color w:val="000000" w:themeColor="text1"/>
        </w:rPr>
        <w:t>第四章  投标文件</w:t>
      </w:r>
      <w:bookmarkEnd w:id="94"/>
      <w:bookmarkEnd w:id="95"/>
      <w:bookmarkEnd w:id="96"/>
      <w:bookmarkEnd w:id="97"/>
      <w:bookmarkEnd w:id="98"/>
      <w:bookmarkEnd w:id="99"/>
      <w:r>
        <w:rPr>
          <w:rFonts w:ascii="黑体" w:hAnsi="黑体" w:hint="eastAsia"/>
          <w:color w:val="000000" w:themeColor="text1"/>
        </w:rPr>
        <w:t>的递交</w:t>
      </w:r>
      <w:bookmarkEnd w:id="100"/>
      <w:bookmarkEnd w:id="101"/>
    </w:p>
    <w:p w:rsidR="005A654E" w:rsidRDefault="00BD2FF1">
      <w:pPr>
        <w:spacing w:line="360" w:lineRule="auto"/>
        <w:rPr>
          <w:rFonts w:ascii="黑体" w:eastAsia="黑体" w:hAnsi="黑体" w:cs="黑体"/>
          <w:sz w:val="24"/>
        </w:rPr>
      </w:pPr>
      <w:bookmarkStart w:id="102" w:name="_Toc60631644"/>
      <w:bookmarkStart w:id="103" w:name="_Toc73517663"/>
      <w:bookmarkStart w:id="104" w:name="_Toc73521571"/>
      <w:bookmarkStart w:id="105" w:name="_Toc73518141"/>
      <w:bookmarkStart w:id="106" w:name="_Toc73521659"/>
      <w:bookmarkStart w:id="107" w:name="_Toc60560649"/>
      <w:bookmarkStart w:id="108" w:name="_Toc100052388"/>
      <w:r>
        <w:rPr>
          <w:rFonts w:ascii="黑体" w:eastAsia="黑体" w:hAnsi="黑体" w:cs="黑体" w:hint="eastAsia"/>
          <w:sz w:val="24"/>
        </w:rPr>
        <w:t>18．投标文件的递交</w:t>
      </w:r>
    </w:p>
    <w:p w:rsidR="005A654E" w:rsidRDefault="00BD2FF1">
      <w:pPr>
        <w:snapToGrid w:val="0"/>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8</w:t>
      </w:r>
      <w:r>
        <w:rPr>
          <w:rFonts w:ascii="仿宋" w:eastAsia="仿宋" w:hAnsi="仿宋" w:cs="仿宋" w:hint="eastAsia"/>
          <w:sz w:val="22"/>
          <w:szCs w:val="22"/>
        </w:rPr>
        <w:t>.1投标文件的装订和签署。</w:t>
      </w:r>
    </w:p>
    <w:p w:rsidR="005A654E" w:rsidRDefault="00BD2FF1">
      <w:pPr>
        <w:snapToGrid w:val="0"/>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8</w:t>
      </w:r>
      <w:r>
        <w:rPr>
          <w:rFonts w:ascii="仿宋" w:eastAsia="仿宋" w:hAnsi="仿宋" w:cs="仿宋" w:hint="eastAsia"/>
          <w:sz w:val="22"/>
          <w:szCs w:val="22"/>
        </w:rPr>
        <w:t>.1.1投标文件由三部分组成，分别为：投标报价文件、投标技术文件、投标商务文件。投标单位须在投标截止时间前，将投标文件（投标报价、商务部分、技术部分）PDF扫描版上传至深圳环水集团招标采购数字管理平台（https://cg.sz-water.com.cn/swjt/j_form），具体操作以深圳环水集团招标采购数字管理平台的要求为准，逾期上传投标文件将视为弃标。</w:t>
      </w:r>
    </w:p>
    <w:p w:rsidR="005A654E" w:rsidRDefault="00BD2FF1">
      <w:pPr>
        <w:snapToGrid w:val="0"/>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8</w:t>
      </w:r>
      <w:r>
        <w:rPr>
          <w:rFonts w:ascii="仿宋" w:eastAsia="仿宋" w:hAnsi="仿宋" w:cs="仿宋" w:hint="eastAsia"/>
          <w:sz w:val="22"/>
          <w:szCs w:val="22"/>
        </w:rPr>
        <w:t>.1.2投标人应当在投标截止时间前，将投标文件纸质正本一份（含投标报价部分、商务部分、技术部分）（需密封盖章）递交于指定地址。具体要求详见招标公告。</w:t>
      </w:r>
    </w:p>
    <w:p w:rsidR="005A654E" w:rsidRDefault="00BD2FF1">
      <w:pPr>
        <w:snapToGrid w:val="0"/>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8</w:t>
      </w:r>
      <w:r>
        <w:rPr>
          <w:rFonts w:ascii="仿宋" w:eastAsia="仿宋" w:hAnsi="仿宋" w:cs="仿宋" w:hint="eastAsia"/>
          <w:sz w:val="22"/>
          <w:szCs w:val="22"/>
        </w:rPr>
        <w:t>.2投标文件的密封和标记</w:t>
      </w:r>
    </w:p>
    <w:p w:rsidR="005A654E" w:rsidRDefault="00BD2FF1">
      <w:pPr>
        <w:snapToGrid w:val="0"/>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8</w:t>
      </w:r>
      <w:r>
        <w:rPr>
          <w:rFonts w:ascii="仿宋" w:eastAsia="仿宋" w:hAnsi="仿宋" w:cs="仿宋" w:hint="eastAsia"/>
          <w:sz w:val="22"/>
          <w:szCs w:val="22"/>
        </w:rPr>
        <w:t>.2.1上传至深圳环水集团招标采购数字管理平台的投标文件，应按招标文件格式要求编制、盖章，并上传PDF扫描版。</w:t>
      </w:r>
    </w:p>
    <w:p w:rsidR="005A654E" w:rsidRDefault="00BD2FF1">
      <w:pPr>
        <w:snapToGrid w:val="0"/>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8</w:t>
      </w:r>
      <w:r>
        <w:rPr>
          <w:rFonts w:ascii="仿宋" w:eastAsia="仿宋" w:hAnsi="仿宋" w:cs="仿宋" w:hint="eastAsia"/>
          <w:sz w:val="22"/>
          <w:szCs w:val="22"/>
        </w:rPr>
        <w:t>.2.2现场递交的纸质投标文件正本（含投标报价部分、商务部分、技术部分），应密封包装，并在袋上注明招标项目名称、投标人名称等信息，封口处应贴封条并加盖投标人公章。</w:t>
      </w:r>
    </w:p>
    <w:p w:rsidR="005A654E" w:rsidRDefault="00BD2FF1">
      <w:pPr>
        <w:snapToGrid w:val="0"/>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8</w:t>
      </w:r>
      <w:r>
        <w:rPr>
          <w:rFonts w:ascii="仿宋" w:eastAsia="仿宋" w:hAnsi="仿宋" w:cs="仿宋" w:hint="eastAsia"/>
          <w:sz w:val="22"/>
          <w:szCs w:val="22"/>
        </w:rPr>
        <w:t>.3 投标文件的递交</w:t>
      </w:r>
    </w:p>
    <w:p w:rsidR="005A654E" w:rsidRDefault="00BD2FF1">
      <w:pPr>
        <w:snapToGrid w:val="0"/>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8</w:t>
      </w:r>
      <w:r>
        <w:rPr>
          <w:rFonts w:ascii="仿宋" w:eastAsia="仿宋" w:hAnsi="仿宋" w:cs="仿宋" w:hint="eastAsia"/>
          <w:sz w:val="22"/>
          <w:szCs w:val="22"/>
        </w:rPr>
        <w:t>.3.1如投标文件由专人送交，投标方应将投标文件按第18.2款中的规定进行密封和标记后，按招标公告注明的地址送至招标机构。</w:t>
      </w:r>
    </w:p>
    <w:p w:rsidR="005A654E" w:rsidRDefault="00BD2FF1">
      <w:pPr>
        <w:snapToGrid w:val="0"/>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8</w:t>
      </w:r>
      <w:r>
        <w:rPr>
          <w:rFonts w:ascii="仿宋" w:eastAsia="仿宋" w:hAnsi="仿宋" w:cs="仿宋" w:hint="eastAsia"/>
          <w:sz w:val="22"/>
          <w:szCs w:val="22"/>
        </w:rPr>
        <w:t>.3.2可接收邮寄，电报、电话、传真形式的投标概不接受。</w:t>
      </w:r>
    </w:p>
    <w:p w:rsidR="005A654E" w:rsidRDefault="00BD2FF1">
      <w:pPr>
        <w:snapToGrid w:val="0"/>
        <w:spacing w:line="360" w:lineRule="auto"/>
        <w:rPr>
          <w:rFonts w:ascii="仿宋" w:eastAsia="仿宋" w:hAnsi="仿宋" w:cs="仿宋"/>
          <w:sz w:val="22"/>
          <w:szCs w:val="22"/>
        </w:rPr>
      </w:pPr>
      <w:r>
        <w:rPr>
          <w:rFonts w:ascii="仿宋" w:eastAsia="仿宋" w:hAnsi="仿宋" w:cs="仿宋" w:hint="eastAsia"/>
          <w:sz w:val="22"/>
          <w:szCs w:val="22"/>
        </w:rPr>
        <w:t xml:space="preserve">    1</w:t>
      </w:r>
      <w:r>
        <w:rPr>
          <w:rFonts w:ascii="仿宋" w:eastAsia="仿宋" w:hAnsi="仿宋" w:cs="仿宋"/>
          <w:sz w:val="22"/>
          <w:szCs w:val="22"/>
        </w:rPr>
        <w:t>8</w:t>
      </w:r>
      <w:r>
        <w:rPr>
          <w:rFonts w:ascii="仿宋" w:eastAsia="仿宋" w:hAnsi="仿宋" w:cs="仿宋" w:hint="eastAsia"/>
          <w:sz w:val="22"/>
          <w:szCs w:val="22"/>
        </w:rPr>
        <w:t>.4投标截止时间</w:t>
      </w:r>
    </w:p>
    <w:p w:rsidR="005A654E" w:rsidRDefault="00BD2FF1">
      <w:pPr>
        <w:snapToGrid w:val="0"/>
        <w:spacing w:line="360" w:lineRule="auto"/>
        <w:rPr>
          <w:rFonts w:ascii="仿宋" w:eastAsia="仿宋" w:hAnsi="仿宋" w:cs="仿宋"/>
          <w:sz w:val="22"/>
          <w:szCs w:val="22"/>
        </w:rPr>
      </w:pPr>
      <w:r>
        <w:rPr>
          <w:rFonts w:ascii="仿宋" w:eastAsia="仿宋" w:hAnsi="仿宋" w:cs="仿宋" w:hint="eastAsia"/>
          <w:sz w:val="22"/>
          <w:szCs w:val="22"/>
        </w:rPr>
        <w:t>招标机构在招标公告规定的地址收到投标文件的时间不得迟于招标公告所规定的时间。</w:t>
      </w:r>
    </w:p>
    <w:p w:rsidR="005A654E" w:rsidRDefault="00BD2FF1">
      <w:pPr>
        <w:snapToGrid w:val="0"/>
        <w:spacing w:line="360" w:lineRule="auto"/>
        <w:rPr>
          <w:rFonts w:ascii="仿宋" w:eastAsia="仿宋" w:hAnsi="仿宋" w:cs="仿宋"/>
          <w:sz w:val="22"/>
          <w:szCs w:val="22"/>
        </w:rPr>
      </w:pPr>
      <w:r>
        <w:rPr>
          <w:rFonts w:ascii="仿宋" w:eastAsia="仿宋" w:hAnsi="仿宋" w:cs="仿宋" w:hint="eastAsia"/>
          <w:sz w:val="22"/>
          <w:szCs w:val="22"/>
        </w:rPr>
        <w:t xml:space="preserve">    1</w:t>
      </w:r>
      <w:r>
        <w:rPr>
          <w:rFonts w:ascii="仿宋" w:eastAsia="仿宋" w:hAnsi="仿宋" w:cs="仿宋"/>
          <w:sz w:val="22"/>
          <w:szCs w:val="22"/>
        </w:rPr>
        <w:t>8</w:t>
      </w:r>
      <w:r>
        <w:rPr>
          <w:rFonts w:ascii="仿宋" w:eastAsia="仿宋" w:hAnsi="仿宋" w:cs="仿宋" w:hint="eastAsia"/>
          <w:sz w:val="22"/>
          <w:szCs w:val="22"/>
        </w:rPr>
        <w:t>.5迟交的投标文件</w:t>
      </w:r>
    </w:p>
    <w:p w:rsidR="005A654E" w:rsidRDefault="00BD2FF1">
      <w:pPr>
        <w:snapToGrid w:val="0"/>
        <w:spacing w:line="360" w:lineRule="auto"/>
        <w:rPr>
          <w:rFonts w:ascii="仿宋" w:eastAsia="仿宋" w:hAnsi="仿宋" w:cs="仿宋"/>
          <w:sz w:val="22"/>
          <w:szCs w:val="22"/>
        </w:rPr>
      </w:pPr>
      <w:r>
        <w:rPr>
          <w:rFonts w:ascii="仿宋" w:eastAsia="仿宋" w:hAnsi="仿宋" w:cs="仿宋" w:hint="eastAsia"/>
          <w:sz w:val="22"/>
          <w:szCs w:val="22"/>
        </w:rPr>
        <w:t xml:space="preserve">    按照本通用条款第18.4款规定，招标机构将拒绝并原封退回在其规定的投标截止期后收到的任何投标文件。</w:t>
      </w:r>
    </w:p>
    <w:p w:rsidR="005A654E" w:rsidRDefault="00BD2FF1">
      <w:pPr>
        <w:spacing w:line="360" w:lineRule="auto"/>
        <w:rPr>
          <w:rFonts w:ascii="黑体" w:eastAsia="黑体" w:hAnsi="黑体" w:cs="黑体"/>
          <w:sz w:val="24"/>
        </w:rPr>
      </w:pPr>
      <w:r>
        <w:rPr>
          <w:rFonts w:ascii="黑体" w:eastAsia="黑体" w:hAnsi="黑体" w:cs="黑体" w:hint="eastAsia"/>
          <w:sz w:val="24"/>
        </w:rPr>
        <w:t>19．投标文件的修改和撤销</w:t>
      </w:r>
    </w:p>
    <w:bookmarkEnd w:id="102"/>
    <w:bookmarkEnd w:id="103"/>
    <w:bookmarkEnd w:id="104"/>
    <w:bookmarkEnd w:id="105"/>
    <w:bookmarkEnd w:id="106"/>
    <w:bookmarkEnd w:id="107"/>
    <w:bookmarkEnd w:id="108"/>
    <w:p w:rsidR="005A654E" w:rsidRDefault="00BD2FF1">
      <w:pPr>
        <w:snapToGrid w:val="0"/>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19.1 投标人在递交投标文件后，可以在规定的投标截止期之前修改或撤回其投标文件，但必须书面通知招标代理机构。</w:t>
      </w:r>
    </w:p>
    <w:p w:rsidR="005A654E" w:rsidRDefault="00BD2FF1">
      <w:pPr>
        <w:snapToGrid w:val="0"/>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19.2 投标人的修改或撤回通知书应参照本通用条款第18.2、18.3款规定编制、密封、标记和</w:t>
      </w:r>
      <w:r>
        <w:rPr>
          <w:rFonts w:ascii="仿宋" w:eastAsia="仿宋" w:hAnsi="仿宋" w:cs="仿宋" w:hint="eastAsia"/>
          <w:sz w:val="22"/>
          <w:szCs w:val="22"/>
        </w:rPr>
        <w:lastRenderedPageBreak/>
        <w:t>发送，并应在封套上加注“修改”或“撤回”字样。撤回的投标文件将原封退回投标人。</w:t>
      </w:r>
    </w:p>
    <w:p w:rsidR="005A654E" w:rsidRDefault="00BD2FF1">
      <w:pPr>
        <w:snapToGrid w:val="0"/>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19.3 在投标截止期之后，投标人不得对其投标文件做任何修改。</w:t>
      </w:r>
    </w:p>
    <w:p w:rsidR="005A654E" w:rsidRDefault="00BD2FF1">
      <w:pPr>
        <w:snapToGrid w:val="0"/>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19.4 在本通用条款第18.4款规定的投标截止期至本通用条款第15条规定的投标有效期期满之间的这段时间内，投标人不得撤回其投标。</w:t>
      </w:r>
    </w:p>
    <w:p w:rsidR="005A654E" w:rsidRDefault="00BD2FF1">
      <w:pPr>
        <w:pStyle w:val="21"/>
        <w:spacing w:line="360" w:lineRule="auto"/>
        <w:jc w:val="center"/>
        <w:rPr>
          <w:rFonts w:ascii="黑体" w:hAnsi="黑体"/>
          <w:color w:val="000000" w:themeColor="text1"/>
        </w:rPr>
      </w:pPr>
      <w:bookmarkStart w:id="109" w:name="_Toc149669986"/>
      <w:bookmarkStart w:id="110" w:name="_Toc2301"/>
      <w:bookmarkStart w:id="111" w:name="_Toc73518144"/>
      <w:bookmarkStart w:id="112" w:name="_Toc73521662"/>
      <w:bookmarkStart w:id="113" w:name="_Toc73517666"/>
      <w:bookmarkStart w:id="114" w:name="_Toc101074881"/>
      <w:bookmarkStart w:id="115" w:name="_Toc73521574"/>
      <w:bookmarkStart w:id="116" w:name="_Toc100052391"/>
      <w:r>
        <w:rPr>
          <w:rFonts w:ascii="黑体" w:hAnsi="黑体" w:hint="eastAsia"/>
          <w:color w:val="000000" w:themeColor="text1"/>
        </w:rPr>
        <w:t>第五章  开标</w:t>
      </w:r>
      <w:bookmarkEnd w:id="109"/>
      <w:bookmarkEnd w:id="110"/>
      <w:bookmarkEnd w:id="111"/>
      <w:bookmarkEnd w:id="112"/>
      <w:bookmarkEnd w:id="113"/>
      <w:bookmarkEnd w:id="114"/>
      <w:bookmarkEnd w:id="115"/>
      <w:bookmarkEnd w:id="116"/>
    </w:p>
    <w:p w:rsidR="005A654E" w:rsidRDefault="00BD2FF1">
      <w:pPr>
        <w:spacing w:line="360" w:lineRule="auto"/>
        <w:rPr>
          <w:rFonts w:ascii="黑体" w:eastAsia="黑体" w:hAnsi="黑体" w:cs="黑体"/>
          <w:sz w:val="24"/>
        </w:rPr>
      </w:pPr>
      <w:bookmarkStart w:id="117" w:name="_Toc60560655"/>
      <w:bookmarkStart w:id="118" w:name="_Toc100052392"/>
      <w:bookmarkStart w:id="119" w:name="_Toc73518145"/>
      <w:bookmarkStart w:id="120" w:name="_Toc73521575"/>
      <w:bookmarkStart w:id="121" w:name="_Toc73521663"/>
      <w:bookmarkStart w:id="122" w:name="_Toc60631650"/>
      <w:bookmarkStart w:id="123" w:name="_Toc73517667"/>
      <w:r>
        <w:rPr>
          <w:rFonts w:ascii="黑体" w:eastAsia="黑体" w:hAnsi="黑体" w:cs="黑体" w:hint="eastAsia"/>
          <w:sz w:val="24"/>
        </w:rPr>
        <w:t>20．开标</w:t>
      </w:r>
      <w:bookmarkEnd w:id="117"/>
      <w:bookmarkEnd w:id="118"/>
      <w:bookmarkEnd w:id="119"/>
      <w:bookmarkEnd w:id="120"/>
      <w:bookmarkEnd w:id="121"/>
      <w:bookmarkEnd w:id="122"/>
      <w:bookmarkEnd w:id="123"/>
    </w:p>
    <w:p w:rsidR="005A654E" w:rsidRDefault="00BD2FF1">
      <w:pPr>
        <w:snapToGrid w:val="0"/>
        <w:spacing w:line="360" w:lineRule="auto"/>
        <w:ind w:firstLineChars="200" w:firstLine="440"/>
        <w:rPr>
          <w:rFonts w:ascii="仿宋" w:eastAsia="仿宋" w:hAnsi="仿宋" w:cs="仿宋"/>
          <w:sz w:val="22"/>
          <w:szCs w:val="22"/>
        </w:rPr>
      </w:pPr>
      <w:bookmarkStart w:id="124" w:name="bt评标"/>
      <w:bookmarkStart w:id="125" w:name="_Toc73518146"/>
      <w:bookmarkStart w:id="126" w:name="_Toc73521664"/>
      <w:bookmarkStart w:id="127" w:name="_Toc73517668"/>
      <w:bookmarkStart w:id="128" w:name="_Toc73521576"/>
      <w:bookmarkStart w:id="129" w:name="_Toc100052393"/>
      <w:bookmarkStart w:id="130" w:name="_Toc101074882"/>
      <w:bookmarkEnd w:id="124"/>
      <w:r>
        <w:rPr>
          <w:rFonts w:ascii="仿宋" w:eastAsia="仿宋" w:hAnsi="仿宋" w:cs="仿宋" w:hint="eastAsia"/>
          <w:sz w:val="22"/>
          <w:szCs w:val="22"/>
        </w:rPr>
        <w:t>本项目通过深圳环水集团招标采购数字管理平台（https://cg.sz-water.com.cn/swjt/j_form）进行开标。具体要求详见深圳环水集团招标采购数字管理平台及相关法律法规相关要求。</w:t>
      </w:r>
    </w:p>
    <w:p w:rsidR="005A654E" w:rsidRDefault="005A654E">
      <w:pPr>
        <w:snapToGrid w:val="0"/>
        <w:spacing w:line="360" w:lineRule="auto"/>
        <w:ind w:firstLineChars="200" w:firstLine="440"/>
        <w:rPr>
          <w:rFonts w:ascii="仿宋" w:eastAsia="仿宋" w:hAnsi="仿宋" w:cs="仿宋"/>
          <w:sz w:val="22"/>
          <w:szCs w:val="22"/>
        </w:rPr>
      </w:pPr>
    </w:p>
    <w:p w:rsidR="005A654E" w:rsidRDefault="00BD2FF1">
      <w:pPr>
        <w:pStyle w:val="21"/>
        <w:spacing w:line="360" w:lineRule="auto"/>
        <w:jc w:val="center"/>
        <w:rPr>
          <w:rFonts w:ascii="黑体" w:hAnsi="黑体"/>
          <w:color w:val="000000" w:themeColor="text1"/>
        </w:rPr>
      </w:pPr>
      <w:bookmarkStart w:id="131" w:name="_Toc149669987"/>
      <w:bookmarkStart w:id="132" w:name="_Toc7338"/>
      <w:r>
        <w:rPr>
          <w:rFonts w:ascii="黑体" w:hAnsi="黑体" w:hint="eastAsia"/>
          <w:color w:val="000000" w:themeColor="text1"/>
        </w:rPr>
        <w:t>第六章</w:t>
      </w:r>
      <w:bookmarkEnd w:id="125"/>
      <w:bookmarkEnd w:id="126"/>
      <w:bookmarkEnd w:id="127"/>
      <w:bookmarkEnd w:id="128"/>
      <w:r>
        <w:rPr>
          <w:rFonts w:ascii="黑体" w:hAnsi="黑体" w:hint="eastAsia"/>
          <w:color w:val="000000" w:themeColor="text1"/>
        </w:rPr>
        <w:t xml:space="preserve">  评标</w:t>
      </w:r>
      <w:bookmarkEnd w:id="129"/>
      <w:bookmarkEnd w:id="130"/>
      <w:bookmarkEnd w:id="131"/>
      <w:bookmarkEnd w:id="132"/>
    </w:p>
    <w:p w:rsidR="005A654E" w:rsidRDefault="00BD2FF1">
      <w:pPr>
        <w:spacing w:line="360" w:lineRule="auto"/>
        <w:rPr>
          <w:rFonts w:ascii="黑体" w:eastAsia="黑体" w:hAnsi="黑体" w:cs="黑体"/>
          <w:sz w:val="24"/>
        </w:rPr>
      </w:pPr>
      <w:bookmarkStart w:id="133" w:name="bt评标会议"/>
      <w:bookmarkStart w:id="134" w:name="_Toc73521665"/>
      <w:bookmarkStart w:id="135" w:name="_Toc73518147"/>
      <w:bookmarkStart w:id="136" w:name="_Toc73517669"/>
      <w:bookmarkStart w:id="137" w:name="_Toc100052394"/>
      <w:bookmarkStart w:id="138" w:name="_Toc73521577"/>
      <w:bookmarkEnd w:id="133"/>
      <w:r>
        <w:rPr>
          <w:rFonts w:ascii="黑体" w:eastAsia="黑体" w:hAnsi="黑体" w:cs="黑体" w:hint="eastAsia"/>
          <w:sz w:val="24"/>
        </w:rPr>
        <w:t>21．评审会议</w:t>
      </w:r>
    </w:p>
    <w:p w:rsidR="005A654E" w:rsidRDefault="00BD2FF1">
      <w:pPr>
        <w:spacing w:line="360" w:lineRule="auto"/>
        <w:ind w:firstLineChars="200" w:firstLine="440"/>
        <w:rPr>
          <w:rFonts w:ascii="仿宋" w:eastAsia="仿宋" w:hAnsi="仿宋" w:cs="仿宋"/>
          <w:sz w:val="22"/>
          <w:szCs w:val="22"/>
        </w:rPr>
      </w:pPr>
      <w:r>
        <w:rPr>
          <w:rFonts w:ascii="仿宋" w:eastAsia="仿宋" w:hAnsi="仿宋" w:cs="仿宋"/>
          <w:sz w:val="22"/>
          <w:szCs w:val="22"/>
        </w:rPr>
        <w:t>21</w:t>
      </w:r>
      <w:r>
        <w:rPr>
          <w:rFonts w:ascii="仿宋" w:eastAsia="仿宋" w:hAnsi="仿宋" w:cs="仿宋" w:hint="eastAsia"/>
          <w:sz w:val="22"/>
          <w:szCs w:val="22"/>
        </w:rPr>
        <w:t>.1开标会结束后召开评审会议，由评审委员会负责对投标文件进行评审并根据招标人的授权确定中标供应商和出具书面评审报告。</w:t>
      </w:r>
    </w:p>
    <w:p w:rsidR="005A654E" w:rsidRDefault="00BD2FF1">
      <w:pPr>
        <w:spacing w:line="360" w:lineRule="auto"/>
        <w:ind w:firstLineChars="200" w:firstLine="440"/>
        <w:rPr>
          <w:rFonts w:ascii="仿宋" w:eastAsia="仿宋" w:hAnsi="仿宋" w:cs="仿宋"/>
          <w:sz w:val="22"/>
          <w:szCs w:val="22"/>
        </w:rPr>
      </w:pPr>
      <w:r>
        <w:rPr>
          <w:rFonts w:ascii="仿宋" w:eastAsia="仿宋" w:hAnsi="仿宋" w:cs="仿宋"/>
          <w:sz w:val="22"/>
          <w:szCs w:val="22"/>
        </w:rPr>
        <w:t>21</w:t>
      </w:r>
      <w:r>
        <w:rPr>
          <w:rFonts w:ascii="仿宋" w:eastAsia="仿宋" w:hAnsi="仿宋" w:cs="仿宋" w:hint="eastAsia"/>
          <w:sz w:val="22"/>
          <w:szCs w:val="22"/>
        </w:rPr>
        <w:t>.2评审委员会由评审专家组成，人数为五人或以上单数，评审专家由招标人通过随机方式从深圳市深水宝安水务集团有限公司专家库中选取。评审委员会成员应当严格遵守评标规则，按照法律、法规规定的评审办法和评审标准，公正地进行评审和履行职责。</w:t>
      </w:r>
    </w:p>
    <w:p w:rsidR="005A654E" w:rsidRDefault="00BD2FF1">
      <w:pPr>
        <w:spacing w:line="360" w:lineRule="auto"/>
        <w:ind w:firstLineChars="200" w:firstLine="440"/>
        <w:rPr>
          <w:rFonts w:ascii="仿宋" w:eastAsia="仿宋" w:hAnsi="仿宋" w:cs="仿宋"/>
          <w:sz w:val="22"/>
          <w:szCs w:val="22"/>
        </w:rPr>
      </w:pPr>
      <w:r>
        <w:rPr>
          <w:rFonts w:ascii="仿宋" w:eastAsia="仿宋" w:hAnsi="仿宋" w:cs="仿宋"/>
          <w:sz w:val="22"/>
          <w:szCs w:val="22"/>
        </w:rPr>
        <w:t>21</w:t>
      </w:r>
      <w:r>
        <w:rPr>
          <w:rFonts w:ascii="仿宋" w:eastAsia="仿宋" w:hAnsi="仿宋" w:cs="仿宋" w:hint="eastAsia"/>
          <w:sz w:val="22"/>
          <w:szCs w:val="22"/>
        </w:rPr>
        <w:t>.3评标、定标应当遵循公平、公正、科学、择优的原则。</w:t>
      </w:r>
    </w:p>
    <w:p w:rsidR="005A654E" w:rsidRDefault="00BD2FF1">
      <w:pPr>
        <w:spacing w:line="360" w:lineRule="auto"/>
        <w:ind w:firstLineChars="200" w:firstLine="440"/>
        <w:rPr>
          <w:rFonts w:ascii="仿宋" w:eastAsia="仿宋" w:hAnsi="仿宋" w:cs="仿宋"/>
          <w:sz w:val="22"/>
          <w:szCs w:val="22"/>
        </w:rPr>
      </w:pPr>
      <w:r>
        <w:rPr>
          <w:rFonts w:ascii="仿宋" w:eastAsia="仿宋" w:hAnsi="仿宋" w:cs="仿宋"/>
          <w:sz w:val="22"/>
          <w:szCs w:val="22"/>
        </w:rPr>
        <w:t>21</w:t>
      </w:r>
      <w:r>
        <w:rPr>
          <w:rFonts w:ascii="仿宋" w:eastAsia="仿宋" w:hAnsi="仿宋" w:cs="仿宋" w:hint="eastAsia"/>
          <w:sz w:val="22"/>
          <w:szCs w:val="22"/>
        </w:rPr>
        <w:t>.4评审活动依法进行，任何单位和个人不得非法干预评审过程和结果。</w:t>
      </w:r>
    </w:p>
    <w:p w:rsidR="005A654E" w:rsidRDefault="00BD2FF1">
      <w:pPr>
        <w:spacing w:line="360" w:lineRule="auto"/>
        <w:ind w:firstLineChars="200" w:firstLine="440"/>
        <w:rPr>
          <w:rFonts w:ascii="仿宋" w:eastAsia="仿宋" w:hAnsi="仿宋" w:cs="仿宋"/>
          <w:sz w:val="22"/>
          <w:szCs w:val="22"/>
        </w:rPr>
      </w:pPr>
      <w:r>
        <w:rPr>
          <w:rFonts w:ascii="仿宋" w:eastAsia="仿宋" w:hAnsi="仿宋" w:cs="仿宋"/>
          <w:sz w:val="22"/>
          <w:szCs w:val="22"/>
        </w:rPr>
        <w:t>21</w:t>
      </w:r>
      <w:r>
        <w:rPr>
          <w:rFonts w:ascii="仿宋" w:eastAsia="仿宋" w:hAnsi="仿宋" w:cs="仿宋" w:hint="eastAsia"/>
          <w:sz w:val="22"/>
          <w:szCs w:val="22"/>
        </w:rPr>
        <w:t>.5评审过程中不允许违背评审程序或采用招标文件未载明的评标方法或评审因素进行评标。</w:t>
      </w:r>
    </w:p>
    <w:p w:rsidR="005A654E" w:rsidRDefault="00BD2FF1">
      <w:pPr>
        <w:spacing w:line="360" w:lineRule="auto"/>
        <w:ind w:firstLineChars="200" w:firstLine="440"/>
        <w:rPr>
          <w:rFonts w:ascii="仿宋" w:eastAsia="仿宋" w:hAnsi="仿宋" w:cs="仿宋"/>
          <w:sz w:val="22"/>
          <w:szCs w:val="22"/>
        </w:rPr>
      </w:pPr>
      <w:r>
        <w:rPr>
          <w:rFonts w:ascii="仿宋" w:eastAsia="仿宋" w:hAnsi="仿宋" w:cs="仿宋"/>
          <w:sz w:val="22"/>
          <w:szCs w:val="22"/>
        </w:rPr>
        <w:t>21</w:t>
      </w:r>
      <w:r>
        <w:rPr>
          <w:rFonts w:ascii="仿宋" w:eastAsia="仿宋" w:hAnsi="仿宋" w:cs="仿宋" w:hint="eastAsia"/>
          <w:sz w:val="22"/>
          <w:szCs w:val="22"/>
        </w:rPr>
        <w:t>.6开标后，直到授予中标供应商合同为止，凡属于对投标文件的审查、澄清、评价和比较的有关资料以及中标供应商的确定情况、与评标、定标有关的其他任何情况均严格保密。</w:t>
      </w:r>
    </w:p>
    <w:p w:rsidR="005A654E" w:rsidRDefault="00BD2FF1">
      <w:pPr>
        <w:spacing w:line="360" w:lineRule="auto"/>
        <w:rPr>
          <w:rFonts w:ascii="黑体" w:eastAsia="黑体" w:hAnsi="黑体" w:cs="黑体"/>
          <w:sz w:val="24"/>
        </w:rPr>
      </w:pPr>
      <w:r>
        <w:rPr>
          <w:rFonts w:ascii="黑体" w:eastAsia="黑体" w:hAnsi="黑体" w:cs="黑体" w:hint="eastAsia"/>
          <w:sz w:val="24"/>
        </w:rPr>
        <w:t>22．向评审委员会提供的资料</w:t>
      </w:r>
    </w:p>
    <w:p w:rsidR="005A654E" w:rsidRDefault="00BD2FF1">
      <w:pPr>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22.1 公开发布的招标文件，包括图纸、服务清单、答疑文件等。</w:t>
      </w:r>
    </w:p>
    <w:p w:rsidR="005A654E" w:rsidRDefault="00BD2FF1">
      <w:pPr>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22.2 其他评标必须的资料。</w:t>
      </w:r>
    </w:p>
    <w:p w:rsidR="005A654E" w:rsidRDefault="00BD2FF1">
      <w:pPr>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22.3 评审委员会应当认真研究招标文件，至少应了解熟悉以下内容：</w:t>
      </w:r>
    </w:p>
    <w:p w:rsidR="005A654E" w:rsidRDefault="00BD2FF1">
      <w:pPr>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（1）招标的目的；</w:t>
      </w:r>
    </w:p>
    <w:p w:rsidR="005A654E" w:rsidRDefault="00BD2FF1">
      <w:pPr>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（2）招标项目需求的范围和性质；</w:t>
      </w:r>
    </w:p>
    <w:p w:rsidR="005A654E" w:rsidRDefault="00BD2FF1">
      <w:pPr>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lastRenderedPageBreak/>
        <w:t>（3）招标文件规定的投标人的资质、财政预算限额、商务条款；</w:t>
      </w:r>
    </w:p>
    <w:p w:rsidR="005A654E" w:rsidRDefault="00BD2FF1">
      <w:pPr>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（4）招标文件规定的评审程序、评标方法和评审因素；</w:t>
      </w:r>
    </w:p>
    <w:p w:rsidR="005A654E" w:rsidRDefault="00BD2FF1">
      <w:pPr>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（5）招标文件所列示的废标条件；</w:t>
      </w:r>
    </w:p>
    <w:p w:rsidR="005A654E" w:rsidRDefault="00BD2FF1">
      <w:pPr>
        <w:spacing w:line="360" w:lineRule="auto"/>
        <w:rPr>
          <w:rFonts w:ascii="黑体" w:eastAsia="黑体" w:hAnsi="黑体" w:cs="黑体"/>
          <w:sz w:val="24"/>
        </w:rPr>
      </w:pPr>
      <w:r>
        <w:rPr>
          <w:rFonts w:ascii="黑体" w:eastAsia="黑体" w:hAnsi="黑体" w:cs="黑体" w:hint="eastAsia"/>
          <w:sz w:val="24"/>
        </w:rPr>
        <w:t>23．独立评审</w:t>
      </w:r>
    </w:p>
    <w:p w:rsidR="005A654E" w:rsidRDefault="00BD2FF1">
      <w:pPr>
        <w:snapToGrid w:val="0"/>
        <w:spacing w:line="360" w:lineRule="auto"/>
        <w:ind w:firstLineChars="200" w:firstLine="440"/>
        <w:rPr>
          <w:rFonts w:ascii="仿宋" w:eastAsia="仿宋" w:hAnsi="仿宋" w:cs="仿宋"/>
          <w:bCs/>
          <w:sz w:val="22"/>
          <w:szCs w:val="28"/>
        </w:rPr>
      </w:pPr>
      <w:r>
        <w:rPr>
          <w:rFonts w:ascii="仿宋" w:eastAsia="仿宋" w:hAnsi="仿宋" w:cs="仿宋" w:hint="eastAsia"/>
          <w:sz w:val="22"/>
          <w:szCs w:val="22"/>
        </w:rPr>
        <w:t>23.1 评审委员会成员的评审活动应当独立进行，并应遵循投标文件初审、澄清有关问题、比较与评价、确定中标供应商、编写评审报告的工作程序</w:t>
      </w:r>
      <w:r>
        <w:rPr>
          <w:rFonts w:ascii="仿宋" w:eastAsia="仿宋" w:hAnsi="仿宋" w:cs="仿宋" w:hint="eastAsia"/>
          <w:bCs/>
          <w:sz w:val="22"/>
          <w:szCs w:val="28"/>
        </w:rPr>
        <w:t>。</w:t>
      </w:r>
      <w:bookmarkStart w:id="139" w:name="bt错误的修正"/>
      <w:bookmarkStart w:id="140" w:name="bt评标过程的保密"/>
      <w:bookmarkEnd w:id="134"/>
      <w:bookmarkEnd w:id="135"/>
      <w:bookmarkEnd w:id="136"/>
      <w:bookmarkEnd w:id="137"/>
      <w:bookmarkEnd w:id="138"/>
      <w:bookmarkEnd w:id="139"/>
      <w:bookmarkEnd w:id="140"/>
    </w:p>
    <w:p w:rsidR="005A654E" w:rsidRDefault="005A654E">
      <w:pPr>
        <w:snapToGrid w:val="0"/>
        <w:spacing w:line="360" w:lineRule="auto"/>
        <w:ind w:firstLineChars="200" w:firstLine="440"/>
        <w:rPr>
          <w:rFonts w:ascii="仿宋" w:eastAsia="仿宋" w:hAnsi="仿宋" w:cs="仿宋"/>
          <w:bCs/>
          <w:sz w:val="22"/>
          <w:szCs w:val="22"/>
        </w:rPr>
      </w:pPr>
    </w:p>
    <w:p w:rsidR="005A654E" w:rsidRDefault="00BD2FF1">
      <w:pPr>
        <w:pStyle w:val="21"/>
        <w:spacing w:line="360" w:lineRule="auto"/>
        <w:jc w:val="center"/>
        <w:rPr>
          <w:rFonts w:ascii="黑体" w:hAnsi="黑体"/>
          <w:color w:val="000000" w:themeColor="text1"/>
        </w:rPr>
      </w:pPr>
      <w:bookmarkStart w:id="141" w:name="_Toc100052397"/>
      <w:bookmarkStart w:id="142" w:name="_Toc149669988"/>
      <w:bookmarkStart w:id="143" w:name="_Toc15378"/>
      <w:bookmarkStart w:id="144" w:name="_Toc101074883"/>
      <w:r>
        <w:rPr>
          <w:rFonts w:ascii="黑体" w:hAnsi="黑体" w:hint="eastAsia"/>
          <w:color w:val="000000" w:themeColor="text1"/>
        </w:rPr>
        <w:t>第七章  评审程序</w:t>
      </w:r>
      <w:bookmarkStart w:id="145" w:name="bt投标文件的审查"/>
      <w:bookmarkStart w:id="146" w:name="_Toc73521667"/>
      <w:bookmarkStart w:id="147" w:name="_Toc73518149"/>
      <w:bookmarkStart w:id="148" w:name="_Toc73517671"/>
      <w:bookmarkStart w:id="149" w:name="_Toc73521579"/>
      <w:bookmarkEnd w:id="145"/>
      <w:r>
        <w:rPr>
          <w:rFonts w:ascii="黑体" w:hAnsi="黑体" w:hint="eastAsia"/>
          <w:color w:val="000000" w:themeColor="text1"/>
        </w:rPr>
        <w:t>及评标方法</w:t>
      </w:r>
      <w:bookmarkEnd w:id="141"/>
      <w:bookmarkEnd w:id="142"/>
      <w:bookmarkEnd w:id="143"/>
      <w:bookmarkEnd w:id="144"/>
    </w:p>
    <w:p w:rsidR="005A654E" w:rsidRDefault="00BD2FF1">
      <w:pPr>
        <w:spacing w:line="360" w:lineRule="auto"/>
        <w:rPr>
          <w:rFonts w:ascii="黑体" w:eastAsia="黑体" w:hAnsi="黑体" w:cs="黑体"/>
          <w:sz w:val="24"/>
        </w:rPr>
      </w:pPr>
      <w:bookmarkStart w:id="150" w:name="_Toc100052398"/>
      <w:r>
        <w:rPr>
          <w:rFonts w:ascii="黑体" w:eastAsia="黑体" w:hAnsi="黑体" w:cs="黑体" w:hint="eastAsia"/>
          <w:sz w:val="24"/>
        </w:rPr>
        <w:t>24．投标文件初审</w:t>
      </w:r>
      <w:bookmarkEnd w:id="150"/>
    </w:p>
    <w:p w:rsidR="005A654E" w:rsidRDefault="00BD2FF1">
      <w:pPr>
        <w:snapToGrid w:val="0"/>
        <w:spacing w:line="360" w:lineRule="auto"/>
        <w:ind w:firstLineChars="196" w:firstLine="431"/>
        <w:rPr>
          <w:rFonts w:ascii="仿宋" w:eastAsia="仿宋" w:hAnsi="仿宋" w:cs="仿宋"/>
          <w:sz w:val="22"/>
          <w:szCs w:val="28"/>
        </w:rPr>
      </w:pPr>
      <w:r>
        <w:rPr>
          <w:rFonts w:ascii="仿宋" w:eastAsia="仿宋" w:hAnsi="仿宋" w:cs="仿宋" w:hint="eastAsia"/>
          <w:sz w:val="22"/>
          <w:szCs w:val="28"/>
        </w:rPr>
        <w:t>24.1 投标文件初审包括资格性检查和符合性检查。资格性检查：依据法律法规和招标文件的规定，对投标文件中的资格证明等进行审查，以确定投标供应商是否具备投标资格。符合性检查：依据招标文件的规定，从投标文件的有效性、完整性和对招标文件的响应程度进行审查，以确定是否对招标文件的实质性要求作出响应。</w:t>
      </w:r>
    </w:p>
    <w:p w:rsidR="005A654E" w:rsidRDefault="00BD2FF1">
      <w:pPr>
        <w:snapToGrid w:val="0"/>
        <w:spacing w:line="360" w:lineRule="auto"/>
        <w:ind w:firstLineChars="196" w:firstLine="431"/>
        <w:rPr>
          <w:rFonts w:ascii="仿宋" w:eastAsia="仿宋" w:hAnsi="仿宋" w:cs="仿宋"/>
          <w:sz w:val="22"/>
          <w:szCs w:val="28"/>
        </w:rPr>
      </w:pPr>
      <w:r>
        <w:rPr>
          <w:rFonts w:ascii="仿宋" w:eastAsia="仿宋" w:hAnsi="仿宋" w:cs="仿宋" w:hint="eastAsia"/>
          <w:sz w:val="22"/>
          <w:szCs w:val="28"/>
        </w:rPr>
        <w:t>24.2 投标文件初审内容请详见招标文件第二册第二章《投标文件初审表》部分。投标人若有一条审查不通过则按废标处理。</w:t>
      </w:r>
    </w:p>
    <w:p w:rsidR="005A654E" w:rsidRDefault="00BD2FF1">
      <w:pPr>
        <w:snapToGrid w:val="0"/>
        <w:spacing w:line="360" w:lineRule="auto"/>
        <w:ind w:firstLineChars="196" w:firstLine="431"/>
        <w:rPr>
          <w:rFonts w:ascii="仿宋" w:eastAsia="仿宋" w:hAnsi="仿宋" w:cs="仿宋"/>
          <w:b/>
          <w:bCs/>
          <w:sz w:val="22"/>
          <w:szCs w:val="22"/>
        </w:rPr>
      </w:pPr>
      <w:r>
        <w:rPr>
          <w:rFonts w:ascii="仿宋" w:eastAsia="仿宋" w:hAnsi="仿宋" w:cs="仿宋" w:hint="eastAsia"/>
          <w:sz w:val="22"/>
          <w:szCs w:val="28"/>
        </w:rPr>
        <w:t>24.3 对不属于投标文件初审表所列的其他情形，除法律法规另有规定外，不得作为废标的理由。</w:t>
      </w:r>
      <w:bookmarkEnd w:id="146"/>
      <w:bookmarkEnd w:id="147"/>
      <w:bookmarkEnd w:id="148"/>
      <w:bookmarkEnd w:id="149"/>
    </w:p>
    <w:p w:rsidR="005A654E" w:rsidRDefault="00BD2FF1">
      <w:pPr>
        <w:spacing w:line="360" w:lineRule="auto"/>
        <w:rPr>
          <w:rFonts w:ascii="黑体" w:eastAsia="黑体" w:hAnsi="黑体" w:cs="黑体"/>
          <w:sz w:val="24"/>
        </w:rPr>
      </w:pPr>
      <w:bookmarkStart w:id="151" w:name="_Toc100052399"/>
      <w:r>
        <w:rPr>
          <w:rFonts w:ascii="黑体" w:eastAsia="黑体" w:hAnsi="黑体" w:cs="黑体" w:hint="eastAsia"/>
          <w:sz w:val="24"/>
        </w:rPr>
        <w:t>25．澄清有关问题</w:t>
      </w:r>
      <w:bookmarkEnd w:id="151"/>
    </w:p>
    <w:p w:rsidR="005A654E" w:rsidRDefault="00BD2FF1">
      <w:pPr>
        <w:snapToGrid w:val="0"/>
        <w:spacing w:line="360" w:lineRule="auto"/>
        <w:ind w:firstLineChars="196" w:firstLine="431"/>
        <w:rPr>
          <w:rFonts w:ascii="仿宋" w:eastAsia="仿宋" w:hAnsi="仿宋" w:cs="仿宋"/>
          <w:sz w:val="22"/>
          <w:szCs w:val="22"/>
        </w:rPr>
      </w:pPr>
      <w:bookmarkStart w:id="152" w:name="bt投标文件的评估和比较"/>
      <w:bookmarkStart w:id="153" w:name="bt废标"/>
      <w:bookmarkStart w:id="154" w:name="bt投标文件的澄清"/>
      <w:bookmarkStart w:id="155" w:name="_Toc73517675"/>
      <w:bookmarkStart w:id="156" w:name="_Toc73521583"/>
      <w:bookmarkStart w:id="157" w:name="_Toc73518153"/>
      <w:bookmarkStart w:id="158" w:name="_Toc73521671"/>
      <w:bookmarkEnd w:id="152"/>
      <w:bookmarkEnd w:id="153"/>
      <w:bookmarkEnd w:id="154"/>
      <w:r>
        <w:rPr>
          <w:rFonts w:ascii="仿宋" w:eastAsia="仿宋" w:hAnsi="仿宋" w:cs="仿宋" w:hint="eastAsia"/>
          <w:sz w:val="22"/>
          <w:szCs w:val="22"/>
        </w:rPr>
        <w:t>25.1 为了有助于投标文件的审查、评价和比较，对投标文件含义不明确、同类问题表述不一致或者有明显文字和计算错误的内容，评审委员会可以用书面形式(应当由评审委员会全体成员签字)要求投标供应商作出必要的澄清、说明或者纠正。投标人的澄清、说明或者补正应当用采用书面形式（由其授权的代表签字），并不得超出投标文件的范围或者改变投标文件的实质性的内容。根据本通用条款第26条，凡属于评审委员会在评审中发现的算术错误进行核实的修改不在此列。</w:t>
      </w:r>
    </w:p>
    <w:p w:rsidR="005A654E" w:rsidRDefault="00BD2FF1">
      <w:pPr>
        <w:spacing w:line="360" w:lineRule="auto"/>
        <w:rPr>
          <w:rFonts w:ascii="黑体" w:eastAsia="黑体" w:hAnsi="黑体" w:cs="黑体"/>
          <w:sz w:val="24"/>
        </w:rPr>
      </w:pPr>
      <w:bookmarkStart w:id="159" w:name="_Toc100052400"/>
      <w:bookmarkStart w:id="160" w:name="_Toc73517673"/>
      <w:bookmarkStart w:id="161" w:name="_Toc73521669"/>
      <w:bookmarkStart w:id="162" w:name="_Toc73518151"/>
      <w:bookmarkStart w:id="163" w:name="_Toc73521581"/>
      <w:r>
        <w:rPr>
          <w:rFonts w:ascii="黑体" w:eastAsia="黑体" w:hAnsi="黑体" w:cs="黑体" w:hint="eastAsia"/>
          <w:sz w:val="24"/>
        </w:rPr>
        <w:t>26．错误的修正</w:t>
      </w:r>
      <w:bookmarkEnd w:id="159"/>
      <w:bookmarkEnd w:id="160"/>
      <w:bookmarkEnd w:id="161"/>
      <w:bookmarkEnd w:id="162"/>
      <w:bookmarkEnd w:id="163"/>
    </w:p>
    <w:p w:rsidR="005A654E" w:rsidRDefault="00BD2FF1">
      <w:pPr>
        <w:snapToGrid w:val="0"/>
        <w:spacing w:line="360" w:lineRule="auto"/>
        <w:ind w:firstLineChars="196" w:firstLine="431"/>
        <w:rPr>
          <w:rFonts w:ascii="仿宋" w:eastAsia="仿宋" w:hAnsi="仿宋" w:cs="仿宋"/>
          <w:sz w:val="22"/>
          <w:szCs w:val="22"/>
        </w:rPr>
      </w:pPr>
      <w:bookmarkStart w:id="164" w:name="_Toc100052401"/>
      <w:r>
        <w:rPr>
          <w:rFonts w:ascii="仿宋" w:eastAsia="仿宋" w:hAnsi="仿宋" w:cs="仿宋" w:hint="eastAsia"/>
          <w:sz w:val="22"/>
          <w:szCs w:val="22"/>
        </w:rPr>
        <w:t>26.1 评审委员会将审查投标文件是否完整、总体编排是否有序、文件签署是否合格、投标人有无计算上的错误等。</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26.2 算术错误将按以下方法更正（次序排先者优先）：</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26.2.1 单独密封提交的开标一览表（报价表）与投标文件中的开标一览表（报价表）不一致的，以单独密封提交的开标一览表（报价表）为准；</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26.2.2 投标文件中开标一览表（报价表）内容与投标文件中相应内容不一致的，以开标一览</w:t>
      </w:r>
      <w:r>
        <w:rPr>
          <w:rFonts w:ascii="仿宋" w:eastAsia="仿宋" w:hAnsi="仿宋" w:cs="仿宋" w:hint="eastAsia"/>
          <w:sz w:val="22"/>
          <w:szCs w:val="22"/>
        </w:rPr>
        <w:lastRenderedPageBreak/>
        <w:t>表（报价表）为准；</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26.2.3 大写金额和小写金额不一致的，以大写金额为准；</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26.2.4 单价金额小数点或者百分比有明显错位的，以开标一览表的总价为准，并修改单价；</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26.2.5 总价金额与按单价汇总金额不一致的，以单价金额计算结果为准；</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26.2.6 对不同文字文本投标文件的解释发生异议的，以中文文本为准。</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26.3 上述修正错误的原则及方法调整或修正投标文件的投标报价，投标人同意后，调整后的投标报价对投标人起约束作用。</w:t>
      </w:r>
      <w:r>
        <w:rPr>
          <w:rFonts w:ascii="仿宋" w:eastAsia="仿宋" w:hAnsi="仿宋" w:cs="仿宋" w:hint="eastAsia"/>
          <w:bCs/>
          <w:sz w:val="22"/>
          <w:szCs w:val="22"/>
        </w:rPr>
        <w:t>如果投标人不接受修正后的报价，则其投标将被拒绝。</w:t>
      </w:r>
    </w:p>
    <w:p w:rsidR="005A654E" w:rsidRDefault="00BD2FF1">
      <w:pPr>
        <w:spacing w:line="360" w:lineRule="auto"/>
        <w:rPr>
          <w:rFonts w:ascii="黑体" w:eastAsia="黑体" w:hAnsi="黑体" w:cs="黑体"/>
          <w:sz w:val="24"/>
        </w:rPr>
      </w:pPr>
      <w:r>
        <w:rPr>
          <w:rFonts w:ascii="黑体" w:eastAsia="黑体" w:hAnsi="黑体" w:cs="黑体" w:hint="eastAsia"/>
          <w:sz w:val="24"/>
        </w:rPr>
        <w:t>27．投标文件的</w:t>
      </w:r>
      <w:bookmarkEnd w:id="155"/>
      <w:bookmarkEnd w:id="156"/>
      <w:bookmarkEnd w:id="157"/>
      <w:bookmarkEnd w:id="158"/>
      <w:r>
        <w:rPr>
          <w:rFonts w:ascii="黑体" w:eastAsia="黑体" w:hAnsi="黑体" w:cs="黑体" w:hint="eastAsia"/>
          <w:sz w:val="24"/>
        </w:rPr>
        <w:t>比较与评价</w:t>
      </w:r>
      <w:bookmarkEnd w:id="164"/>
    </w:p>
    <w:p w:rsidR="005A654E" w:rsidRDefault="00BD2FF1">
      <w:pPr>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评审委员会按招标文件中规定的评标方法和标准，对资格性检查和符合性检查合格且报价不超过预算控制金额的投标文件进行商务和技术评审，综合比较与评价。</w:t>
      </w:r>
    </w:p>
    <w:p w:rsidR="005A654E" w:rsidRDefault="00BD2FF1">
      <w:pPr>
        <w:spacing w:line="360" w:lineRule="auto"/>
        <w:rPr>
          <w:rFonts w:ascii="黑体" w:eastAsia="黑体" w:hAnsi="黑体" w:cs="黑体"/>
          <w:sz w:val="24"/>
        </w:rPr>
      </w:pPr>
      <w:bookmarkStart w:id="165" w:name="_Toc100052402"/>
      <w:r>
        <w:rPr>
          <w:rFonts w:ascii="黑体" w:eastAsia="黑体" w:hAnsi="黑体" w:cs="黑体" w:hint="eastAsia"/>
          <w:sz w:val="24"/>
        </w:rPr>
        <w:t>28．评标方法</w:t>
      </w:r>
      <w:bookmarkEnd w:id="165"/>
    </w:p>
    <w:p w:rsidR="005A654E" w:rsidRDefault="00BD2FF1">
      <w:pPr>
        <w:snapToGrid w:val="0"/>
        <w:spacing w:line="360" w:lineRule="auto"/>
        <w:ind w:firstLineChars="196" w:firstLine="431"/>
        <w:rPr>
          <w:rFonts w:ascii="仿宋" w:eastAsia="仿宋" w:hAnsi="仿宋" w:cs="仿宋"/>
          <w:sz w:val="22"/>
          <w:szCs w:val="22"/>
        </w:rPr>
      </w:pPr>
      <w:bookmarkStart w:id="166" w:name="评标方法3"/>
      <w:r>
        <w:rPr>
          <w:rFonts w:ascii="仿宋" w:eastAsia="仿宋" w:hAnsi="仿宋" w:cs="仿宋" w:hint="eastAsia"/>
          <w:sz w:val="22"/>
          <w:szCs w:val="22"/>
        </w:rPr>
        <w:t>28.1</w:t>
      </w:r>
      <w:r>
        <w:rPr>
          <w:rFonts w:ascii="仿宋" w:eastAsia="仿宋" w:hAnsi="仿宋" w:cs="仿宋" w:hint="eastAsia"/>
          <w:b/>
          <w:bCs/>
          <w:sz w:val="22"/>
          <w:szCs w:val="22"/>
        </w:rPr>
        <w:t>本项目采用的评标方法</w:t>
      </w:r>
      <w:bookmarkEnd w:id="166"/>
    </w:p>
    <w:p w:rsidR="005A654E" w:rsidRDefault="00BD2FF1">
      <w:pPr>
        <w:snapToGrid w:val="0"/>
        <w:spacing w:line="360" w:lineRule="auto"/>
        <w:ind w:firstLineChars="196" w:firstLine="433"/>
        <w:rPr>
          <w:rFonts w:ascii="仿宋" w:eastAsia="仿宋" w:hAnsi="仿宋" w:cs="仿宋"/>
          <w:b/>
          <w:bCs/>
          <w:sz w:val="22"/>
          <w:szCs w:val="22"/>
        </w:rPr>
      </w:pPr>
      <w:r>
        <w:rPr>
          <w:rFonts w:ascii="仿宋" w:eastAsia="仿宋" w:hAnsi="仿宋" w:cs="仿宋" w:hint="eastAsia"/>
          <w:b/>
          <w:bCs/>
          <w:sz w:val="22"/>
          <w:szCs w:val="22"/>
        </w:rPr>
        <w:t>（请详见第二册第二章《评标信息》）</w:t>
      </w:r>
    </w:p>
    <w:p w:rsidR="005A654E" w:rsidRDefault="00BD2FF1">
      <w:pPr>
        <w:spacing w:line="360" w:lineRule="auto"/>
        <w:rPr>
          <w:rFonts w:ascii="黑体" w:eastAsia="黑体" w:hAnsi="黑体" w:cs="黑体"/>
          <w:sz w:val="24"/>
        </w:rPr>
      </w:pPr>
      <w:bookmarkStart w:id="167" w:name="_Toc73521585"/>
      <w:bookmarkStart w:id="168" w:name="_Toc73521673"/>
      <w:bookmarkStart w:id="169" w:name="_Toc100052403"/>
      <w:bookmarkStart w:id="170" w:name="_Toc60560665"/>
      <w:bookmarkStart w:id="171" w:name="_Toc73518155"/>
      <w:bookmarkStart w:id="172" w:name="_Toc60631660"/>
      <w:bookmarkStart w:id="173" w:name="_Toc73517677"/>
      <w:bookmarkStart w:id="174" w:name="_Toc100052404"/>
      <w:r>
        <w:rPr>
          <w:rFonts w:ascii="黑体" w:eastAsia="黑体" w:hAnsi="黑体" w:cs="黑体" w:hint="eastAsia"/>
          <w:sz w:val="24"/>
        </w:rPr>
        <w:t>29．定标</w:t>
      </w:r>
      <w:bookmarkEnd w:id="167"/>
      <w:bookmarkEnd w:id="168"/>
      <w:bookmarkEnd w:id="169"/>
      <w:bookmarkEnd w:id="170"/>
      <w:bookmarkEnd w:id="171"/>
      <w:bookmarkEnd w:id="172"/>
      <w:bookmarkEnd w:id="173"/>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29.1 评审委员会依据本招标文件所约定的评标方法进行评审和比较，向招标代理机构提交书面评审报告，并根据评标方法比较评价结果从优到劣进行排序，并推荐中标候选人或确定中标供应商；</w:t>
      </w:r>
    </w:p>
    <w:p w:rsidR="005A654E" w:rsidRDefault="00BD2FF1">
      <w:pPr>
        <w:spacing w:line="360" w:lineRule="auto"/>
        <w:rPr>
          <w:rFonts w:ascii="黑体" w:eastAsia="黑体" w:hAnsi="黑体" w:cs="黑体"/>
          <w:sz w:val="24"/>
        </w:rPr>
      </w:pPr>
      <w:r>
        <w:rPr>
          <w:rFonts w:ascii="黑体" w:eastAsia="黑体" w:hAnsi="黑体" w:cs="黑体" w:hint="eastAsia"/>
          <w:sz w:val="24"/>
        </w:rPr>
        <w:t>30．编写评审报告</w:t>
      </w:r>
      <w:bookmarkEnd w:id="174"/>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评审报告是评审委员会根据全体评标成员签字的原始评标记录和评标结果编写的报告，评审报告由评审委员会全体成员签字。对评标结论持有异议的评审委员会成员可以书面方式阐述其不同意见和理由。评审委员会成员拒绝在评审报告上签字且不陈述其不同意见和理由的，视为同意评标结论。评审委员会应当对此作出书面说明并记录在案。</w:t>
      </w:r>
    </w:p>
    <w:p w:rsidR="005A654E" w:rsidRDefault="00BD2FF1">
      <w:pPr>
        <w:spacing w:line="360" w:lineRule="auto"/>
        <w:rPr>
          <w:rFonts w:ascii="黑体" w:eastAsia="黑体" w:hAnsi="黑体" w:cs="黑体"/>
          <w:sz w:val="24"/>
        </w:rPr>
      </w:pPr>
      <w:bookmarkStart w:id="175" w:name="_Toc100052405"/>
      <w:bookmarkStart w:id="176" w:name="_Toc73521676"/>
      <w:bookmarkStart w:id="177" w:name="_Toc73518159"/>
      <w:bookmarkStart w:id="178" w:name="_Toc73517681"/>
      <w:bookmarkStart w:id="179" w:name="_Toc73521588"/>
      <w:r>
        <w:rPr>
          <w:rFonts w:ascii="黑体" w:eastAsia="黑体" w:hAnsi="黑体" w:cs="黑体" w:hint="eastAsia"/>
          <w:sz w:val="24"/>
        </w:rPr>
        <w:t>31．中标结果</w:t>
      </w:r>
      <w:bookmarkEnd w:id="175"/>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31.1 为体现“公开、公平、公正”的原则，评标结束后，招标代理机构将在主管部门指定的采购网站和招标代理机构网站（详见招标公告中的查询网址）上同时发布中标结果公告，公示期为3天。供应商如对评标结果有异议，请于公示期内，以书面形式向我公司反映。若在公示期内未提出异议，则视为认同该评标结果。</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31.2 评审委员会不直接向未通过符合性检查的投标人或者未中标的投标人解释落标原因，也不退还投标文件。</w:t>
      </w:r>
    </w:p>
    <w:p w:rsidR="005A654E" w:rsidRDefault="00BD2FF1">
      <w:pPr>
        <w:spacing w:line="360" w:lineRule="auto"/>
        <w:rPr>
          <w:rFonts w:ascii="黑体" w:eastAsia="黑体" w:hAnsi="黑体" w:cs="黑体"/>
          <w:sz w:val="24"/>
        </w:rPr>
      </w:pPr>
      <w:bookmarkStart w:id="180" w:name="_Toc100052406"/>
      <w:r>
        <w:rPr>
          <w:rFonts w:ascii="黑体" w:eastAsia="黑体" w:hAnsi="黑体" w:cs="黑体" w:hint="eastAsia"/>
          <w:sz w:val="24"/>
        </w:rPr>
        <w:t>32．中标通知书</w:t>
      </w:r>
      <w:bookmarkEnd w:id="180"/>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32.</w:t>
      </w:r>
      <w:bookmarkStart w:id="181" w:name="OLE_LINK12"/>
      <w:r>
        <w:rPr>
          <w:rFonts w:ascii="仿宋" w:eastAsia="仿宋" w:hAnsi="仿宋" w:cs="仿宋" w:hint="eastAsia"/>
          <w:sz w:val="22"/>
          <w:szCs w:val="22"/>
        </w:rPr>
        <w:t>1 中标公告公示期结束后,公示期内无人投诉,招标代理机构将通知中标供应商和采购单位凭单位</w:t>
      </w:r>
      <w:r>
        <w:rPr>
          <w:rFonts w:ascii="仿宋" w:eastAsia="仿宋" w:hAnsi="仿宋" w:cs="仿宋" w:hint="eastAsia"/>
          <w:sz w:val="22"/>
          <w:szCs w:val="28"/>
        </w:rPr>
        <w:t>工作证明或法人授权证明</w:t>
      </w:r>
      <w:r>
        <w:rPr>
          <w:rFonts w:ascii="仿宋" w:eastAsia="仿宋" w:hAnsi="仿宋" w:cs="仿宋" w:hint="eastAsia"/>
          <w:sz w:val="22"/>
          <w:szCs w:val="22"/>
        </w:rPr>
        <w:t>及本人身份证直接到   领取《中标通知书》。</w:t>
      </w:r>
      <w:bookmarkEnd w:id="181"/>
    </w:p>
    <w:bookmarkEnd w:id="176"/>
    <w:bookmarkEnd w:id="177"/>
    <w:bookmarkEnd w:id="178"/>
    <w:bookmarkEnd w:id="179"/>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lastRenderedPageBreak/>
        <w:t>32.2 中标通知书是合同的重要组成部分。</w:t>
      </w:r>
    </w:p>
    <w:p w:rsidR="005A654E" w:rsidRDefault="005A654E">
      <w:pPr>
        <w:snapToGrid w:val="0"/>
        <w:spacing w:line="360" w:lineRule="auto"/>
        <w:ind w:firstLineChars="196" w:firstLine="431"/>
        <w:rPr>
          <w:rFonts w:ascii="仿宋" w:eastAsia="仿宋" w:hAnsi="仿宋" w:cs="仿宋"/>
          <w:sz w:val="22"/>
          <w:szCs w:val="22"/>
        </w:rPr>
      </w:pPr>
    </w:p>
    <w:p w:rsidR="005A654E" w:rsidRDefault="00BD2FF1">
      <w:pPr>
        <w:pStyle w:val="21"/>
        <w:spacing w:line="360" w:lineRule="auto"/>
        <w:jc w:val="center"/>
        <w:rPr>
          <w:rFonts w:ascii="黑体" w:hAnsi="黑体"/>
          <w:color w:val="000000" w:themeColor="text1"/>
        </w:rPr>
      </w:pPr>
      <w:bookmarkStart w:id="182" w:name="bt合同的授予"/>
      <w:bookmarkStart w:id="183" w:name="_Toc149669989"/>
      <w:bookmarkStart w:id="184" w:name="_Toc4353"/>
      <w:bookmarkStart w:id="185" w:name="_Toc73517678"/>
      <w:bookmarkStart w:id="186" w:name="_Toc73518156"/>
      <w:bookmarkStart w:id="187" w:name="_Toc101074884"/>
      <w:bookmarkStart w:id="188" w:name="_Toc100052407"/>
      <w:bookmarkEnd w:id="182"/>
      <w:r>
        <w:rPr>
          <w:rFonts w:ascii="黑体" w:hAnsi="黑体" w:hint="eastAsia"/>
          <w:color w:val="000000" w:themeColor="text1"/>
        </w:rPr>
        <w:t>第八章  公开招标失败的后续处理</w:t>
      </w:r>
      <w:bookmarkEnd w:id="183"/>
      <w:bookmarkEnd w:id="184"/>
    </w:p>
    <w:p w:rsidR="005A654E" w:rsidRDefault="00BD2FF1">
      <w:pPr>
        <w:spacing w:line="360" w:lineRule="auto"/>
        <w:rPr>
          <w:rFonts w:ascii="黑体" w:eastAsia="黑体" w:hAnsi="黑体" w:cs="黑体"/>
          <w:sz w:val="24"/>
        </w:rPr>
      </w:pPr>
      <w:r>
        <w:rPr>
          <w:rFonts w:ascii="黑体" w:eastAsia="黑体" w:hAnsi="黑体" w:cs="黑体" w:hint="eastAsia"/>
          <w:sz w:val="24"/>
        </w:rPr>
        <w:t>33．公开招标失败的处理</w:t>
      </w:r>
    </w:p>
    <w:p w:rsidR="005A654E" w:rsidRDefault="00BD2FF1">
      <w:pPr>
        <w:snapToGrid w:val="0"/>
        <w:spacing w:line="360" w:lineRule="auto"/>
        <w:ind w:firstLineChars="196" w:firstLine="431"/>
        <w:rPr>
          <w:rFonts w:ascii="仿宋" w:eastAsia="仿宋" w:hAnsi="仿宋" w:cs="仿宋"/>
          <w:sz w:val="22"/>
          <w:szCs w:val="28"/>
        </w:rPr>
      </w:pPr>
      <w:r>
        <w:rPr>
          <w:rFonts w:ascii="仿宋" w:eastAsia="仿宋" w:hAnsi="仿宋" w:cs="仿宋" w:hint="eastAsia"/>
          <w:sz w:val="22"/>
          <w:szCs w:val="22"/>
        </w:rPr>
        <w:t>33.1 本项目公开招标过程中若由于投标截止后</w:t>
      </w:r>
      <w:r>
        <w:rPr>
          <w:rFonts w:ascii="仿宋" w:eastAsia="仿宋" w:hAnsi="仿宋" w:cs="仿宋" w:hint="eastAsia"/>
          <w:sz w:val="22"/>
          <w:szCs w:val="28"/>
        </w:rPr>
        <w:t>实际递交投标文件的供应商数量不足、经评审委员会评审对招标文件作实质响应的供应商不足等原因造成公开招标失败，可由招标代理机构重新组织采购。</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33.2 重新组织采购有以下两种组织形式：</w:t>
      </w:r>
    </w:p>
    <w:p w:rsidR="005A654E" w:rsidRDefault="00BD2FF1">
      <w:pPr>
        <w:snapToGrid w:val="0"/>
        <w:spacing w:line="360" w:lineRule="auto"/>
        <w:ind w:firstLineChars="196" w:firstLine="431"/>
        <w:rPr>
          <w:rFonts w:ascii="仿宋" w:eastAsia="仿宋" w:hAnsi="仿宋" w:cs="仿宋"/>
          <w:sz w:val="22"/>
          <w:szCs w:val="28"/>
        </w:rPr>
      </w:pPr>
      <w:r>
        <w:rPr>
          <w:rFonts w:ascii="仿宋" w:eastAsia="仿宋" w:hAnsi="仿宋" w:cs="仿宋" w:hint="eastAsia"/>
          <w:sz w:val="22"/>
          <w:szCs w:val="28"/>
        </w:rPr>
        <w:t>（1）由招标代理机构重新组织公开招标；</w:t>
      </w:r>
    </w:p>
    <w:p w:rsidR="005A654E" w:rsidRDefault="00BD2FF1">
      <w:pPr>
        <w:snapToGrid w:val="0"/>
        <w:spacing w:line="360" w:lineRule="auto"/>
        <w:ind w:firstLineChars="196" w:firstLine="431"/>
        <w:rPr>
          <w:rFonts w:ascii="仿宋" w:eastAsia="仿宋" w:hAnsi="仿宋" w:cs="仿宋"/>
          <w:sz w:val="22"/>
          <w:szCs w:val="28"/>
        </w:rPr>
      </w:pPr>
      <w:r>
        <w:rPr>
          <w:rFonts w:ascii="仿宋" w:eastAsia="仿宋" w:hAnsi="仿宋" w:cs="仿宋" w:hint="eastAsia"/>
          <w:sz w:val="22"/>
          <w:szCs w:val="28"/>
        </w:rPr>
        <w:t>（2）根据实际情况需要向采购监督管理部门提出非公开招标代理机构式申请，经采购监督管理部门批准公开招标失败采购项目可转为竞争性谈判或单一来源谈判方式采购。</w:t>
      </w:r>
    </w:p>
    <w:p w:rsidR="005A654E" w:rsidRDefault="00BD2FF1">
      <w:pPr>
        <w:snapToGrid w:val="0"/>
        <w:spacing w:line="360" w:lineRule="auto"/>
        <w:ind w:firstLineChars="196" w:firstLine="431"/>
        <w:rPr>
          <w:rFonts w:ascii="仿宋" w:eastAsia="仿宋" w:hAnsi="仿宋" w:cs="仿宋"/>
          <w:sz w:val="22"/>
          <w:szCs w:val="28"/>
        </w:rPr>
      </w:pPr>
      <w:r>
        <w:rPr>
          <w:rFonts w:ascii="仿宋" w:eastAsia="仿宋" w:hAnsi="仿宋" w:cs="仿宋" w:hint="eastAsia"/>
          <w:sz w:val="22"/>
          <w:szCs w:val="28"/>
        </w:rPr>
        <w:t>33.3 公开招标失败的采购项目重新组织公开招标，招标代理机构要重新按公开招标流程发布招标公告和招标文件、组成评审委员会等组织采购活动。</w:t>
      </w:r>
    </w:p>
    <w:p w:rsidR="005A654E" w:rsidRDefault="00BD2FF1">
      <w:pPr>
        <w:snapToGrid w:val="0"/>
        <w:spacing w:line="360" w:lineRule="auto"/>
        <w:ind w:firstLineChars="196" w:firstLine="431"/>
        <w:rPr>
          <w:rFonts w:ascii="仿宋" w:eastAsia="仿宋" w:hAnsi="仿宋" w:cs="仿宋"/>
          <w:sz w:val="22"/>
          <w:szCs w:val="28"/>
        </w:rPr>
      </w:pPr>
      <w:r>
        <w:rPr>
          <w:rFonts w:ascii="仿宋" w:eastAsia="仿宋" w:hAnsi="仿宋" w:cs="仿宋" w:hint="eastAsia"/>
          <w:sz w:val="22"/>
          <w:szCs w:val="28"/>
        </w:rPr>
        <w:t>33.4 公开招标失败的采购项目经采购监督管理部门批准转为竞争性谈判或单一来源谈判方式采购的，可不另行制作谈判文件，招标代理机构可就原招标文件中资质、技术及评标方法等变动情况向拟谈判对象发出谈判邀请，与原招标文件具同等效力，变动部分以谈判邀请文件为准。转为竞争性谈判或单一来源谈判方式采购的，供应商的原投标文件转为谈判应答文件。</w:t>
      </w:r>
    </w:p>
    <w:p w:rsidR="005A654E" w:rsidRDefault="00BD2FF1">
      <w:pPr>
        <w:spacing w:line="360" w:lineRule="auto"/>
        <w:rPr>
          <w:rFonts w:ascii="黑体" w:eastAsia="黑体" w:hAnsi="黑体" w:cs="黑体"/>
          <w:sz w:val="24"/>
        </w:rPr>
      </w:pPr>
      <w:r>
        <w:rPr>
          <w:rFonts w:ascii="黑体" w:eastAsia="黑体" w:hAnsi="黑体" w:cs="黑体" w:hint="eastAsia"/>
          <w:sz w:val="24"/>
        </w:rPr>
        <w:t>34．公开招标失败项目转为竞争性谈判方式采购</w:t>
      </w:r>
    </w:p>
    <w:p w:rsidR="005A654E" w:rsidRDefault="00BD2FF1">
      <w:pPr>
        <w:snapToGrid w:val="0"/>
        <w:spacing w:line="360" w:lineRule="auto"/>
        <w:ind w:firstLineChars="196" w:firstLine="433"/>
        <w:rPr>
          <w:rFonts w:ascii="仿宋" w:eastAsia="仿宋" w:hAnsi="仿宋" w:cs="仿宋"/>
          <w:b/>
          <w:sz w:val="22"/>
          <w:szCs w:val="22"/>
        </w:rPr>
      </w:pPr>
      <w:r>
        <w:rPr>
          <w:rFonts w:ascii="仿宋" w:eastAsia="仿宋" w:hAnsi="仿宋" w:cs="仿宋" w:hint="eastAsia"/>
          <w:b/>
          <w:sz w:val="22"/>
          <w:szCs w:val="22"/>
        </w:rPr>
        <w:t>34.1 谈判小组</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34.1.1 公开招标失败项目转为竞争性谈判方式采购后，评审委员会转为谈判小组，</w:t>
      </w:r>
      <w:r>
        <w:rPr>
          <w:rFonts w:ascii="仿宋" w:eastAsia="仿宋" w:hAnsi="仿宋" w:cs="仿宋" w:hint="eastAsia"/>
          <w:sz w:val="22"/>
          <w:szCs w:val="28"/>
        </w:rPr>
        <w:t>谈判小组成员由采购单位代表和有关专家共3人以上（含3人）的单数组成；其中专家的人数不得少于成员总数的三分之二；专家可重新抽取也可继续采用评审委员会内专家。</w:t>
      </w:r>
    </w:p>
    <w:p w:rsidR="005A654E" w:rsidRDefault="00BD2FF1">
      <w:pPr>
        <w:tabs>
          <w:tab w:val="left" w:pos="-1080"/>
        </w:tabs>
        <w:snapToGrid w:val="0"/>
        <w:spacing w:line="360" w:lineRule="auto"/>
        <w:ind w:firstLineChars="200" w:firstLine="440"/>
        <w:rPr>
          <w:rFonts w:ascii="仿宋" w:eastAsia="仿宋" w:hAnsi="仿宋" w:cs="仿宋"/>
          <w:sz w:val="22"/>
          <w:szCs w:val="28"/>
        </w:rPr>
      </w:pPr>
      <w:r>
        <w:rPr>
          <w:rFonts w:ascii="仿宋" w:eastAsia="仿宋" w:hAnsi="仿宋" w:cs="仿宋" w:hint="eastAsia"/>
          <w:sz w:val="22"/>
          <w:szCs w:val="22"/>
        </w:rPr>
        <w:t xml:space="preserve">34.1.2 </w:t>
      </w:r>
      <w:r>
        <w:rPr>
          <w:rFonts w:ascii="仿宋" w:eastAsia="仿宋" w:hAnsi="仿宋" w:cs="仿宋" w:hint="eastAsia"/>
          <w:sz w:val="22"/>
          <w:szCs w:val="28"/>
        </w:rPr>
        <w:t>谈判前，谈判小组将对各供应商的谈判应答文件进行审查，</w:t>
      </w:r>
      <w:r>
        <w:rPr>
          <w:rFonts w:ascii="仿宋" w:eastAsia="仿宋" w:hAnsi="仿宋" w:cs="仿宋" w:hint="eastAsia"/>
          <w:bCs/>
          <w:sz w:val="22"/>
          <w:szCs w:val="28"/>
        </w:rPr>
        <w:t>当谈判应答文件出现下列情况之一的将视为无效，按废标处理，不得进入谈判，</w:t>
      </w:r>
      <w:r>
        <w:rPr>
          <w:rFonts w:ascii="仿宋" w:eastAsia="仿宋" w:hAnsi="仿宋" w:cs="仿宋" w:hint="eastAsia"/>
          <w:b/>
          <w:sz w:val="22"/>
          <w:szCs w:val="28"/>
        </w:rPr>
        <w:t>具体内容见原招标文件中投标文件初审表的《资格性检查表》部分以及谈判邀请中相应的变动部分。</w:t>
      </w:r>
    </w:p>
    <w:p w:rsidR="005A654E" w:rsidRDefault="00BD2FF1">
      <w:pPr>
        <w:snapToGrid w:val="0"/>
        <w:spacing w:line="360" w:lineRule="auto"/>
        <w:ind w:firstLineChars="196" w:firstLine="433"/>
        <w:rPr>
          <w:rFonts w:ascii="仿宋" w:eastAsia="仿宋" w:hAnsi="仿宋" w:cs="仿宋"/>
          <w:b/>
          <w:sz w:val="22"/>
          <w:szCs w:val="22"/>
        </w:rPr>
      </w:pPr>
      <w:r>
        <w:rPr>
          <w:rFonts w:ascii="仿宋" w:eastAsia="仿宋" w:hAnsi="仿宋" w:cs="仿宋" w:hint="eastAsia"/>
          <w:b/>
          <w:sz w:val="22"/>
          <w:szCs w:val="22"/>
        </w:rPr>
        <w:t>34.2 谈判程序</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34.2.1 参加谈判的供应商和谈判小组成员填写谈判登记表，并交验证明文件（法定代表人证明书、法人授权委托书、被授权的谈判代表身份证原件）。</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34.2.2 谈判小组主持人宣布谈判规则和谈判纪律。</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34.2.3 在谈判中，谈判小组将就以下谈判内容跟供应商进行谈判：</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（1）项目方案；</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lastRenderedPageBreak/>
        <w:t>（2）报价；</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（3）其它相关事项。</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原招标文件或谈判邀请文件有实质性变动的，谈判小组应当通过招标代理机构通知所有参加谈判的供应商。</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34.2.4 谈判小组可以用书面形式要求各供应商对其谈判应答文件含义不明确的内容作必要的澄清或者说明，重要问题供应商应以书面形式进行澄清、说明。</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34.2.5 允许供应商在谈判结束之前根据谈判小组提出的内容进行澄清、修改或完善，或对项目方案进行相应的调整。</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34.2.6 供应商对谈判应答文件进行修改，都应形成文字材料，并经供应商谈判授权人签字认可。</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34.2.7 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34.2.8 有下列情形之一的，该供应商的谈判结果作废标处理，</w:t>
      </w:r>
      <w:r>
        <w:rPr>
          <w:rFonts w:ascii="仿宋" w:eastAsia="仿宋" w:hAnsi="仿宋" w:cs="仿宋" w:hint="eastAsia"/>
          <w:b/>
          <w:sz w:val="22"/>
          <w:szCs w:val="22"/>
        </w:rPr>
        <w:t>具体内容见原招标文件中投标文件初审表的《符合性检查表》部分以及谈判邀请中相应的变动部分。</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34.2.9 谈判结束后，谈判小组根据供应商提供的谈判应答文件、谈判过程中产生的相关资料，对供应商谈判应答文件进行评估与比较，提出书面评审意见。</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34.2.10 谈判小组将对谈判过程进行记录，以存档备查。</w:t>
      </w:r>
    </w:p>
    <w:p w:rsidR="005A654E" w:rsidRDefault="00BD2FF1">
      <w:pPr>
        <w:snapToGrid w:val="0"/>
        <w:spacing w:line="360" w:lineRule="auto"/>
        <w:ind w:firstLineChars="196" w:firstLine="433"/>
        <w:rPr>
          <w:rFonts w:ascii="仿宋" w:eastAsia="仿宋" w:hAnsi="仿宋" w:cs="仿宋"/>
          <w:b/>
          <w:sz w:val="22"/>
          <w:szCs w:val="22"/>
        </w:rPr>
      </w:pPr>
      <w:r>
        <w:rPr>
          <w:rFonts w:ascii="仿宋" w:eastAsia="仿宋" w:hAnsi="仿宋" w:cs="仿宋" w:hint="eastAsia"/>
          <w:b/>
          <w:sz w:val="22"/>
          <w:szCs w:val="22"/>
        </w:rPr>
        <w:t>34.3 评标方法和定标原则</w:t>
      </w:r>
    </w:p>
    <w:p w:rsidR="005A654E" w:rsidRDefault="00BD2FF1">
      <w:pPr>
        <w:tabs>
          <w:tab w:val="left" w:pos="-1080"/>
        </w:tabs>
        <w:snapToGrid w:val="0"/>
        <w:spacing w:line="360" w:lineRule="auto"/>
        <w:ind w:firstLineChars="200" w:firstLine="440"/>
        <w:rPr>
          <w:rFonts w:ascii="仿宋" w:eastAsia="仿宋" w:hAnsi="仿宋" w:cs="仿宋"/>
          <w:sz w:val="22"/>
          <w:szCs w:val="28"/>
        </w:rPr>
      </w:pPr>
      <w:r>
        <w:rPr>
          <w:rFonts w:ascii="仿宋" w:eastAsia="仿宋" w:hAnsi="仿宋" w:cs="仿宋" w:hint="eastAsia"/>
          <w:sz w:val="22"/>
          <w:szCs w:val="22"/>
        </w:rPr>
        <w:t>34.3.1 竞争性谈判采购项目的评标方法要比照</w:t>
      </w:r>
      <w:r>
        <w:rPr>
          <w:rFonts w:ascii="仿宋" w:eastAsia="仿宋" w:hAnsi="仿宋" w:cs="仿宋" w:hint="eastAsia"/>
          <w:b/>
          <w:sz w:val="22"/>
          <w:szCs w:val="22"/>
        </w:rPr>
        <w:t>最低评标价法规定执行</w:t>
      </w:r>
      <w:r>
        <w:rPr>
          <w:rFonts w:ascii="仿宋" w:eastAsia="仿宋" w:hAnsi="仿宋" w:cs="仿宋" w:hint="eastAsia"/>
          <w:sz w:val="22"/>
          <w:szCs w:val="22"/>
        </w:rPr>
        <w:t>。如确因实际情况需要采用其他评标方法的，应报经同级采购监督管理部门批准。</w:t>
      </w:r>
      <w:r>
        <w:rPr>
          <w:rFonts w:ascii="仿宋" w:eastAsia="仿宋" w:hAnsi="仿宋" w:cs="仿宋" w:hint="eastAsia"/>
          <w:b/>
          <w:sz w:val="22"/>
          <w:szCs w:val="28"/>
        </w:rPr>
        <w:t>原招标文件若采用</w:t>
      </w:r>
      <w:r>
        <w:rPr>
          <w:rFonts w:ascii="仿宋" w:eastAsia="仿宋" w:hAnsi="仿宋" w:cs="仿宋" w:hint="eastAsia"/>
          <w:b/>
          <w:bCs/>
          <w:sz w:val="22"/>
          <w:szCs w:val="28"/>
        </w:rPr>
        <w:t>最低评标价法以外的评标方法，转为竞争性谈判后，评标方法应采用</w:t>
      </w:r>
      <w:r>
        <w:rPr>
          <w:rFonts w:ascii="仿宋" w:eastAsia="仿宋" w:hAnsi="仿宋" w:cs="仿宋" w:hint="eastAsia"/>
          <w:b/>
          <w:sz w:val="22"/>
          <w:szCs w:val="22"/>
        </w:rPr>
        <w:t>最低评标价法。</w:t>
      </w:r>
    </w:p>
    <w:p w:rsidR="005A654E" w:rsidRDefault="00BD2FF1">
      <w:pPr>
        <w:tabs>
          <w:tab w:val="left" w:pos="-1080"/>
        </w:tabs>
        <w:snapToGrid w:val="0"/>
        <w:spacing w:line="360" w:lineRule="auto"/>
        <w:ind w:firstLineChars="200" w:firstLine="440"/>
        <w:rPr>
          <w:rFonts w:ascii="仿宋" w:eastAsia="仿宋" w:hAnsi="仿宋" w:cs="仿宋"/>
          <w:sz w:val="22"/>
          <w:szCs w:val="28"/>
        </w:rPr>
      </w:pPr>
      <w:r>
        <w:rPr>
          <w:rFonts w:ascii="仿宋" w:eastAsia="仿宋" w:hAnsi="仿宋" w:cs="仿宋" w:hint="eastAsia"/>
          <w:sz w:val="22"/>
          <w:szCs w:val="22"/>
        </w:rPr>
        <w:t>34.3.2 对公开招标失败转为竞争性谈判方式采购的项目，谈判小组</w:t>
      </w:r>
      <w:r>
        <w:rPr>
          <w:rFonts w:ascii="仿宋" w:eastAsia="仿宋" w:hAnsi="仿宋" w:cs="仿宋" w:hint="eastAsia"/>
          <w:sz w:val="22"/>
          <w:szCs w:val="28"/>
        </w:rPr>
        <w:t>对谈判应答文件进行评审和比较，综合各家供应商最终的方案、服务和投资等谈判结果并按本通用条款第28.1.1款的</w:t>
      </w:r>
      <w:r>
        <w:rPr>
          <w:rFonts w:ascii="仿宋" w:eastAsia="仿宋" w:hAnsi="仿宋" w:cs="仿宋" w:hint="eastAsia"/>
          <w:b/>
          <w:bCs/>
          <w:sz w:val="22"/>
          <w:szCs w:val="28"/>
        </w:rPr>
        <w:t>最低评标价法</w:t>
      </w:r>
      <w:r>
        <w:rPr>
          <w:rFonts w:ascii="仿宋" w:eastAsia="仿宋" w:hAnsi="仿宋" w:cs="仿宋" w:hint="eastAsia"/>
          <w:sz w:val="22"/>
          <w:szCs w:val="28"/>
        </w:rPr>
        <w:t>进行评审。</w:t>
      </w:r>
    </w:p>
    <w:p w:rsidR="005A654E" w:rsidRDefault="00BD2FF1">
      <w:pPr>
        <w:tabs>
          <w:tab w:val="left" w:pos="-1080"/>
        </w:tabs>
        <w:snapToGrid w:val="0"/>
        <w:spacing w:line="360" w:lineRule="auto"/>
        <w:ind w:firstLineChars="200" w:firstLine="440"/>
        <w:rPr>
          <w:rFonts w:ascii="仿宋" w:eastAsia="仿宋" w:hAnsi="仿宋" w:cs="仿宋"/>
          <w:sz w:val="22"/>
          <w:szCs w:val="28"/>
        </w:rPr>
      </w:pPr>
      <w:r>
        <w:rPr>
          <w:rFonts w:ascii="仿宋" w:eastAsia="仿宋" w:hAnsi="仿宋" w:cs="仿宋" w:hint="eastAsia"/>
          <w:sz w:val="22"/>
          <w:szCs w:val="28"/>
        </w:rPr>
        <w:t>34.3.3 若要采用其他评标方法的，必须</w:t>
      </w:r>
      <w:r>
        <w:rPr>
          <w:rFonts w:ascii="仿宋" w:eastAsia="仿宋" w:hAnsi="仿宋" w:cs="仿宋" w:hint="eastAsia"/>
          <w:sz w:val="22"/>
          <w:szCs w:val="22"/>
        </w:rPr>
        <w:t>报经采购监督管理部门批准，谈判小组按批准的评标方法进行评审。谈判邀请文件中应注明批准的评标方法。</w:t>
      </w:r>
    </w:p>
    <w:p w:rsidR="005A654E" w:rsidRDefault="00BD2FF1">
      <w:pPr>
        <w:spacing w:line="360" w:lineRule="auto"/>
        <w:rPr>
          <w:rFonts w:ascii="黑体" w:eastAsia="黑体" w:hAnsi="黑体" w:cs="黑体"/>
          <w:sz w:val="24"/>
        </w:rPr>
      </w:pPr>
      <w:r>
        <w:rPr>
          <w:rFonts w:ascii="黑体" w:eastAsia="黑体" w:hAnsi="黑体" w:cs="黑体" w:hint="eastAsia"/>
          <w:sz w:val="24"/>
        </w:rPr>
        <w:t>35．公开招标失败项目转为单一来源谈判方式采购</w:t>
      </w:r>
    </w:p>
    <w:p w:rsidR="005A654E" w:rsidRDefault="00BD2FF1">
      <w:pPr>
        <w:snapToGrid w:val="0"/>
        <w:spacing w:line="360" w:lineRule="auto"/>
        <w:ind w:firstLineChars="196" w:firstLine="433"/>
        <w:rPr>
          <w:rFonts w:ascii="仿宋" w:eastAsia="仿宋" w:hAnsi="仿宋" w:cs="仿宋"/>
          <w:b/>
          <w:sz w:val="22"/>
          <w:szCs w:val="22"/>
        </w:rPr>
      </w:pPr>
      <w:r>
        <w:rPr>
          <w:rFonts w:ascii="仿宋" w:eastAsia="仿宋" w:hAnsi="仿宋" w:cs="仿宋" w:hint="eastAsia"/>
          <w:b/>
          <w:sz w:val="22"/>
          <w:szCs w:val="22"/>
        </w:rPr>
        <w:t>35.1 谈判小组</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35.1.1 公开招标失败项目转为单一来源谈判方式采购后，评审委员会转为谈判小组，</w:t>
      </w:r>
      <w:r>
        <w:rPr>
          <w:rFonts w:ascii="仿宋" w:eastAsia="仿宋" w:hAnsi="仿宋" w:cs="仿宋" w:hint="eastAsia"/>
          <w:sz w:val="22"/>
          <w:szCs w:val="28"/>
        </w:rPr>
        <w:t>谈判小组成员由采购单位代表和有关专家共3人以上（含3人）的单数组成；其中专家的人数不得少于成员总数的三分之二；专家可重新抽取也可继续采用评审委员会内专家。</w:t>
      </w:r>
    </w:p>
    <w:p w:rsidR="005A654E" w:rsidRDefault="00BD2FF1">
      <w:pPr>
        <w:tabs>
          <w:tab w:val="left" w:pos="-1080"/>
        </w:tabs>
        <w:snapToGrid w:val="0"/>
        <w:spacing w:line="360" w:lineRule="auto"/>
        <w:ind w:firstLineChars="200" w:firstLine="440"/>
        <w:rPr>
          <w:rFonts w:ascii="仿宋" w:eastAsia="仿宋" w:hAnsi="仿宋" w:cs="仿宋"/>
          <w:sz w:val="22"/>
          <w:szCs w:val="28"/>
        </w:rPr>
      </w:pPr>
      <w:r>
        <w:rPr>
          <w:rFonts w:ascii="仿宋" w:eastAsia="仿宋" w:hAnsi="仿宋" w:cs="仿宋" w:hint="eastAsia"/>
          <w:sz w:val="22"/>
          <w:szCs w:val="22"/>
        </w:rPr>
        <w:lastRenderedPageBreak/>
        <w:t xml:space="preserve">35.1.2 </w:t>
      </w:r>
      <w:r>
        <w:rPr>
          <w:rFonts w:ascii="仿宋" w:eastAsia="仿宋" w:hAnsi="仿宋" w:cs="仿宋" w:hint="eastAsia"/>
          <w:sz w:val="22"/>
          <w:szCs w:val="28"/>
        </w:rPr>
        <w:t>谈判前，谈判小组将对单一来源供应商的谈判应答文件进行审查，</w:t>
      </w:r>
      <w:r>
        <w:rPr>
          <w:rFonts w:ascii="仿宋" w:eastAsia="仿宋" w:hAnsi="仿宋" w:cs="仿宋" w:hint="eastAsia"/>
          <w:bCs/>
          <w:sz w:val="22"/>
          <w:szCs w:val="28"/>
        </w:rPr>
        <w:t>当谈判应答文件出现下列情况之一的将视为无效，按废标处理，不得进入谈判，</w:t>
      </w:r>
      <w:r>
        <w:rPr>
          <w:rFonts w:ascii="仿宋" w:eastAsia="仿宋" w:hAnsi="仿宋" w:cs="仿宋" w:hint="eastAsia"/>
          <w:b/>
          <w:sz w:val="22"/>
          <w:szCs w:val="28"/>
        </w:rPr>
        <w:t>具体内容见原招标文件中投标文件初审表的《资格性检查表》部分以及谈判邀请中相应的变动部分。</w:t>
      </w:r>
    </w:p>
    <w:p w:rsidR="005A654E" w:rsidRDefault="00BD2FF1">
      <w:pPr>
        <w:snapToGrid w:val="0"/>
        <w:spacing w:line="360" w:lineRule="auto"/>
        <w:ind w:firstLineChars="196" w:firstLine="433"/>
        <w:rPr>
          <w:rFonts w:ascii="仿宋" w:eastAsia="仿宋" w:hAnsi="仿宋" w:cs="仿宋"/>
          <w:b/>
          <w:sz w:val="22"/>
          <w:szCs w:val="22"/>
        </w:rPr>
      </w:pPr>
      <w:r>
        <w:rPr>
          <w:rFonts w:ascii="仿宋" w:eastAsia="仿宋" w:hAnsi="仿宋" w:cs="仿宋" w:hint="eastAsia"/>
          <w:b/>
          <w:sz w:val="22"/>
          <w:szCs w:val="22"/>
        </w:rPr>
        <w:t>35.2 谈判程序</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35.2.1 参加谈判的供应商和谈判小组成员填写谈判登记表，并交验证明文件（法定代表人证明书、法人授权委托书、被授权的谈判代表身份证原件）。</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35.2.2 谈判小组主持人宣布谈判规则和谈判纪律。</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35.2.3 在谈判中，谈判小组将就以下谈判内容跟供应商进行谈判：</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（1）项目方案；</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（2）报价；</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（3）其它相关事项。</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原招标文件或谈判邀请文件有实质性变动的，谈判小组应当通过招标代理机构通知供应商。</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35.2.4 谈判小组可以用书面形式要求供应商对其谈判应答文件含义不明确的内容作必要的澄清或者说明，重要问题供应商应以书面形式进行澄清、说明。</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35.2.5 允许供应商在谈判结束之前根据谈判小组提出的内容进行澄清、修改或完善，或对项目方案进行相应的调整。</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35.2.6 供应商对谈判应答文件进行修改，都应形成文字材料，并经供应商谈判授权人签字认可。</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35.2.7 谈判小组与单一来源供应商进行谈判。供应商有两次更改机会；供应商应在规定的时间内提出最后更改及书面承诺。</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35.2.8 有下列情形之一的，供应商的谈判结果作废标处理，</w:t>
      </w:r>
      <w:r>
        <w:rPr>
          <w:rFonts w:ascii="仿宋" w:eastAsia="仿宋" w:hAnsi="仿宋" w:cs="仿宋" w:hint="eastAsia"/>
          <w:b/>
          <w:sz w:val="22"/>
          <w:szCs w:val="22"/>
        </w:rPr>
        <w:t>具体内容见原招标文件中投标文件初审表的《符合性检查表》部分以及谈判邀请中相应的变动部分。</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35.2.9 谈判结束后，谈判小组根据供应商提供的谈判应答文件、谈判过程中产生的相关资料，对供应商谈判应答文件进行评估与比较，提出书面评审意见。</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35.2.10 谈判小组将对谈判过程进行记录，以存档备查。</w:t>
      </w:r>
    </w:p>
    <w:p w:rsidR="005A654E" w:rsidRDefault="00BD2FF1">
      <w:pPr>
        <w:snapToGrid w:val="0"/>
        <w:spacing w:line="360" w:lineRule="auto"/>
        <w:ind w:firstLineChars="196" w:firstLine="433"/>
        <w:rPr>
          <w:rFonts w:ascii="仿宋" w:eastAsia="仿宋" w:hAnsi="仿宋" w:cs="仿宋"/>
          <w:b/>
          <w:sz w:val="22"/>
          <w:szCs w:val="22"/>
        </w:rPr>
      </w:pPr>
      <w:r>
        <w:rPr>
          <w:rFonts w:ascii="仿宋" w:eastAsia="仿宋" w:hAnsi="仿宋" w:cs="仿宋" w:hint="eastAsia"/>
          <w:b/>
          <w:sz w:val="22"/>
          <w:szCs w:val="22"/>
        </w:rPr>
        <w:t>35.3 评标方法和定标原则</w:t>
      </w:r>
    </w:p>
    <w:p w:rsidR="005A654E" w:rsidRDefault="00BD2FF1">
      <w:pPr>
        <w:tabs>
          <w:tab w:val="left" w:pos="-1080"/>
        </w:tabs>
        <w:snapToGrid w:val="0"/>
        <w:spacing w:line="360" w:lineRule="auto"/>
        <w:ind w:firstLineChars="200" w:firstLine="440"/>
        <w:rPr>
          <w:rFonts w:ascii="仿宋" w:eastAsia="仿宋" w:hAnsi="仿宋" w:cs="仿宋"/>
          <w:sz w:val="22"/>
          <w:szCs w:val="28"/>
        </w:rPr>
      </w:pPr>
      <w:r>
        <w:rPr>
          <w:rFonts w:ascii="仿宋" w:eastAsia="仿宋" w:hAnsi="仿宋" w:cs="仿宋" w:hint="eastAsia"/>
          <w:sz w:val="22"/>
          <w:szCs w:val="22"/>
        </w:rPr>
        <w:t xml:space="preserve">35.3.1 </w:t>
      </w:r>
      <w:r>
        <w:rPr>
          <w:rFonts w:ascii="仿宋" w:eastAsia="仿宋" w:hAnsi="仿宋" w:cs="仿宋" w:hint="eastAsia"/>
          <w:b/>
          <w:sz w:val="22"/>
          <w:szCs w:val="22"/>
        </w:rPr>
        <w:t>单一来源谈判采用最低评标价法。</w:t>
      </w:r>
      <w:r>
        <w:rPr>
          <w:rFonts w:ascii="仿宋" w:eastAsia="仿宋" w:hAnsi="仿宋" w:cs="仿宋" w:hint="eastAsia"/>
          <w:sz w:val="22"/>
          <w:szCs w:val="28"/>
        </w:rPr>
        <w:t>原招标文件若采用</w:t>
      </w:r>
      <w:r>
        <w:rPr>
          <w:rFonts w:ascii="仿宋" w:eastAsia="仿宋" w:hAnsi="仿宋" w:cs="仿宋" w:hint="eastAsia"/>
          <w:bCs/>
          <w:sz w:val="22"/>
          <w:szCs w:val="28"/>
        </w:rPr>
        <w:t>最低评标价法以外的评标方法，转为单一来源后，评标方法改为</w:t>
      </w:r>
      <w:r>
        <w:rPr>
          <w:rFonts w:ascii="仿宋" w:eastAsia="仿宋" w:hAnsi="仿宋" w:cs="仿宋" w:hint="eastAsia"/>
          <w:sz w:val="22"/>
          <w:szCs w:val="22"/>
        </w:rPr>
        <w:t>最低评标价法。谈判小组</w:t>
      </w:r>
      <w:r>
        <w:rPr>
          <w:rFonts w:ascii="仿宋" w:eastAsia="仿宋" w:hAnsi="仿宋" w:cs="仿宋" w:hint="eastAsia"/>
          <w:sz w:val="22"/>
          <w:szCs w:val="28"/>
        </w:rPr>
        <w:t>对谈判应答文件进行评审和比较，对供应商最终的方案、服务和投资等谈判结果按本通用条款第28.1.1款的</w:t>
      </w:r>
      <w:r>
        <w:rPr>
          <w:rFonts w:ascii="仿宋" w:eastAsia="仿宋" w:hAnsi="仿宋" w:cs="仿宋" w:hint="eastAsia"/>
          <w:b/>
          <w:bCs/>
          <w:sz w:val="22"/>
          <w:szCs w:val="28"/>
        </w:rPr>
        <w:t>最低评标价法</w:t>
      </w:r>
      <w:r>
        <w:rPr>
          <w:rFonts w:ascii="仿宋" w:eastAsia="仿宋" w:hAnsi="仿宋" w:cs="仿宋" w:hint="eastAsia"/>
          <w:sz w:val="22"/>
          <w:szCs w:val="28"/>
        </w:rPr>
        <w:t>进行评审。</w:t>
      </w:r>
    </w:p>
    <w:p w:rsidR="005A654E" w:rsidRDefault="005A654E">
      <w:pPr>
        <w:tabs>
          <w:tab w:val="left" w:pos="-1080"/>
        </w:tabs>
        <w:snapToGrid w:val="0"/>
        <w:spacing w:line="360" w:lineRule="auto"/>
        <w:ind w:firstLineChars="200" w:firstLine="440"/>
        <w:rPr>
          <w:rFonts w:ascii="仿宋" w:eastAsia="仿宋" w:hAnsi="仿宋" w:cs="仿宋"/>
          <w:sz w:val="22"/>
          <w:szCs w:val="28"/>
        </w:rPr>
      </w:pPr>
    </w:p>
    <w:p w:rsidR="005A654E" w:rsidRDefault="00BD2FF1">
      <w:pPr>
        <w:pStyle w:val="21"/>
        <w:spacing w:line="360" w:lineRule="auto"/>
        <w:jc w:val="center"/>
        <w:rPr>
          <w:rFonts w:ascii="黑体" w:hAnsi="黑体"/>
          <w:color w:val="000000" w:themeColor="text1"/>
        </w:rPr>
      </w:pPr>
      <w:bookmarkStart w:id="189" w:name="_Toc29041"/>
      <w:bookmarkStart w:id="190" w:name="_Toc149669990"/>
      <w:r>
        <w:rPr>
          <w:rFonts w:ascii="黑体" w:hAnsi="黑体" w:hint="eastAsia"/>
          <w:color w:val="000000" w:themeColor="text1"/>
        </w:rPr>
        <w:lastRenderedPageBreak/>
        <w:t>第九章  合同的授予</w:t>
      </w:r>
      <w:bookmarkEnd w:id="185"/>
      <w:bookmarkEnd w:id="186"/>
      <w:bookmarkEnd w:id="187"/>
      <w:bookmarkEnd w:id="188"/>
      <w:bookmarkEnd w:id="189"/>
      <w:bookmarkEnd w:id="190"/>
    </w:p>
    <w:p w:rsidR="005A654E" w:rsidRDefault="00BD2FF1">
      <w:pPr>
        <w:spacing w:line="360" w:lineRule="auto"/>
        <w:rPr>
          <w:rFonts w:ascii="黑体" w:eastAsia="黑体" w:hAnsi="黑体" w:cs="黑体"/>
          <w:sz w:val="24"/>
        </w:rPr>
      </w:pPr>
      <w:bookmarkStart w:id="191" w:name="_33._合同授予标准"/>
      <w:bookmarkStart w:id="192" w:name="_Toc73517679"/>
      <w:bookmarkStart w:id="193" w:name="_Toc100052408"/>
      <w:bookmarkStart w:id="194" w:name="_Toc73521586"/>
      <w:bookmarkStart w:id="195" w:name="_Toc73518157"/>
      <w:bookmarkStart w:id="196" w:name="_Toc73521674"/>
      <w:bookmarkEnd w:id="191"/>
      <w:r>
        <w:rPr>
          <w:rFonts w:ascii="黑体" w:eastAsia="黑体" w:hAnsi="黑体" w:cs="黑体" w:hint="eastAsia"/>
          <w:sz w:val="24"/>
        </w:rPr>
        <w:t>36．合同授予标准</w:t>
      </w:r>
      <w:bookmarkEnd w:id="192"/>
      <w:bookmarkEnd w:id="193"/>
      <w:bookmarkEnd w:id="194"/>
      <w:bookmarkEnd w:id="195"/>
      <w:bookmarkEnd w:id="196"/>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36.1 本项目的合同将授予按本通用条款第七章所确定的中标人。</w:t>
      </w:r>
    </w:p>
    <w:p w:rsidR="005A654E" w:rsidRDefault="00BD2FF1">
      <w:pPr>
        <w:spacing w:line="360" w:lineRule="auto"/>
        <w:rPr>
          <w:rFonts w:ascii="黑体" w:eastAsia="黑体" w:hAnsi="黑体" w:cs="黑体"/>
          <w:sz w:val="24"/>
        </w:rPr>
      </w:pPr>
      <w:bookmarkStart w:id="197" w:name="_Toc100052409"/>
      <w:bookmarkStart w:id="198" w:name="_Toc73521587"/>
      <w:bookmarkStart w:id="199" w:name="_Toc73517680"/>
      <w:bookmarkStart w:id="200" w:name="_Toc73518158"/>
      <w:bookmarkStart w:id="201" w:name="_Toc73521675"/>
      <w:r>
        <w:rPr>
          <w:rFonts w:ascii="黑体" w:eastAsia="黑体" w:hAnsi="黑体" w:cs="黑体" w:hint="eastAsia"/>
          <w:sz w:val="24"/>
        </w:rPr>
        <w:t>37．</w:t>
      </w:r>
      <w:bookmarkEnd w:id="197"/>
      <w:bookmarkEnd w:id="198"/>
      <w:bookmarkEnd w:id="199"/>
      <w:bookmarkEnd w:id="200"/>
      <w:bookmarkEnd w:id="201"/>
      <w:r>
        <w:rPr>
          <w:rFonts w:ascii="黑体" w:eastAsia="黑体" w:hAnsi="黑体" w:cs="黑体" w:hint="eastAsia"/>
          <w:sz w:val="24"/>
        </w:rPr>
        <w:t>接受和拒绝任何或所有投标的权力</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37.1 招标代理机构和采购单位保留在投标之前任何时候接受或拒绝任何投标或所有投标，以及宣布招标无效的权力，对受影响的投标人不承担任何责任，也无义务向受影响的投标人解释采取这一行动的理由。</w:t>
      </w:r>
    </w:p>
    <w:p w:rsidR="005A654E" w:rsidRDefault="00BD2FF1">
      <w:pPr>
        <w:spacing w:line="360" w:lineRule="auto"/>
        <w:rPr>
          <w:rFonts w:ascii="黑体" w:eastAsia="黑体" w:hAnsi="黑体" w:cs="黑体"/>
          <w:sz w:val="24"/>
        </w:rPr>
      </w:pPr>
      <w:bookmarkStart w:id="202" w:name="_Toc73521589"/>
      <w:bookmarkStart w:id="203" w:name="_Toc73521677"/>
      <w:bookmarkStart w:id="204" w:name="_Toc100052410"/>
      <w:bookmarkStart w:id="205" w:name="_Toc73518160"/>
      <w:bookmarkStart w:id="206" w:name="_Toc73517682"/>
      <w:r>
        <w:rPr>
          <w:rFonts w:ascii="黑体" w:eastAsia="黑体" w:hAnsi="黑体" w:cs="黑体" w:hint="eastAsia"/>
          <w:sz w:val="24"/>
        </w:rPr>
        <w:t>38．合同协议书的签订</w:t>
      </w:r>
      <w:bookmarkEnd w:id="202"/>
      <w:bookmarkEnd w:id="203"/>
      <w:bookmarkEnd w:id="204"/>
      <w:bookmarkEnd w:id="205"/>
      <w:bookmarkEnd w:id="206"/>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38.1 中标人将于中标通知书发出之日起</w:t>
      </w:r>
      <w:r>
        <w:rPr>
          <w:rFonts w:ascii="仿宋" w:eastAsia="仿宋" w:hAnsi="仿宋" w:cs="仿宋" w:hint="eastAsia"/>
          <w:sz w:val="22"/>
          <w:szCs w:val="22"/>
          <w:u w:val="single"/>
        </w:rPr>
        <w:t xml:space="preserve"> </w:t>
      </w:r>
      <w:r>
        <w:rPr>
          <w:rFonts w:ascii="仿宋" w:eastAsia="仿宋" w:hAnsi="仿宋" w:cs="仿宋"/>
          <w:sz w:val="22"/>
          <w:szCs w:val="22"/>
          <w:u w:val="single"/>
        </w:rPr>
        <w:t>30</w:t>
      </w:r>
      <w:r>
        <w:rPr>
          <w:rFonts w:ascii="仿宋" w:eastAsia="仿宋" w:hAnsi="仿宋" w:cs="仿宋" w:hint="eastAsia"/>
          <w:sz w:val="22"/>
          <w:szCs w:val="22"/>
        </w:rPr>
        <w:t>日内，按照招标文件和投标文件内容与采购单位签订书面合同，合同书可参考本招标文件第二册第四章规定的合同样本；</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38.2 中标人如不按本通用条款第38.1款的规定与采购单位签订合同，给招标代理机构造成的损失的，还应当予以赔偿，同时承担相应法律责任；</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38.3 中标人应当按照合同约定履行义务，完成中标项目，未经招标人及监管部门许可不得将中标项目转让（转包）给他人；</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38.4 招标人与中标人签订的合同必须遵守本招标文件的合同条件，并且不得更改合同条件。</w:t>
      </w:r>
    </w:p>
    <w:p w:rsidR="005A654E" w:rsidRDefault="00BD2FF1">
      <w:pPr>
        <w:spacing w:line="360" w:lineRule="auto"/>
        <w:rPr>
          <w:rFonts w:ascii="黑体" w:eastAsia="黑体" w:hAnsi="黑体" w:cs="黑体"/>
          <w:sz w:val="24"/>
        </w:rPr>
      </w:pPr>
      <w:bookmarkStart w:id="207" w:name="_Toc73518161"/>
      <w:bookmarkStart w:id="208" w:name="_Toc73521678"/>
      <w:bookmarkStart w:id="209" w:name="_Toc73521590"/>
      <w:bookmarkStart w:id="210" w:name="_Toc100052411"/>
      <w:bookmarkStart w:id="211" w:name="_Toc73517683"/>
      <w:r>
        <w:rPr>
          <w:rFonts w:ascii="黑体" w:eastAsia="黑体" w:hAnsi="黑体" w:cs="黑体" w:hint="eastAsia"/>
          <w:sz w:val="24"/>
        </w:rPr>
        <w:t>39．履约担保</w:t>
      </w:r>
      <w:bookmarkEnd w:id="207"/>
      <w:bookmarkEnd w:id="208"/>
      <w:bookmarkEnd w:id="209"/>
      <w:bookmarkEnd w:id="210"/>
      <w:bookmarkEnd w:id="211"/>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39.1 在签订项目承包合同的同时，中标人应按投标须知前附表第19项规定的金额向采购单位提交履约保函或履约保证金；</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39.2 如果中标人不能按本通用条款第39.1款的规</w:t>
      </w:r>
      <w:r>
        <w:rPr>
          <w:rFonts w:ascii="仿宋" w:eastAsia="仿宋" w:hAnsi="仿宋" w:cs="仿宋" w:hint="eastAsia"/>
          <w:sz w:val="22"/>
          <w:szCs w:val="28"/>
        </w:rPr>
        <w:t>定执行，采购单位将有充分的理由通过采购监督管理部门废除中标，给采购单位造成</w:t>
      </w:r>
      <w:r>
        <w:rPr>
          <w:rFonts w:ascii="仿宋" w:eastAsia="仿宋" w:hAnsi="仿宋" w:cs="仿宋" w:hint="eastAsia"/>
          <w:sz w:val="22"/>
          <w:szCs w:val="22"/>
        </w:rPr>
        <w:t>的还应当予以赔偿；</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39.3 项目结束之后，经验收合格，采购单位在七日内办理退还履约担保手续。</w:t>
      </w:r>
    </w:p>
    <w:p w:rsidR="005A654E" w:rsidRDefault="00BD2FF1">
      <w:pPr>
        <w:spacing w:line="360" w:lineRule="auto"/>
        <w:rPr>
          <w:rFonts w:ascii="黑体" w:eastAsia="黑体" w:hAnsi="黑体" w:cs="黑体"/>
          <w:sz w:val="24"/>
        </w:rPr>
      </w:pPr>
      <w:r>
        <w:rPr>
          <w:rFonts w:ascii="黑体" w:eastAsia="黑体" w:hAnsi="黑体" w:cs="黑体" w:hint="eastAsia"/>
          <w:sz w:val="24"/>
        </w:rPr>
        <w:t>40．招标代理服务费</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40.1参照【2002】1980号《招标代理服务收费管理暂行办法》中的招标代理服务费标准及发改价格【2011】534号《国家发改委关于降低部分建设项目收费标准规范收费行为等有关问题的通知》的规定，招标代理服务费以【货物类】预估采购金额为基数、按差额定率累进法计算后下浮</w:t>
      </w:r>
      <w:r>
        <w:rPr>
          <w:rFonts w:ascii="仿宋" w:eastAsia="仿宋" w:hAnsi="仿宋" w:cs="仿宋"/>
          <w:sz w:val="22"/>
          <w:szCs w:val="22"/>
        </w:rPr>
        <w:t>90.48%</w:t>
      </w:r>
      <w:r>
        <w:rPr>
          <w:rFonts w:ascii="仿宋" w:eastAsia="仿宋" w:hAnsi="仿宋" w:cs="仿宋" w:hint="eastAsia"/>
          <w:sz w:val="22"/>
          <w:szCs w:val="22"/>
        </w:rPr>
        <w:t>收取，具体计取费率标准如下表所示：</w:t>
      </w:r>
    </w:p>
    <w:p w:rsidR="005A654E" w:rsidRDefault="00BD2FF1">
      <w:pPr>
        <w:snapToGrid w:val="0"/>
        <w:ind w:firstLineChars="196" w:firstLine="431"/>
        <w:jc w:val="center"/>
        <w:rPr>
          <w:rFonts w:ascii="仿宋" w:eastAsia="仿宋" w:hAnsi="仿宋" w:cs="仿宋"/>
          <w:sz w:val="22"/>
          <w:szCs w:val="28"/>
        </w:rPr>
      </w:pPr>
      <w:r>
        <w:rPr>
          <w:rFonts w:ascii="仿宋" w:eastAsia="仿宋" w:hAnsi="仿宋" w:cs="仿宋" w:hint="eastAsia"/>
          <w:noProof/>
          <w:sz w:val="22"/>
          <w:szCs w:val="28"/>
        </w:rPr>
        <w:lastRenderedPageBreak/>
        <w:drawing>
          <wp:inline distT="0" distB="0" distL="114300" distR="114300">
            <wp:extent cx="4413885" cy="3452495"/>
            <wp:effectExtent l="0" t="0" r="5715"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cstate="print"/>
                    <a:stretch>
                      <a:fillRect/>
                    </a:stretch>
                  </pic:blipFill>
                  <pic:spPr>
                    <a:xfrm>
                      <a:off x="0" y="0"/>
                      <a:ext cx="4413885" cy="3452495"/>
                    </a:xfrm>
                    <a:prstGeom prst="rect">
                      <a:avLst/>
                    </a:prstGeom>
                    <a:noFill/>
                    <a:ln>
                      <a:noFill/>
                    </a:ln>
                  </pic:spPr>
                </pic:pic>
              </a:graphicData>
            </a:graphic>
          </wp:inline>
        </w:drawing>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40.2 中标人须在中标公告公示期结束后，领取《中标通知书》前，向招标（采购）代理机构缴纳招标代理服务费。</w:t>
      </w:r>
    </w:p>
    <w:p w:rsidR="005A654E" w:rsidRDefault="00BD2FF1">
      <w:pPr>
        <w:pStyle w:val="20"/>
        <w:ind w:leftChars="0" w:left="0" w:firstLine="440"/>
        <w:rPr>
          <w:rFonts w:ascii="仿宋" w:eastAsia="仿宋" w:hAnsi="仿宋" w:cs="仿宋"/>
          <w:sz w:val="22"/>
          <w:szCs w:val="22"/>
        </w:rPr>
      </w:pPr>
      <w:r>
        <w:rPr>
          <w:rFonts w:ascii="仿宋" w:eastAsia="仿宋" w:hAnsi="仿宋" w:cs="仿宋"/>
          <w:sz w:val="22"/>
          <w:szCs w:val="22"/>
        </w:rPr>
        <w:t>40.3</w:t>
      </w:r>
      <w:r>
        <w:rPr>
          <w:rFonts w:ascii="仿宋" w:eastAsia="仿宋" w:hAnsi="仿宋" w:cs="仿宋" w:hint="eastAsia"/>
          <w:sz w:val="22"/>
          <w:szCs w:val="22"/>
        </w:rPr>
        <w:t>本项目评标专家费、监督费由招标代理机构先行垫付，待招标结束后，由中标人向招标代理机构支付该部分费用</w:t>
      </w:r>
    </w:p>
    <w:p w:rsidR="005A654E" w:rsidRDefault="00BD2FF1">
      <w:pPr>
        <w:spacing w:line="360" w:lineRule="auto"/>
        <w:ind w:leftChars="200" w:left="420"/>
        <w:rPr>
          <w:rFonts w:ascii="仿宋" w:eastAsia="仿宋" w:hAnsi="仿宋" w:cs="仿宋"/>
          <w:sz w:val="22"/>
          <w:szCs w:val="22"/>
        </w:rPr>
      </w:pPr>
      <w:r>
        <w:rPr>
          <w:rFonts w:ascii="仿宋" w:eastAsia="仿宋" w:hAnsi="仿宋" w:cs="仿宋" w:hint="eastAsia"/>
          <w:sz w:val="22"/>
          <w:szCs w:val="22"/>
        </w:rPr>
        <w:t>40.</w:t>
      </w:r>
      <w:r>
        <w:rPr>
          <w:rFonts w:ascii="仿宋" w:eastAsia="仿宋" w:hAnsi="仿宋" w:cs="仿宋"/>
          <w:sz w:val="22"/>
          <w:szCs w:val="22"/>
        </w:rPr>
        <w:t>4</w:t>
      </w:r>
      <w:r>
        <w:rPr>
          <w:rFonts w:ascii="仿宋" w:eastAsia="仿宋" w:hAnsi="仿宋" w:cs="仿宋" w:hint="eastAsia"/>
          <w:sz w:val="22"/>
          <w:szCs w:val="22"/>
        </w:rPr>
        <w:t>招标代理服务费以转账、现金形式支付。</w:t>
      </w:r>
    </w:p>
    <w:p w:rsidR="005A654E" w:rsidRDefault="00BD2FF1">
      <w:pPr>
        <w:spacing w:line="360" w:lineRule="auto"/>
        <w:rPr>
          <w:rFonts w:ascii="黑体" w:eastAsia="黑体" w:hAnsi="黑体" w:cs="黑体"/>
          <w:sz w:val="24"/>
        </w:rPr>
      </w:pPr>
      <w:r>
        <w:rPr>
          <w:rFonts w:ascii="黑体" w:eastAsia="黑体" w:hAnsi="黑体" w:cs="黑体" w:hint="eastAsia"/>
          <w:sz w:val="24"/>
        </w:rPr>
        <w:t>41．项目质疑受理程序</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41.1 质疑投诉人应保证质疑投诉内容的真实性和可靠性，并承担相应的法律责任。</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41.2 项目质疑受理程序：</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41.2.1 招标代理机构统一对外受理项目质疑资料。受理程序需要审核的资料：供应商提供书面的质疑函件（原件且加盖公司公章）以及相关质疑内容的证明材料、法定代表人证明书、授权委托书、经办人身份证原件及复印件（加盖公章）。</w:t>
      </w:r>
    </w:p>
    <w:p w:rsidR="005A654E" w:rsidRDefault="00BD2FF1">
      <w:pPr>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41.2.2 异地供应商质疑可传真函件至窗口进行预受理，但供应商必须在发出传真函件后3个工作日内将资料原件【供应商提供书面的质疑函件（原件且加盖公司公章）以及相关质疑内容的证明材料、法定代表人证明书、授权委托书、经办人身份证原件及复印件（加盖公章）】提交至或邮政快递至招标代理机构，再给予正式受理。</w:t>
      </w:r>
    </w:p>
    <w:p w:rsidR="005A654E" w:rsidRDefault="00BD2FF1">
      <w:pPr>
        <w:spacing w:line="360" w:lineRule="auto"/>
        <w:rPr>
          <w:rFonts w:ascii="黑体" w:eastAsia="黑体" w:hAnsi="黑体" w:cs="黑体"/>
          <w:sz w:val="24"/>
        </w:rPr>
      </w:pPr>
      <w:r>
        <w:rPr>
          <w:rFonts w:ascii="黑体" w:eastAsia="黑体" w:hAnsi="黑体" w:cs="黑体" w:hint="eastAsia"/>
          <w:sz w:val="24"/>
        </w:rPr>
        <w:t>42. 质疑后续处理</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42.1供应商质疑不成立，或者成立但未对中标、成交结果构成影响的，继续开展采购活动。</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42.2供应商质疑成立且影响或者可能影响中标、成交结果的，按照下列情况处理：</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42.2.1对采购文件提出的质疑，依法通过澄清或者修改可以继续开展采购活动的，澄清或者修</w:t>
      </w:r>
      <w:r>
        <w:rPr>
          <w:rFonts w:ascii="仿宋" w:eastAsia="仿宋" w:hAnsi="仿宋" w:cs="仿宋" w:hint="eastAsia"/>
          <w:sz w:val="22"/>
          <w:szCs w:val="22"/>
        </w:rPr>
        <w:lastRenderedPageBreak/>
        <w:t>改采购文件后继续开展采购活动；否则应当修改采购文件后重新开展采购活动。</w:t>
      </w:r>
    </w:p>
    <w:p w:rsidR="005A654E" w:rsidRDefault="00BD2FF1">
      <w:pPr>
        <w:snapToGrid w:val="0"/>
        <w:spacing w:line="360" w:lineRule="auto"/>
        <w:ind w:firstLineChars="196" w:firstLine="431"/>
        <w:rPr>
          <w:rFonts w:ascii="仿宋" w:eastAsia="仿宋" w:hAnsi="仿宋" w:cs="仿宋"/>
          <w:sz w:val="22"/>
          <w:szCs w:val="22"/>
        </w:rPr>
      </w:pPr>
      <w:r>
        <w:rPr>
          <w:rFonts w:ascii="仿宋" w:eastAsia="仿宋" w:hAnsi="仿宋" w:cs="仿宋" w:hint="eastAsia"/>
          <w:sz w:val="22"/>
          <w:szCs w:val="22"/>
        </w:rPr>
        <w:t>42.2.2对采购过程、中标或者成交结果提出的质疑，合格供应商符合法定数量时，可以从合格的中标或者成交候选人中另行确定中标、成交供应商的，应当依法另行确定中标、成交供应商；否则应当重新开展采购活动。</w:t>
      </w:r>
    </w:p>
    <w:p w:rsidR="005A654E" w:rsidRDefault="005A654E">
      <w:pPr>
        <w:snapToGrid w:val="0"/>
        <w:spacing w:line="360" w:lineRule="auto"/>
        <w:ind w:firstLineChars="196" w:firstLine="431"/>
        <w:rPr>
          <w:rFonts w:ascii="仿宋" w:eastAsia="仿宋" w:hAnsi="仿宋" w:cs="仿宋"/>
          <w:sz w:val="22"/>
          <w:szCs w:val="22"/>
        </w:rPr>
      </w:pPr>
    </w:p>
    <w:p w:rsidR="005A654E" w:rsidRDefault="005A654E">
      <w:pPr>
        <w:pStyle w:val="af2"/>
      </w:pPr>
    </w:p>
    <w:p w:rsidR="005A654E" w:rsidRDefault="005A654E">
      <w:pPr>
        <w:spacing w:line="360" w:lineRule="auto"/>
        <w:ind w:firstLineChars="196" w:firstLine="431"/>
        <w:rPr>
          <w:rFonts w:ascii="仿宋" w:eastAsia="仿宋" w:hAnsi="仿宋" w:cs="仿宋"/>
          <w:sz w:val="22"/>
          <w:szCs w:val="22"/>
        </w:rPr>
      </w:pPr>
    </w:p>
    <w:p w:rsidR="005A654E" w:rsidRDefault="005A654E">
      <w:pPr>
        <w:spacing w:line="360" w:lineRule="auto"/>
        <w:ind w:firstLineChars="196" w:firstLine="412"/>
        <w:rPr>
          <w:rFonts w:ascii="宋体" w:hAnsi="宋体"/>
          <w:szCs w:val="21"/>
        </w:rPr>
      </w:pPr>
    </w:p>
    <w:p w:rsidR="005A654E" w:rsidRDefault="005A654E">
      <w:pPr>
        <w:spacing w:line="360" w:lineRule="auto"/>
        <w:ind w:firstLineChars="196" w:firstLine="412"/>
        <w:rPr>
          <w:rFonts w:ascii="宋体" w:hAnsi="宋体"/>
          <w:szCs w:val="21"/>
        </w:rPr>
      </w:pPr>
    </w:p>
    <w:p w:rsidR="005A654E" w:rsidRDefault="00BD2FF1">
      <w:pPr>
        <w:spacing w:line="360" w:lineRule="auto"/>
        <w:jc w:val="center"/>
        <w:rPr>
          <w:rFonts w:ascii="宋体" w:hAnsi="宋体"/>
          <w:szCs w:val="21"/>
        </w:rPr>
      </w:pPr>
      <w:r>
        <w:t>---- END ----</w:t>
      </w:r>
    </w:p>
    <w:p w:rsidR="005A654E" w:rsidRDefault="005A654E"/>
    <w:p w:rsidR="005A654E" w:rsidRDefault="005A654E"/>
    <w:p w:rsidR="005A654E" w:rsidRDefault="005A654E">
      <w:pPr>
        <w:rPr>
          <w:rFonts w:eastAsia="黑体"/>
          <w:b/>
          <w:sz w:val="44"/>
        </w:rPr>
      </w:pPr>
    </w:p>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Pr>
        <w:pStyle w:val="af2"/>
      </w:pPr>
    </w:p>
    <w:p w:rsidR="005A654E" w:rsidRDefault="005A654E"/>
    <w:p w:rsidR="005A654E" w:rsidRDefault="005A654E">
      <w:pPr>
        <w:pStyle w:val="af2"/>
      </w:pPr>
    </w:p>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Pr>
        <w:pStyle w:val="af2"/>
      </w:pPr>
    </w:p>
    <w:p w:rsidR="005A654E" w:rsidRDefault="005A654E">
      <w:pPr>
        <w:pStyle w:val="af3"/>
        <w:ind w:firstLine="211"/>
      </w:pPr>
    </w:p>
    <w:p w:rsidR="005A654E" w:rsidRDefault="005A654E">
      <w:pPr>
        <w:pStyle w:val="af3"/>
        <w:ind w:firstLine="211"/>
      </w:pPr>
    </w:p>
    <w:p w:rsidR="005A654E" w:rsidRDefault="005A654E">
      <w:pPr>
        <w:pStyle w:val="af3"/>
        <w:ind w:firstLine="211"/>
      </w:pPr>
    </w:p>
    <w:p w:rsidR="005A654E" w:rsidRDefault="005A654E">
      <w:pPr>
        <w:pStyle w:val="af3"/>
        <w:ind w:firstLine="211"/>
      </w:pPr>
    </w:p>
    <w:p w:rsidR="005A654E" w:rsidRDefault="005A654E">
      <w:pPr>
        <w:pStyle w:val="af3"/>
        <w:ind w:firstLine="211"/>
      </w:pPr>
    </w:p>
    <w:p w:rsidR="005A654E" w:rsidRDefault="005A654E">
      <w:pPr>
        <w:pStyle w:val="af3"/>
        <w:ind w:firstLine="211"/>
      </w:pPr>
    </w:p>
    <w:p w:rsidR="005A654E" w:rsidRDefault="005A654E">
      <w:pPr>
        <w:pStyle w:val="af3"/>
        <w:ind w:firstLine="211"/>
      </w:pPr>
    </w:p>
    <w:p w:rsidR="005A654E" w:rsidRDefault="005A654E">
      <w:pPr>
        <w:pStyle w:val="af3"/>
        <w:ind w:firstLine="211"/>
      </w:pPr>
    </w:p>
    <w:p w:rsidR="005A654E" w:rsidRDefault="005A654E">
      <w:pPr>
        <w:pStyle w:val="af3"/>
        <w:ind w:firstLine="211"/>
      </w:pPr>
    </w:p>
    <w:p w:rsidR="005A654E" w:rsidRDefault="00BD2FF1">
      <w:pPr>
        <w:pStyle w:val="aff0"/>
        <w:spacing w:before="120" w:after="120"/>
        <w:rPr>
          <w:b w:val="0"/>
        </w:rPr>
      </w:pPr>
      <w:bookmarkStart w:id="212" w:name="_Toc149669991"/>
      <w:r>
        <w:rPr>
          <w:rFonts w:eastAsia="黑体" w:hint="eastAsia"/>
          <w:b w:val="0"/>
          <w:sz w:val="44"/>
        </w:rPr>
        <w:t>第二册</w:t>
      </w:r>
      <w:r>
        <w:rPr>
          <w:rFonts w:eastAsia="黑体" w:hint="eastAsia"/>
          <w:b w:val="0"/>
          <w:sz w:val="44"/>
        </w:rPr>
        <w:t xml:space="preserve"> </w:t>
      </w:r>
      <w:r>
        <w:rPr>
          <w:rFonts w:eastAsia="黑体" w:hint="eastAsia"/>
          <w:b w:val="0"/>
          <w:sz w:val="44"/>
        </w:rPr>
        <w:t>专用条款</w:t>
      </w:r>
      <w:bookmarkEnd w:id="212"/>
    </w:p>
    <w:p w:rsidR="005A654E" w:rsidRDefault="00BD2FF1">
      <w:r>
        <w:br w:type="page"/>
      </w:r>
    </w:p>
    <w:p w:rsidR="005A654E" w:rsidRDefault="00BD2FF1">
      <w:pPr>
        <w:pStyle w:val="21"/>
        <w:spacing w:before="0" w:after="0"/>
        <w:jc w:val="center"/>
        <w:rPr>
          <w:b/>
          <w:bCs/>
        </w:rPr>
      </w:pPr>
      <w:bookmarkStart w:id="213" w:name="_Toc26199"/>
      <w:bookmarkStart w:id="214" w:name="_Toc34238554"/>
      <w:bookmarkStart w:id="215" w:name="_Toc149669992"/>
      <w:r>
        <w:rPr>
          <w:rFonts w:hint="eastAsia"/>
          <w:b/>
          <w:bCs/>
        </w:rPr>
        <w:lastRenderedPageBreak/>
        <w:t>第一章</w:t>
      </w:r>
      <w:r>
        <w:rPr>
          <w:rFonts w:hint="eastAsia"/>
          <w:b/>
          <w:bCs/>
        </w:rPr>
        <w:t xml:space="preserve">  </w:t>
      </w:r>
      <w:r>
        <w:rPr>
          <w:rFonts w:hint="eastAsia"/>
          <w:b/>
          <w:bCs/>
        </w:rPr>
        <w:t>招标公告</w:t>
      </w:r>
      <w:bookmarkEnd w:id="213"/>
      <w:bookmarkEnd w:id="214"/>
      <w:bookmarkEnd w:id="215"/>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5A654E">
        <w:trPr>
          <w:trHeight w:val="1528"/>
        </w:trPr>
        <w:tc>
          <w:tcPr>
            <w:tcW w:w="9486" w:type="dxa"/>
          </w:tcPr>
          <w:p w:rsidR="005A654E" w:rsidRDefault="00BD2FF1">
            <w:pPr>
              <w:spacing w:line="400" w:lineRule="exact"/>
              <w:rPr>
                <w:rFonts w:ascii="仿宋" w:eastAsia="仿宋" w:hAnsi="仿宋" w:cs="仿宋"/>
                <w:color w:val="000000" w:themeColor="text1"/>
                <w:sz w:val="24"/>
              </w:rPr>
            </w:pPr>
            <w:r>
              <w:rPr>
                <w:rFonts w:ascii="仿宋" w:eastAsia="仿宋" w:hAnsi="仿宋" w:cs="仿宋" w:hint="eastAsia"/>
                <w:color w:val="000000" w:themeColor="text1"/>
                <w:sz w:val="24"/>
              </w:rPr>
              <w:t>项目概况</w:t>
            </w:r>
          </w:p>
          <w:p w:rsidR="005A654E" w:rsidRDefault="00BD2FF1">
            <w:pPr>
              <w:spacing w:line="400" w:lineRule="exact"/>
              <w:ind w:firstLineChars="200" w:firstLine="480"/>
              <w:rPr>
                <w:rFonts w:ascii="宋体" w:hAnsi="宋体"/>
                <w:szCs w:val="21"/>
              </w:rPr>
            </w:pPr>
            <w:r>
              <w:rPr>
                <w:rFonts w:ascii="仿宋" w:eastAsia="仿宋" w:hAnsi="仿宋" w:cs="仿宋" w:hint="eastAsia"/>
                <w:color w:val="000000" w:themeColor="text1"/>
                <w:sz w:val="24"/>
                <w:u w:val="single"/>
              </w:rPr>
              <w:t>2024-2025年农产品及农副产品采购项目</w:t>
            </w:r>
            <w:r>
              <w:rPr>
                <w:rFonts w:ascii="仿宋" w:eastAsia="仿宋" w:hAnsi="仿宋" w:cs="仿宋" w:hint="eastAsia"/>
                <w:color w:val="000000" w:themeColor="text1"/>
                <w:sz w:val="24"/>
              </w:rPr>
              <w:t>的潜在投标人应在</w:t>
            </w:r>
            <w:r>
              <w:rPr>
                <w:rFonts w:ascii="仿宋" w:eastAsia="仿宋" w:hAnsi="仿宋" w:cs="仿宋" w:hint="eastAsia"/>
                <w:color w:val="000000" w:themeColor="text1"/>
                <w:sz w:val="24"/>
                <w:u w:val="single"/>
              </w:rPr>
              <w:t>友和保险经纪有限公司</w:t>
            </w:r>
            <w:r>
              <w:rPr>
                <w:rFonts w:ascii="仿宋" w:eastAsia="仿宋" w:hAnsi="仿宋" w:cs="仿宋" w:hint="eastAsia"/>
                <w:color w:val="000000" w:themeColor="text1"/>
                <w:sz w:val="24"/>
              </w:rPr>
              <w:t>报名，并在</w:t>
            </w:r>
            <w:r>
              <w:rPr>
                <w:rFonts w:ascii="仿宋" w:eastAsia="仿宋" w:hAnsi="仿宋" w:cs="仿宋" w:hint="eastAsia"/>
                <w:color w:val="000000" w:themeColor="text1"/>
                <w:sz w:val="24"/>
                <w:u w:val="single"/>
              </w:rPr>
              <w:t>深圳环水集团招标采购数字管理平台</w:t>
            </w:r>
            <w:r>
              <w:rPr>
                <w:rFonts w:ascii="仿宋" w:eastAsia="仿宋" w:hAnsi="仿宋" w:cs="仿宋" w:hint="eastAsia"/>
                <w:sz w:val="24"/>
                <w:u w:val="single"/>
              </w:rPr>
              <w:t>https://cg.sz-water.com.cn</w:t>
            </w:r>
            <w:r>
              <w:rPr>
                <w:rFonts w:ascii="仿宋" w:eastAsia="仿宋" w:hAnsi="仿宋" w:cs="仿宋" w:hint="eastAsia"/>
                <w:sz w:val="24"/>
              </w:rPr>
              <w:t>在线下载</w:t>
            </w:r>
            <w:r>
              <w:rPr>
                <w:rFonts w:ascii="仿宋" w:eastAsia="仿宋" w:hAnsi="仿宋" w:cs="仿宋" w:hint="eastAsia"/>
                <w:color w:val="000000" w:themeColor="text1"/>
                <w:sz w:val="24"/>
              </w:rPr>
              <w:t>招标文件，并于</w:t>
            </w:r>
            <w:r>
              <w:rPr>
                <w:rFonts w:ascii="仿宋" w:eastAsia="仿宋" w:hAnsi="仿宋" w:cs="仿宋" w:hint="eastAsia"/>
                <w:color w:val="000000" w:themeColor="text1"/>
                <w:sz w:val="24"/>
                <w:u w:val="single"/>
              </w:rPr>
              <w:t>202</w:t>
            </w:r>
            <w:r>
              <w:rPr>
                <w:rFonts w:ascii="仿宋" w:eastAsia="仿宋" w:hAnsi="仿宋" w:cs="仿宋"/>
                <w:color w:val="000000" w:themeColor="text1"/>
                <w:sz w:val="24"/>
                <w:u w:val="single"/>
              </w:rPr>
              <w:t>3</w:t>
            </w:r>
            <w:r>
              <w:rPr>
                <w:rFonts w:ascii="仿宋" w:eastAsia="仿宋" w:hAnsi="仿宋" w:cs="仿宋" w:hint="eastAsia"/>
                <w:color w:val="000000" w:themeColor="text1"/>
                <w:sz w:val="24"/>
                <w:u w:val="single"/>
              </w:rPr>
              <w:t>年</w:t>
            </w:r>
            <w:r>
              <w:rPr>
                <w:rFonts w:ascii="仿宋" w:eastAsia="仿宋" w:hAnsi="仿宋" w:cs="仿宋"/>
                <w:color w:val="000000" w:themeColor="text1"/>
                <w:sz w:val="24"/>
                <w:u w:val="single"/>
              </w:rPr>
              <w:t>12</w:t>
            </w:r>
            <w:r>
              <w:rPr>
                <w:rFonts w:ascii="仿宋" w:eastAsia="仿宋" w:hAnsi="仿宋" w:cs="仿宋" w:hint="eastAsia"/>
                <w:color w:val="000000" w:themeColor="text1"/>
                <w:sz w:val="24"/>
                <w:u w:val="single"/>
              </w:rPr>
              <w:t>月</w:t>
            </w:r>
            <w:r>
              <w:rPr>
                <w:rFonts w:ascii="仿宋" w:eastAsia="仿宋" w:hAnsi="仿宋" w:cs="仿宋"/>
                <w:color w:val="000000" w:themeColor="text1"/>
                <w:sz w:val="24"/>
                <w:u w:val="single"/>
              </w:rPr>
              <w:t>21</w:t>
            </w:r>
            <w:r>
              <w:rPr>
                <w:rFonts w:ascii="仿宋" w:eastAsia="仿宋" w:hAnsi="仿宋" w:cs="仿宋" w:hint="eastAsia"/>
                <w:color w:val="000000" w:themeColor="text1"/>
                <w:sz w:val="24"/>
                <w:u w:val="single"/>
              </w:rPr>
              <w:t>日</w:t>
            </w:r>
            <w:r>
              <w:rPr>
                <w:rFonts w:ascii="仿宋" w:eastAsia="仿宋" w:hAnsi="仿宋" w:cs="仿宋"/>
                <w:color w:val="000000" w:themeColor="text1"/>
                <w:sz w:val="24"/>
                <w:u w:val="single"/>
              </w:rPr>
              <w:t>10点</w:t>
            </w:r>
            <w:r>
              <w:rPr>
                <w:rFonts w:ascii="仿宋" w:eastAsia="仿宋" w:hAnsi="仿宋" w:cs="仿宋" w:hint="eastAsia"/>
                <w:color w:val="000000" w:themeColor="text1"/>
                <w:sz w:val="24"/>
                <w:u w:val="single"/>
              </w:rPr>
              <w:t>0</w:t>
            </w:r>
            <w:r>
              <w:rPr>
                <w:rFonts w:ascii="仿宋" w:eastAsia="仿宋" w:hAnsi="仿宋" w:cs="仿宋"/>
                <w:color w:val="000000" w:themeColor="text1"/>
                <w:sz w:val="24"/>
                <w:u w:val="single"/>
              </w:rPr>
              <w:t>0</w:t>
            </w:r>
            <w:r>
              <w:rPr>
                <w:rFonts w:ascii="仿宋" w:eastAsia="仿宋" w:hAnsi="仿宋" w:cs="仿宋" w:hint="eastAsia"/>
                <w:color w:val="000000" w:themeColor="text1"/>
                <w:sz w:val="24"/>
                <w:u w:val="single"/>
              </w:rPr>
              <w:t>分00秒</w:t>
            </w:r>
            <w:r>
              <w:rPr>
                <w:rFonts w:ascii="仿宋" w:eastAsia="仿宋" w:hAnsi="仿宋" w:cs="仿宋" w:hint="eastAsia"/>
                <w:color w:val="000000" w:themeColor="text1"/>
                <w:sz w:val="24"/>
              </w:rPr>
              <w:t>（北京时间）前递交投标文件。</w:t>
            </w:r>
          </w:p>
        </w:tc>
      </w:tr>
    </w:tbl>
    <w:p w:rsidR="005A654E" w:rsidRDefault="00BD2FF1">
      <w:pPr>
        <w:adjustRightInd w:val="0"/>
        <w:snapToGrid w:val="0"/>
        <w:spacing w:line="400" w:lineRule="exact"/>
        <w:jc w:val="left"/>
        <w:rPr>
          <w:rFonts w:ascii="仿宋" w:eastAsia="仿宋" w:hAnsi="仿宋" w:cs="仿宋"/>
          <w:b/>
          <w:color w:val="000000" w:themeColor="text1"/>
          <w:sz w:val="24"/>
        </w:rPr>
      </w:pPr>
      <w:r>
        <w:rPr>
          <w:rFonts w:ascii="仿宋" w:eastAsia="仿宋" w:hAnsi="仿宋" w:cs="仿宋" w:hint="eastAsia"/>
          <w:b/>
          <w:color w:val="000000" w:themeColor="text1"/>
          <w:sz w:val="24"/>
        </w:rPr>
        <w:t>一、项目基本情况</w:t>
      </w:r>
    </w:p>
    <w:p w:rsidR="005A654E" w:rsidRDefault="00BD2FF1">
      <w:pPr>
        <w:adjustRightInd w:val="0"/>
        <w:snapToGrid w:val="0"/>
        <w:spacing w:line="400" w:lineRule="exact"/>
        <w:ind w:firstLineChars="200" w:firstLine="480"/>
        <w:jc w:val="left"/>
        <w:rPr>
          <w:rFonts w:ascii="仿宋" w:eastAsia="仿宋" w:hAnsi="仿宋" w:cs="仿宋"/>
          <w:bCs/>
          <w:color w:val="000000" w:themeColor="text1"/>
          <w:sz w:val="24"/>
          <w:u w:val="single"/>
        </w:rPr>
      </w:pPr>
      <w:r>
        <w:rPr>
          <w:rFonts w:ascii="仿宋" w:eastAsia="仿宋" w:hAnsi="仿宋" w:cs="仿宋" w:hint="eastAsia"/>
          <w:color w:val="000000" w:themeColor="text1"/>
          <w:sz w:val="24"/>
        </w:rPr>
        <w:t>项目编</w:t>
      </w:r>
      <w:r>
        <w:rPr>
          <w:rFonts w:ascii="仿宋" w:eastAsia="仿宋" w:hAnsi="仿宋" w:cs="仿宋" w:hint="eastAsia"/>
          <w:bCs/>
          <w:color w:val="000000" w:themeColor="text1"/>
          <w:sz w:val="24"/>
        </w:rPr>
        <w:t>号：</w:t>
      </w:r>
      <w:r>
        <w:rPr>
          <w:rFonts w:ascii="仿宋" w:eastAsia="仿宋" w:hAnsi="仿宋" w:cs="仿宋"/>
          <w:bCs/>
          <w:color w:val="000000" w:themeColor="text1"/>
          <w:sz w:val="24"/>
        </w:rPr>
        <w:t>UHOQTA20230920（HW12723030）</w:t>
      </w:r>
    </w:p>
    <w:p w:rsidR="005A654E" w:rsidRDefault="00BD2FF1">
      <w:pPr>
        <w:adjustRightInd w:val="0"/>
        <w:snapToGrid w:val="0"/>
        <w:spacing w:line="40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项目名称：</w:t>
      </w:r>
      <w:r>
        <w:rPr>
          <w:rFonts w:ascii="仿宋" w:eastAsia="仿宋" w:hAnsi="仿宋" w:cs="仿宋" w:hint="eastAsia"/>
          <w:color w:val="000000" w:themeColor="text1"/>
          <w:sz w:val="24"/>
          <w:u w:val="single"/>
        </w:rPr>
        <w:t>2024-2025年农产品及农副产品采购项目</w:t>
      </w:r>
    </w:p>
    <w:p w:rsidR="005A654E" w:rsidRDefault="00BD2FF1">
      <w:pPr>
        <w:adjustRightInd w:val="0"/>
        <w:snapToGrid w:val="0"/>
        <w:spacing w:line="4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预估采购金额：21,101,400</w:t>
      </w:r>
      <w:r>
        <w:rPr>
          <w:rFonts w:ascii="仿宋" w:eastAsia="仿宋" w:hAnsi="仿宋" w:cs="仿宋"/>
          <w:color w:val="000000" w:themeColor="text1"/>
          <w:sz w:val="24"/>
        </w:rPr>
        <w:t>.00元</w:t>
      </w:r>
      <w:r>
        <w:rPr>
          <w:rFonts w:ascii="仿宋" w:eastAsia="仿宋" w:hAnsi="仿宋" w:cs="仿宋" w:hint="eastAsia"/>
          <w:color w:val="000000" w:themeColor="text1"/>
          <w:sz w:val="24"/>
        </w:rPr>
        <w:t>（大写：人民币贰仟壹佰壹拾万零壹仟肆佰圆整）。本项目确定3名中标人，有效投标人不足5家视为流标。每个中标人供货周期为4个月：分别为1-4月，5-8月，9-12月，签订合同前，3名中标人通过抽签的方式来确定具体的供货时段</w:t>
      </w:r>
      <w:r>
        <w:rPr>
          <w:rFonts w:ascii="仿宋" w:eastAsia="仿宋" w:hAnsi="仿宋" w:cs="仿宋" w:hint="eastAsia"/>
          <w:sz w:val="24"/>
        </w:rPr>
        <w:t>。</w:t>
      </w:r>
    </w:p>
    <w:p w:rsidR="005A654E" w:rsidRDefault="00BD2FF1">
      <w:pPr>
        <w:adjustRightInd w:val="0"/>
        <w:snapToGrid w:val="0"/>
        <w:spacing w:line="400" w:lineRule="exact"/>
        <w:ind w:firstLineChars="200" w:firstLine="480"/>
        <w:jc w:val="left"/>
        <w:rPr>
          <w:rFonts w:ascii="仿宋" w:eastAsia="仿宋" w:hAnsi="仿宋" w:cs="仿宋"/>
          <w:sz w:val="24"/>
        </w:rPr>
      </w:pPr>
      <w:r>
        <w:rPr>
          <w:rFonts w:ascii="仿宋" w:eastAsia="仿宋" w:hAnsi="仿宋" w:cs="仿宋" w:hint="eastAsia"/>
          <w:sz w:val="24"/>
        </w:rPr>
        <w:t>合同期限：本项目的合同期限为两年，自2024年1月1日起至2025年12月31日止。</w:t>
      </w:r>
      <w:r>
        <w:rPr>
          <w:rFonts w:ascii="仿宋" w:eastAsia="仿宋" w:hAnsi="仿宋" w:cs="仿宋" w:hint="eastAsia"/>
          <w:color w:val="000000" w:themeColor="text1"/>
          <w:sz w:val="24"/>
        </w:rPr>
        <w:t>3名中标人通过抽签的方式来确定具体的供货时段。</w:t>
      </w:r>
      <w:r>
        <w:rPr>
          <w:rFonts w:ascii="仿宋" w:eastAsia="仿宋" w:hAnsi="仿宋" w:hint="eastAsia"/>
          <w:sz w:val="24"/>
        </w:rPr>
        <w:t>2024年11月份，招标人对3家中标人的供货质量进行考核，考核均合格的，则继续通过抽签的方式来确定2025年的供货时段。考核有一家不合格的，则另外2名中标人的供货周期变为半年，继续通过抽签的方式确定具体供货时段，由招标人按该中标人的中标折扣率签订下一次供货合同。考核有两家不合格的，由另外一名中标人负责2025年度的供货，合同履行时间至2025年12月31日。考核3家均不合格的，招标人重新招标</w:t>
      </w:r>
      <w:r>
        <w:rPr>
          <w:rFonts w:ascii="仿宋" w:eastAsia="仿宋" w:hAnsi="仿宋" w:cs="仿宋" w:hint="eastAsia"/>
          <w:sz w:val="24"/>
        </w:rPr>
        <w:t>。</w:t>
      </w:r>
    </w:p>
    <w:p w:rsidR="005A654E" w:rsidRDefault="00BD2FF1">
      <w:pPr>
        <w:adjustRightInd w:val="0"/>
        <w:snapToGrid w:val="0"/>
        <w:spacing w:line="400" w:lineRule="exact"/>
        <w:jc w:val="left"/>
        <w:rPr>
          <w:rFonts w:ascii="仿宋" w:eastAsia="仿宋" w:hAnsi="仿宋" w:cs="仿宋"/>
          <w:b/>
          <w:color w:val="000000" w:themeColor="text1"/>
          <w:sz w:val="24"/>
        </w:rPr>
      </w:pPr>
      <w:r>
        <w:rPr>
          <w:rFonts w:ascii="仿宋" w:eastAsia="仿宋" w:hAnsi="仿宋" w:cs="仿宋" w:hint="eastAsia"/>
          <w:b/>
          <w:color w:val="000000" w:themeColor="text1"/>
          <w:sz w:val="24"/>
        </w:rPr>
        <w:t>二、投标人的资格要求：</w:t>
      </w:r>
    </w:p>
    <w:p w:rsidR="005A654E" w:rsidRDefault="00BD2FF1">
      <w:pPr>
        <w:adjustRightInd w:val="0"/>
        <w:snapToGrid w:val="0"/>
        <w:spacing w:line="400" w:lineRule="exact"/>
        <w:ind w:firstLineChars="200" w:firstLine="480"/>
        <w:jc w:val="left"/>
        <w:rPr>
          <w:rFonts w:ascii="仿宋" w:eastAsia="仿宋" w:hAnsi="仿宋" w:cs="仿宋"/>
          <w:sz w:val="24"/>
        </w:rPr>
      </w:pPr>
      <w:r>
        <w:rPr>
          <w:rFonts w:ascii="仿宋" w:eastAsia="仿宋" w:hAnsi="仿宋" w:cs="仿宋" w:hint="eastAsia"/>
          <w:sz w:val="24"/>
        </w:rPr>
        <w:t>1.投标人须为中华人民共和国境内注册的独立法人企业、合伙制企业或者具有独立承担民事责任能力的其他组织（须提供营业执照或法人证书或相关证明材料原件扫描件或复印件加盖投标人公章）；</w:t>
      </w:r>
    </w:p>
    <w:p w:rsidR="005A654E" w:rsidRDefault="00BD2FF1">
      <w:pPr>
        <w:adjustRightInd w:val="0"/>
        <w:snapToGrid w:val="0"/>
        <w:spacing w:line="400" w:lineRule="exact"/>
        <w:ind w:firstLineChars="200" w:firstLine="480"/>
        <w:jc w:val="left"/>
        <w:rPr>
          <w:rFonts w:ascii="仿宋" w:eastAsia="仿宋" w:hAnsi="仿宋" w:cs="仿宋"/>
          <w:sz w:val="24"/>
        </w:rPr>
      </w:pPr>
      <w:r>
        <w:rPr>
          <w:rFonts w:ascii="仿宋" w:eastAsia="仿宋" w:hAnsi="仿宋" w:cs="仿宋" w:hint="eastAsia"/>
          <w:sz w:val="24"/>
        </w:rPr>
        <w:t>2.投标人需具备有效期内的《食品经营许可证》或仅销售预包装食品单位备案证明（须提供有效的许可证或备案证扫描件加盖投标人公章，原件备查）；</w:t>
      </w:r>
    </w:p>
    <w:p w:rsidR="005A654E" w:rsidRDefault="00BD2FF1">
      <w:pPr>
        <w:adjustRightInd w:val="0"/>
        <w:snapToGrid w:val="0"/>
        <w:spacing w:line="400" w:lineRule="exact"/>
        <w:ind w:firstLineChars="200" w:firstLine="480"/>
        <w:jc w:val="left"/>
        <w:rPr>
          <w:rFonts w:ascii="仿宋" w:eastAsia="仿宋" w:hAnsi="仿宋" w:cs="仿宋"/>
          <w:sz w:val="24"/>
        </w:rPr>
      </w:pPr>
      <w:r>
        <w:rPr>
          <w:rFonts w:ascii="仿宋" w:eastAsia="仿宋" w:hAnsi="仿宋" w:cs="仿宋"/>
          <w:sz w:val="24"/>
        </w:rPr>
        <w:t>3.投标人</w:t>
      </w:r>
      <w:r>
        <w:rPr>
          <w:rFonts w:ascii="仿宋" w:eastAsia="仿宋" w:hAnsi="仿宋" w:cs="仿宋" w:hint="eastAsia"/>
          <w:sz w:val="24"/>
        </w:rPr>
        <w:t>未被列入失信被执行人、重大税收违法失信主体（需提供书面声明函并加盖投标人公章，格式自拟）【注：采购代理机构将通过“信用中国”中“信用服务”栏的“重大税收违法失信主体”“失信被执行人”查询供应商的信用信息，相关信息以开标当日的查询结果为准。信用信息查询记录将作为项目档案材料一并保存】；</w:t>
      </w:r>
    </w:p>
    <w:p w:rsidR="005A654E" w:rsidRDefault="00BD2FF1">
      <w:pPr>
        <w:adjustRightInd w:val="0"/>
        <w:snapToGrid w:val="0"/>
        <w:spacing w:line="400" w:lineRule="exact"/>
        <w:ind w:firstLineChars="200" w:firstLine="480"/>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.投标人近三年（成立不足三年的可从成立之日起算）无重大违法犯罪及不良信用记录，无行贿犯罪记录，且不处于被禁止参与采购活动期限内（需提供书面声明函并加盖投标人公章，格式自拟）；</w:t>
      </w:r>
    </w:p>
    <w:p w:rsidR="005A654E" w:rsidRDefault="00BD2FF1">
      <w:pPr>
        <w:adjustRightInd w:val="0"/>
        <w:snapToGrid w:val="0"/>
        <w:spacing w:line="400" w:lineRule="exact"/>
        <w:ind w:firstLineChars="200" w:firstLine="480"/>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.单位法定代表人（负责人）为同一人或者存在直接控股、管理关系的不同供应商，不得同时参加本项目投标（需提供书面声明函并加盖投标人公章，格式自拟）；</w:t>
      </w:r>
    </w:p>
    <w:p w:rsidR="005A654E" w:rsidRDefault="00BD2FF1">
      <w:pPr>
        <w:adjustRightInd w:val="0"/>
        <w:snapToGrid w:val="0"/>
        <w:spacing w:line="400" w:lineRule="exact"/>
        <w:ind w:firstLineChars="200" w:firstLine="480"/>
        <w:jc w:val="left"/>
        <w:rPr>
          <w:rFonts w:ascii="仿宋" w:eastAsia="仿宋" w:hAnsi="仿宋" w:cs="仿宋"/>
          <w:sz w:val="24"/>
        </w:rPr>
      </w:pPr>
      <w:r>
        <w:rPr>
          <w:rFonts w:ascii="仿宋" w:eastAsia="仿宋" w:hAnsi="仿宋" w:cs="仿宋" w:hint="eastAsia"/>
          <w:sz w:val="24"/>
        </w:rPr>
        <w:lastRenderedPageBreak/>
        <w:t>6</w:t>
      </w:r>
      <w:r>
        <w:rPr>
          <w:rFonts w:ascii="仿宋" w:eastAsia="仿宋" w:hAnsi="仿宋" w:cs="仿宋"/>
          <w:sz w:val="24"/>
        </w:rPr>
        <w:t>.</w:t>
      </w:r>
      <w:r>
        <w:rPr>
          <w:rFonts w:ascii="仿宋" w:eastAsia="仿宋" w:hAnsi="仿宋" w:cs="仿宋" w:hint="eastAsia"/>
          <w:sz w:val="24"/>
        </w:rPr>
        <w:t>本项目不接受联合体投标，不允许转包、分包。</w:t>
      </w:r>
    </w:p>
    <w:p w:rsidR="005A654E" w:rsidRDefault="00BD2FF1">
      <w:pPr>
        <w:adjustRightInd w:val="0"/>
        <w:snapToGrid w:val="0"/>
        <w:spacing w:line="400" w:lineRule="exact"/>
        <w:jc w:val="left"/>
        <w:rPr>
          <w:rFonts w:ascii="仿宋" w:eastAsia="仿宋" w:hAnsi="仿宋" w:cs="仿宋"/>
          <w:b/>
          <w:color w:val="000000" w:themeColor="text1"/>
          <w:sz w:val="24"/>
        </w:rPr>
      </w:pPr>
      <w:r>
        <w:rPr>
          <w:rFonts w:ascii="仿宋" w:eastAsia="仿宋" w:hAnsi="仿宋" w:cs="仿宋" w:hint="eastAsia"/>
          <w:b/>
          <w:color w:val="000000" w:themeColor="text1"/>
          <w:sz w:val="24"/>
        </w:rPr>
        <w:t>三、获取招标文件</w:t>
      </w:r>
    </w:p>
    <w:p w:rsidR="005A654E" w:rsidRDefault="00BD2FF1">
      <w:pPr>
        <w:pStyle w:val="-111"/>
        <w:adjustRightInd w:val="0"/>
        <w:snapToGrid w:val="0"/>
        <w:spacing w:line="400" w:lineRule="exact"/>
        <w:ind w:firstLineChars="0"/>
        <w:jc w:val="lef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w:t>
      </w:r>
      <w:r>
        <w:rPr>
          <w:rFonts w:ascii="仿宋" w:eastAsia="仿宋" w:hAnsi="仿宋" w:cs="仿宋" w:hint="eastAsia"/>
          <w:sz w:val="24"/>
        </w:rPr>
        <w:t>时间：自招标公告发布之日起至起至2023年1</w:t>
      </w:r>
      <w:r>
        <w:rPr>
          <w:rFonts w:ascii="仿宋" w:eastAsia="仿宋" w:hAnsi="仿宋" w:cs="仿宋"/>
          <w:sz w:val="24"/>
        </w:rPr>
        <w:t>2</w:t>
      </w:r>
      <w:r>
        <w:rPr>
          <w:rFonts w:ascii="仿宋" w:eastAsia="仿宋" w:hAnsi="仿宋" w:cs="仿宋" w:hint="eastAsia"/>
          <w:sz w:val="24"/>
        </w:rPr>
        <w:t>月</w:t>
      </w:r>
      <w:r>
        <w:rPr>
          <w:rFonts w:ascii="仿宋" w:eastAsia="仿宋" w:hAnsi="仿宋" w:cs="仿宋"/>
          <w:sz w:val="24"/>
        </w:rPr>
        <w:t>19</w:t>
      </w:r>
      <w:r>
        <w:rPr>
          <w:rFonts w:ascii="仿宋" w:eastAsia="仿宋" w:hAnsi="仿宋" w:cs="仿宋" w:hint="eastAsia"/>
          <w:sz w:val="24"/>
        </w:rPr>
        <w:t>日止,上午9:00-12:00,下午14:00-17:00（公休日及节假日除外，招标文件中时间均为北京时间）；</w:t>
      </w:r>
    </w:p>
    <w:p w:rsidR="005A654E" w:rsidRDefault="00BD2FF1">
      <w:pPr>
        <w:pStyle w:val="-111"/>
        <w:adjustRightInd w:val="0"/>
        <w:snapToGrid w:val="0"/>
        <w:spacing w:line="400" w:lineRule="exact"/>
        <w:ind w:firstLineChars="175"/>
        <w:jc w:val="left"/>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地点：</w:t>
      </w:r>
      <w:r>
        <w:rPr>
          <w:rFonts w:ascii="仿宋" w:eastAsia="仿宋" w:hAnsi="仿宋" w:cs="仿宋" w:hint="eastAsia"/>
          <w:color w:val="000000" w:themeColor="text1"/>
          <w:sz w:val="24"/>
        </w:rPr>
        <w:t>深圳环水集团招标采购数字管理平台</w:t>
      </w:r>
      <w:r>
        <w:rPr>
          <w:rFonts w:ascii="仿宋" w:eastAsia="仿宋" w:hAnsi="仿宋" w:cs="仿宋" w:hint="eastAsia"/>
          <w:sz w:val="24"/>
        </w:rPr>
        <w:t>https://cg.sz-water.com.cn在线下载；</w:t>
      </w:r>
    </w:p>
    <w:p w:rsidR="005A654E" w:rsidRDefault="00BD2FF1">
      <w:pPr>
        <w:pStyle w:val="-111"/>
        <w:adjustRightInd w:val="0"/>
        <w:snapToGrid w:val="0"/>
        <w:spacing w:line="400" w:lineRule="exact"/>
        <w:ind w:firstLineChars="0"/>
        <w:jc w:val="left"/>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报名方式：线上报名，具体操作请登录“友和招标代理服务网”（网址：http://yhzb.uho.cn/）的“重要通知”中查看《关于采用线上报名方式的通知》</w:t>
      </w:r>
      <w:r>
        <w:rPr>
          <w:rFonts w:ascii="仿宋" w:eastAsia="仿宋" w:hAnsi="仿宋" w:cs="仿宋" w:hint="eastAsia"/>
          <w:b/>
          <w:color w:val="FF0000"/>
          <w:sz w:val="24"/>
        </w:rPr>
        <w:t>（线上报名完成后须将付款截图在获取招标文件截止时间前同步上传深圳环水集团招标采购数字管理平台审核通过后即算报名成功）；</w:t>
      </w:r>
    </w:p>
    <w:p w:rsidR="005A654E" w:rsidRDefault="00BD2FF1">
      <w:pPr>
        <w:pStyle w:val="-111"/>
        <w:adjustRightInd w:val="0"/>
        <w:snapToGrid w:val="0"/>
        <w:spacing w:line="400" w:lineRule="exact"/>
        <w:ind w:firstLineChars="0"/>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售价：本招标文件每套售价人民币</w:t>
      </w:r>
      <w:r>
        <w:rPr>
          <w:rFonts w:ascii="仿宋" w:eastAsia="仿宋" w:hAnsi="仿宋" w:cs="仿宋"/>
          <w:sz w:val="24"/>
        </w:rPr>
        <w:t>1000</w:t>
      </w:r>
      <w:r>
        <w:rPr>
          <w:rFonts w:ascii="仿宋" w:eastAsia="仿宋" w:hAnsi="仿宋" w:cs="仿宋" w:hint="eastAsia"/>
          <w:sz w:val="24"/>
        </w:rPr>
        <w:t>元，售后不退；</w:t>
      </w:r>
    </w:p>
    <w:p w:rsidR="005A654E" w:rsidRDefault="00BD2FF1">
      <w:pPr>
        <w:pStyle w:val="-111"/>
        <w:adjustRightInd w:val="0"/>
        <w:snapToGrid w:val="0"/>
        <w:spacing w:line="400" w:lineRule="exact"/>
        <w:ind w:firstLineChars="0"/>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招标文件售卖咨询电话：</w:t>
      </w:r>
    </w:p>
    <w:p w:rsidR="005A654E" w:rsidRDefault="00BD2FF1">
      <w:pPr>
        <w:pStyle w:val="-111"/>
        <w:adjustRightInd w:val="0"/>
        <w:snapToGrid w:val="0"/>
        <w:spacing w:line="400" w:lineRule="exact"/>
        <w:ind w:firstLineChars="0"/>
        <w:jc w:val="left"/>
        <w:rPr>
          <w:rFonts w:ascii="仿宋" w:eastAsia="仿宋" w:hAnsi="仿宋" w:cs="仿宋"/>
          <w:sz w:val="24"/>
        </w:rPr>
      </w:pPr>
      <w:r>
        <w:rPr>
          <w:rFonts w:ascii="仿宋" w:eastAsia="仿宋" w:hAnsi="仿宋" w:cs="仿宋" w:hint="eastAsia"/>
          <w:sz w:val="24"/>
        </w:rPr>
        <w:t>6</w:t>
      </w:r>
      <w:r>
        <w:rPr>
          <w:rFonts w:ascii="仿宋" w:eastAsia="仿宋" w:hAnsi="仿宋" w:cs="仿宋"/>
          <w:sz w:val="24"/>
        </w:rPr>
        <w:t>.</w:t>
      </w:r>
      <w:r>
        <w:rPr>
          <w:rFonts w:ascii="仿宋" w:eastAsia="仿宋" w:hAnsi="仿宋" w:cs="仿宋" w:hint="eastAsia"/>
          <w:sz w:val="24"/>
        </w:rPr>
        <w:t>购买招标文件所需资料：</w:t>
      </w:r>
    </w:p>
    <w:p w:rsidR="005A654E" w:rsidRDefault="00BD2FF1">
      <w:pPr>
        <w:pStyle w:val="-111"/>
        <w:adjustRightInd w:val="0"/>
        <w:snapToGrid w:val="0"/>
        <w:spacing w:line="400" w:lineRule="exact"/>
        <w:ind w:leftChars="200" w:left="420" w:firstLineChars="0" w:firstLine="0"/>
        <w:jc w:val="left"/>
        <w:rPr>
          <w:rFonts w:ascii="仿宋" w:eastAsia="仿宋" w:hAnsi="仿宋" w:cs="仿宋"/>
          <w:sz w:val="24"/>
        </w:rPr>
      </w:pPr>
      <w:r>
        <w:rPr>
          <w:rFonts w:ascii="仿宋" w:eastAsia="仿宋" w:hAnsi="仿宋" w:cs="仿宋" w:hint="eastAsia"/>
          <w:sz w:val="24"/>
        </w:rPr>
        <w:t>（1）法定代表人证明书原件及身份证扫描件（加盖公章）；</w:t>
      </w:r>
    </w:p>
    <w:p w:rsidR="005A654E" w:rsidRDefault="00BD2FF1">
      <w:pPr>
        <w:pStyle w:val="-111"/>
        <w:adjustRightInd w:val="0"/>
        <w:snapToGrid w:val="0"/>
        <w:spacing w:line="400" w:lineRule="exact"/>
        <w:ind w:leftChars="200" w:left="420" w:firstLineChars="0" w:firstLine="0"/>
        <w:jc w:val="left"/>
        <w:rPr>
          <w:rFonts w:ascii="仿宋" w:eastAsia="仿宋" w:hAnsi="仿宋" w:cs="仿宋"/>
          <w:sz w:val="24"/>
        </w:rPr>
      </w:pPr>
      <w:r>
        <w:rPr>
          <w:rFonts w:ascii="仿宋" w:eastAsia="仿宋" w:hAnsi="仿宋" w:cs="仿宋" w:hint="eastAsia"/>
          <w:sz w:val="24"/>
        </w:rPr>
        <w:t>（2）法定代表人授权委托书原件及被授权人身份证扫描件（加盖公章）；</w:t>
      </w:r>
    </w:p>
    <w:p w:rsidR="005A654E" w:rsidRDefault="00BD2FF1">
      <w:pPr>
        <w:pStyle w:val="-111"/>
        <w:adjustRightInd w:val="0"/>
        <w:snapToGrid w:val="0"/>
        <w:spacing w:line="400" w:lineRule="exact"/>
        <w:ind w:leftChars="200" w:left="420" w:firstLineChars="0" w:firstLine="0"/>
        <w:jc w:val="left"/>
        <w:rPr>
          <w:rFonts w:ascii="仿宋" w:eastAsia="仿宋" w:hAnsi="仿宋" w:cs="仿宋"/>
          <w:sz w:val="24"/>
        </w:rPr>
      </w:pPr>
      <w:r>
        <w:rPr>
          <w:rFonts w:ascii="仿宋" w:eastAsia="仿宋" w:hAnsi="仿宋" w:cs="仿宋" w:hint="eastAsia"/>
          <w:sz w:val="24"/>
        </w:rPr>
        <w:t>（3）上述“二、投标人的资格要求”中第</w:t>
      </w:r>
      <w:r>
        <w:rPr>
          <w:rFonts w:ascii="仿宋" w:eastAsia="仿宋" w:hAnsi="仿宋" w:cs="仿宋"/>
          <w:sz w:val="24"/>
        </w:rPr>
        <w:t>1</w:t>
      </w:r>
      <w:r>
        <w:rPr>
          <w:rFonts w:ascii="仿宋" w:eastAsia="仿宋" w:hAnsi="仿宋" w:cs="仿宋" w:hint="eastAsia"/>
          <w:sz w:val="24"/>
        </w:rPr>
        <w:t>、2项证明文件。</w:t>
      </w:r>
    </w:p>
    <w:p w:rsidR="005A654E" w:rsidRDefault="00BD2FF1">
      <w:pPr>
        <w:widowControl/>
        <w:snapToGrid w:val="0"/>
        <w:spacing w:line="400" w:lineRule="exact"/>
        <w:ind w:firstLineChars="200" w:firstLine="482"/>
        <w:jc w:val="left"/>
        <w:rPr>
          <w:rFonts w:ascii="宋体" w:hAnsi="宋体" w:cs="宋体"/>
          <w:b/>
          <w:kern w:val="0"/>
          <w:sz w:val="24"/>
        </w:rPr>
      </w:pPr>
      <w:r>
        <w:rPr>
          <w:rFonts w:ascii="宋体" w:hAnsi="宋体" w:cs="宋体" w:hint="eastAsia"/>
          <w:b/>
          <w:kern w:val="0"/>
          <w:sz w:val="24"/>
        </w:rPr>
        <w:t>温馨提示：</w:t>
      </w:r>
    </w:p>
    <w:p w:rsidR="005A654E" w:rsidRDefault="00BD2FF1">
      <w:pPr>
        <w:widowControl/>
        <w:snapToGrid w:val="0"/>
        <w:spacing w:line="400" w:lineRule="exact"/>
        <w:ind w:firstLineChars="200" w:firstLine="480"/>
        <w:jc w:val="left"/>
        <w:rPr>
          <w:rFonts w:ascii="仿宋" w:eastAsia="仿宋" w:hAnsi="仿宋" w:cs="宋体"/>
          <w:kern w:val="0"/>
          <w:sz w:val="24"/>
        </w:rPr>
      </w:pPr>
      <w:r>
        <w:rPr>
          <w:rFonts w:ascii="仿宋" w:eastAsia="仿宋" w:hAnsi="仿宋" w:cs="宋体" w:hint="eastAsia"/>
          <w:kern w:val="0"/>
          <w:sz w:val="24"/>
        </w:rPr>
        <w:t>以上材料投标时需同时放入投标文件中作为资格审查材料，投标时若未提供将作无效投标处理。</w:t>
      </w:r>
    </w:p>
    <w:p w:rsidR="005A654E" w:rsidRDefault="00BD2FF1">
      <w:pPr>
        <w:adjustRightInd w:val="0"/>
        <w:snapToGrid w:val="0"/>
        <w:spacing w:line="400" w:lineRule="exact"/>
        <w:jc w:val="left"/>
        <w:rPr>
          <w:rFonts w:ascii="仿宋" w:eastAsia="仿宋" w:hAnsi="仿宋" w:cs="仿宋"/>
          <w:b/>
          <w:color w:val="000000" w:themeColor="text1"/>
          <w:sz w:val="24"/>
        </w:rPr>
      </w:pPr>
      <w:r>
        <w:rPr>
          <w:rFonts w:ascii="仿宋" w:eastAsia="仿宋" w:hAnsi="仿宋" w:cs="仿宋" w:hint="eastAsia"/>
          <w:b/>
          <w:color w:val="000000" w:themeColor="text1"/>
          <w:sz w:val="24"/>
        </w:rPr>
        <w:t>四、提交投标文件截止时间、开标时间和地点</w:t>
      </w:r>
    </w:p>
    <w:p w:rsidR="005A654E" w:rsidRDefault="00BD2FF1">
      <w:pPr>
        <w:spacing w:line="276" w:lineRule="auto"/>
        <w:rPr>
          <w:rFonts w:ascii="仿宋" w:eastAsia="仿宋" w:hAnsi="仿宋"/>
          <w:b/>
          <w:bCs/>
          <w:sz w:val="24"/>
          <w:szCs w:val="21"/>
        </w:rPr>
      </w:pPr>
      <w:r>
        <w:rPr>
          <w:rFonts w:ascii="仿宋" w:eastAsia="仿宋" w:hAnsi="仿宋" w:hint="eastAsia"/>
          <w:b/>
          <w:bCs/>
          <w:sz w:val="24"/>
          <w:szCs w:val="21"/>
        </w:rPr>
        <w:t>（一）线上投标截止时间及要求</w:t>
      </w:r>
    </w:p>
    <w:p w:rsidR="005A654E" w:rsidRDefault="00BD2FF1">
      <w:pPr>
        <w:spacing w:line="276" w:lineRule="auto"/>
        <w:ind w:firstLineChars="200" w:firstLine="482"/>
        <w:rPr>
          <w:rFonts w:ascii="仿宋" w:eastAsia="仿宋" w:hAnsi="仿宋"/>
          <w:bCs/>
          <w:sz w:val="24"/>
          <w:szCs w:val="21"/>
        </w:rPr>
      </w:pPr>
      <w:r>
        <w:rPr>
          <w:rFonts w:ascii="仿宋" w:eastAsia="仿宋" w:hAnsi="仿宋" w:hint="eastAsia"/>
          <w:b/>
          <w:bCs/>
          <w:sz w:val="24"/>
          <w:szCs w:val="21"/>
        </w:rPr>
        <w:t>1、截止时间：</w:t>
      </w:r>
      <w:r>
        <w:rPr>
          <w:rFonts w:ascii="仿宋" w:eastAsia="仿宋" w:hAnsi="仿宋" w:hint="eastAsia"/>
          <w:bCs/>
          <w:sz w:val="24"/>
          <w:szCs w:val="21"/>
        </w:rPr>
        <w:t>所有投标文件应于</w:t>
      </w:r>
      <w:r>
        <w:rPr>
          <w:rFonts w:ascii="仿宋" w:eastAsia="仿宋" w:hAnsi="仿宋"/>
          <w:bCs/>
          <w:sz w:val="24"/>
          <w:szCs w:val="21"/>
        </w:rPr>
        <w:t>2023年12月21</w:t>
      </w:r>
      <w:r>
        <w:rPr>
          <w:rFonts w:ascii="仿宋" w:eastAsia="仿宋" w:hAnsi="仿宋" w:hint="eastAsia"/>
          <w:bCs/>
          <w:sz w:val="24"/>
          <w:szCs w:val="21"/>
        </w:rPr>
        <w:t>日</w:t>
      </w:r>
      <w:r>
        <w:rPr>
          <w:rFonts w:ascii="仿宋" w:eastAsia="仿宋" w:hAnsi="仿宋"/>
          <w:bCs/>
          <w:sz w:val="24"/>
          <w:szCs w:val="21"/>
        </w:rPr>
        <w:t>10时</w:t>
      </w:r>
      <w:r>
        <w:rPr>
          <w:rFonts w:ascii="仿宋" w:eastAsia="仿宋" w:hAnsi="仿宋" w:hint="eastAsia"/>
          <w:bCs/>
          <w:sz w:val="24"/>
          <w:szCs w:val="21"/>
        </w:rPr>
        <w:t>0</w:t>
      </w:r>
      <w:r>
        <w:rPr>
          <w:rFonts w:ascii="仿宋" w:eastAsia="仿宋" w:hAnsi="仿宋"/>
          <w:bCs/>
          <w:sz w:val="24"/>
          <w:szCs w:val="21"/>
        </w:rPr>
        <w:t>0分00秒</w:t>
      </w:r>
      <w:r>
        <w:rPr>
          <w:rFonts w:ascii="仿宋" w:eastAsia="仿宋" w:hAnsi="仿宋" w:hint="eastAsia"/>
          <w:bCs/>
          <w:sz w:val="24"/>
          <w:szCs w:val="21"/>
        </w:rPr>
        <w:t>（北京时间）之前上传至深圳环水集团招标采购数字管理平台。</w:t>
      </w:r>
    </w:p>
    <w:p w:rsidR="005A654E" w:rsidRDefault="00BD2FF1">
      <w:pPr>
        <w:pStyle w:val="-111"/>
        <w:adjustRightInd w:val="0"/>
        <w:snapToGrid w:val="0"/>
        <w:spacing w:line="400" w:lineRule="exact"/>
        <w:ind w:firstLineChars="175" w:firstLine="422"/>
        <w:jc w:val="left"/>
        <w:rPr>
          <w:rFonts w:ascii="仿宋" w:eastAsia="仿宋" w:hAnsi="仿宋" w:cs="仿宋"/>
          <w:sz w:val="24"/>
        </w:rPr>
      </w:pPr>
      <w:r>
        <w:rPr>
          <w:rFonts w:ascii="仿宋" w:eastAsia="仿宋" w:hAnsi="仿宋" w:cs="仿宋"/>
          <w:b/>
          <w:sz w:val="24"/>
        </w:rPr>
        <w:t>2</w:t>
      </w:r>
      <w:r>
        <w:rPr>
          <w:rFonts w:ascii="仿宋" w:eastAsia="仿宋" w:hAnsi="仿宋" w:cs="仿宋" w:hint="eastAsia"/>
          <w:b/>
          <w:sz w:val="24"/>
        </w:rPr>
        <w:t>、地址：</w:t>
      </w:r>
      <w:r>
        <w:rPr>
          <w:rFonts w:ascii="仿宋" w:eastAsia="仿宋" w:hAnsi="仿宋" w:cs="仿宋" w:hint="eastAsia"/>
          <w:sz w:val="24"/>
        </w:rPr>
        <w:t>深圳环水集团招标采购数字管理平台https://cg.sz-water.com.cn</w:t>
      </w:r>
    </w:p>
    <w:p w:rsidR="005A654E" w:rsidRDefault="00BD2FF1">
      <w:pPr>
        <w:spacing w:line="276" w:lineRule="auto"/>
        <w:rPr>
          <w:rFonts w:ascii="仿宋" w:eastAsia="仿宋" w:hAnsi="仿宋"/>
          <w:b/>
          <w:bCs/>
          <w:sz w:val="24"/>
          <w:szCs w:val="21"/>
        </w:rPr>
      </w:pPr>
      <w:r>
        <w:rPr>
          <w:rFonts w:ascii="仿宋" w:eastAsia="仿宋" w:hAnsi="仿宋" w:hint="eastAsia"/>
          <w:b/>
          <w:bCs/>
          <w:sz w:val="24"/>
          <w:szCs w:val="21"/>
        </w:rPr>
        <w:t>（二）纸质投标文件递交截止时间及要求</w:t>
      </w:r>
    </w:p>
    <w:p w:rsidR="005A654E" w:rsidRDefault="00BD2FF1">
      <w:pPr>
        <w:spacing w:line="276" w:lineRule="auto"/>
        <w:ind w:firstLineChars="200" w:firstLine="482"/>
        <w:rPr>
          <w:rFonts w:ascii="仿宋" w:eastAsia="仿宋" w:hAnsi="仿宋"/>
          <w:bCs/>
          <w:sz w:val="24"/>
          <w:szCs w:val="21"/>
        </w:rPr>
      </w:pPr>
      <w:r>
        <w:rPr>
          <w:rFonts w:ascii="仿宋" w:eastAsia="仿宋" w:hAnsi="仿宋" w:hint="eastAsia"/>
          <w:b/>
          <w:bCs/>
          <w:sz w:val="24"/>
          <w:szCs w:val="21"/>
        </w:rPr>
        <w:t>1、截止</w:t>
      </w:r>
      <w:r>
        <w:rPr>
          <w:rFonts w:ascii="仿宋" w:eastAsia="仿宋" w:hAnsi="仿宋"/>
          <w:b/>
          <w:bCs/>
          <w:sz w:val="24"/>
          <w:szCs w:val="21"/>
        </w:rPr>
        <w:t>时间：</w:t>
      </w:r>
      <w:r>
        <w:rPr>
          <w:rFonts w:ascii="仿宋" w:eastAsia="仿宋" w:hAnsi="仿宋"/>
          <w:bCs/>
          <w:sz w:val="24"/>
          <w:szCs w:val="21"/>
        </w:rPr>
        <w:t>2023年12月21</w:t>
      </w:r>
      <w:r>
        <w:rPr>
          <w:rFonts w:ascii="仿宋" w:eastAsia="仿宋" w:hAnsi="仿宋" w:hint="eastAsia"/>
          <w:bCs/>
          <w:sz w:val="24"/>
          <w:szCs w:val="21"/>
        </w:rPr>
        <w:t>日</w:t>
      </w:r>
      <w:r>
        <w:rPr>
          <w:rFonts w:ascii="仿宋" w:eastAsia="仿宋" w:hAnsi="仿宋"/>
          <w:bCs/>
          <w:sz w:val="24"/>
          <w:szCs w:val="21"/>
        </w:rPr>
        <w:t>10时</w:t>
      </w:r>
      <w:r>
        <w:rPr>
          <w:rFonts w:ascii="仿宋" w:eastAsia="仿宋" w:hAnsi="仿宋" w:hint="eastAsia"/>
          <w:bCs/>
          <w:sz w:val="24"/>
          <w:szCs w:val="21"/>
        </w:rPr>
        <w:t>0</w:t>
      </w:r>
      <w:r>
        <w:rPr>
          <w:rFonts w:ascii="仿宋" w:eastAsia="仿宋" w:hAnsi="仿宋"/>
          <w:bCs/>
          <w:sz w:val="24"/>
          <w:szCs w:val="21"/>
        </w:rPr>
        <w:t>0分00秒（北京时间）</w:t>
      </w:r>
    </w:p>
    <w:p w:rsidR="005A654E" w:rsidRDefault="00BD2FF1">
      <w:pPr>
        <w:spacing w:line="276" w:lineRule="auto"/>
        <w:ind w:firstLineChars="200" w:firstLine="482"/>
        <w:rPr>
          <w:rFonts w:ascii="仿宋" w:eastAsia="仿宋" w:hAnsi="仿宋"/>
          <w:sz w:val="24"/>
          <w:szCs w:val="21"/>
        </w:rPr>
      </w:pPr>
      <w:r>
        <w:rPr>
          <w:rFonts w:ascii="仿宋" w:eastAsia="仿宋" w:hAnsi="仿宋"/>
          <w:b/>
          <w:sz w:val="24"/>
          <w:szCs w:val="21"/>
        </w:rPr>
        <w:t>2</w:t>
      </w:r>
      <w:r>
        <w:rPr>
          <w:rFonts w:ascii="仿宋" w:eastAsia="仿宋" w:hAnsi="仿宋" w:hint="eastAsia"/>
          <w:b/>
          <w:sz w:val="24"/>
          <w:szCs w:val="21"/>
        </w:rPr>
        <w:t>、</w:t>
      </w:r>
      <w:r>
        <w:rPr>
          <w:rFonts w:ascii="仿宋" w:eastAsia="仿宋" w:hAnsi="仿宋"/>
          <w:b/>
          <w:sz w:val="24"/>
          <w:szCs w:val="21"/>
        </w:rPr>
        <w:t>地址：</w:t>
      </w:r>
      <w:r>
        <w:rPr>
          <w:rFonts w:ascii="仿宋" w:eastAsia="仿宋" w:hAnsi="仿宋" w:hint="eastAsia"/>
          <w:sz w:val="24"/>
          <w:szCs w:val="21"/>
        </w:rPr>
        <w:t>深圳市福田区福田体育公园西北角友和招标代理服务中心（靠近北门）</w:t>
      </w:r>
    </w:p>
    <w:p w:rsidR="005A654E" w:rsidRDefault="00BD2FF1">
      <w:pPr>
        <w:pStyle w:val="111"/>
        <w:spacing w:line="276" w:lineRule="auto"/>
        <w:ind w:firstLine="482"/>
        <w:contextualSpacing/>
        <w:rPr>
          <w:rFonts w:ascii="仿宋" w:eastAsia="仿宋" w:hAnsi="仿宋"/>
          <w:sz w:val="24"/>
          <w:szCs w:val="21"/>
        </w:rPr>
      </w:pPr>
      <w:r>
        <w:rPr>
          <w:rFonts w:ascii="仿宋" w:eastAsia="仿宋" w:hAnsi="仿宋" w:hint="eastAsia"/>
          <w:b/>
          <w:sz w:val="24"/>
          <w:szCs w:val="21"/>
        </w:rPr>
        <w:t>3、说明：</w:t>
      </w:r>
      <w:r>
        <w:rPr>
          <w:rFonts w:ascii="仿宋" w:eastAsia="仿宋" w:hAnsi="仿宋" w:hint="eastAsia"/>
          <w:sz w:val="24"/>
          <w:szCs w:val="21"/>
        </w:rPr>
        <w:t>投标人应当在截止时间之前，将投标文件正本一份（含投标报价部分、商务部分、技术部分）（需密封盖章）递交于上述地址。</w:t>
      </w:r>
      <w:r>
        <w:rPr>
          <w:rFonts w:ascii="仿宋" w:eastAsia="仿宋" w:hAnsi="仿宋"/>
          <w:sz w:val="24"/>
          <w:szCs w:val="21"/>
        </w:rPr>
        <w:t>本项目</w:t>
      </w:r>
      <w:r>
        <w:rPr>
          <w:rFonts w:ascii="仿宋" w:eastAsia="仿宋" w:hAnsi="仿宋" w:hint="eastAsia"/>
          <w:sz w:val="24"/>
          <w:szCs w:val="21"/>
        </w:rPr>
        <w:t>允许</w:t>
      </w:r>
      <w:r>
        <w:rPr>
          <w:rFonts w:ascii="仿宋" w:eastAsia="仿宋" w:hAnsi="仿宋"/>
          <w:sz w:val="24"/>
          <w:szCs w:val="21"/>
        </w:rPr>
        <w:t>投标人使用邮寄方式递交纸质投标文件</w:t>
      </w:r>
      <w:r>
        <w:rPr>
          <w:rFonts w:ascii="仿宋" w:eastAsia="仿宋" w:hAnsi="仿宋" w:hint="eastAsia"/>
          <w:sz w:val="24"/>
          <w:szCs w:val="21"/>
        </w:rPr>
        <w:t>。如采用邮寄方式递交的，须确保投标文件的</w:t>
      </w:r>
      <w:r>
        <w:rPr>
          <w:rFonts w:ascii="仿宋" w:eastAsia="仿宋" w:hAnsi="仿宋" w:hint="eastAsia"/>
          <w:b/>
          <w:bCs/>
          <w:sz w:val="24"/>
          <w:szCs w:val="21"/>
          <w:u w:val="single"/>
        </w:rPr>
        <w:t>送达时间</w:t>
      </w:r>
      <w:r>
        <w:rPr>
          <w:rFonts w:ascii="仿宋" w:eastAsia="仿宋" w:hAnsi="仿宋" w:hint="eastAsia"/>
          <w:sz w:val="24"/>
          <w:szCs w:val="21"/>
        </w:rPr>
        <w:t>不晚于提交截止时间，否则不予接受。投标文件必须按招标文件要求密封、盖章，否则不予接受。</w:t>
      </w:r>
    </w:p>
    <w:p w:rsidR="005A654E" w:rsidRDefault="00BD2FF1">
      <w:pPr>
        <w:pStyle w:val="111"/>
        <w:spacing w:line="276" w:lineRule="auto"/>
        <w:ind w:firstLine="482"/>
        <w:contextualSpacing/>
        <w:rPr>
          <w:rFonts w:ascii="仿宋" w:eastAsia="仿宋" w:hAnsi="仿宋"/>
          <w:b/>
          <w:sz w:val="24"/>
          <w:szCs w:val="21"/>
        </w:rPr>
      </w:pPr>
      <w:r>
        <w:rPr>
          <w:rFonts w:ascii="仿宋" w:eastAsia="仿宋" w:hAnsi="仿宋" w:hint="eastAsia"/>
          <w:b/>
          <w:sz w:val="24"/>
          <w:szCs w:val="21"/>
        </w:rPr>
        <w:t>4、邮寄信息：</w:t>
      </w:r>
    </w:p>
    <w:p w:rsidR="005A654E" w:rsidRDefault="00BD2FF1">
      <w:pPr>
        <w:pStyle w:val="111"/>
        <w:spacing w:line="276" w:lineRule="auto"/>
        <w:ind w:firstLine="480"/>
        <w:contextualSpacing/>
        <w:rPr>
          <w:rFonts w:ascii="仿宋" w:eastAsia="仿宋" w:hAnsi="仿宋"/>
          <w:sz w:val="24"/>
          <w:szCs w:val="21"/>
        </w:rPr>
      </w:pPr>
      <w:r>
        <w:rPr>
          <w:rFonts w:ascii="仿宋" w:eastAsia="仿宋" w:hAnsi="仿宋" w:hint="eastAsia"/>
          <w:sz w:val="24"/>
          <w:szCs w:val="21"/>
        </w:rPr>
        <w:t>地址：深圳市福田区福田体育公园西北角友和招标代理服务中心（靠近北门）</w:t>
      </w:r>
    </w:p>
    <w:p w:rsidR="005A654E" w:rsidRDefault="00BD2FF1">
      <w:pPr>
        <w:pStyle w:val="111"/>
        <w:spacing w:line="276" w:lineRule="auto"/>
        <w:ind w:firstLine="480"/>
        <w:contextualSpacing/>
        <w:rPr>
          <w:rFonts w:ascii="仿宋" w:eastAsia="仿宋" w:hAnsi="仿宋"/>
          <w:sz w:val="24"/>
          <w:szCs w:val="21"/>
        </w:rPr>
      </w:pPr>
      <w:r>
        <w:rPr>
          <w:rFonts w:ascii="仿宋" w:eastAsia="仿宋" w:hAnsi="仿宋" w:hint="eastAsia"/>
          <w:sz w:val="24"/>
          <w:szCs w:val="21"/>
        </w:rPr>
        <w:t>联系人：周工（</w:t>
      </w:r>
      <w:r>
        <w:rPr>
          <w:rFonts w:ascii="仿宋" w:eastAsia="仿宋" w:hAnsi="仿宋" w:cs="仿宋"/>
          <w:bCs/>
          <w:color w:val="000000" w:themeColor="text1"/>
          <w:sz w:val="24"/>
        </w:rPr>
        <w:t>UHOQTA20230920（HW12723030）</w:t>
      </w:r>
      <w:r>
        <w:rPr>
          <w:rFonts w:ascii="仿宋" w:eastAsia="仿宋" w:hAnsi="仿宋" w:hint="eastAsia"/>
          <w:sz w:val="24"/>
          <w:szCs w:val="21"/>
        </w:rPr>
        <w:t>）</w:t>
      </w:r>
    </w:p>
    <w:p w:rsidR="005A654E" w:rsidRDefault="00BD2FF1">
      <w:pPr>
        <w:spacing w:line="400" w:lineRule="exact"/>
        <w:ind w:firstLineChars="200" w:firstLine="480"/>
        <w:rPr>
          <w:rFonts w:ascii="仿宋" w:eastAsia="仿宋" w:hAnsi="仿宋" w:cs="仿宋"/>
          <w:snapToGrid w:val="0"/>
          <w:sz w:val="24"/>
          <w:lang w:val="zh-CN"/>
        </w:rPr>
      </w:pPr>
      <w:r>
        <w:rPr>
          <w:rFonts w:ascii="仿宋" w:eastAsia="仿宋" w:hAnsi="仿宋" w:hint="eastAsia"/>
          <w:sz w:val="24"/>
          <w:szCs w:val="21"/>
        </w:rPr>
        <w:t>联系电话：0</w:t>
      </w:r>
      <w:r>
        <w:rPr>
          <w:rFonts w:ascii="仿宋" w:eastAsia="仿宋" w:hAnsi="仿宋"/>
          <w:sz w:val="24"/>
          <w:szCs w:val="21"/>
        </w:rPr>
        <w:t>755-83881282</w:t>
      </w:r>
    </w:p>
    <w:p w:rsidR="005A654E" w:rsidRDefault="00BD2FF1">
      <w:pPr>
        <w:adjustRightInd w:val="0"/>
        <w:snapToGrid w:val="0"/>
        <w:spacing w:line="400" w:lineRule="exact"/>
        <w:jc w:val="left"/>
        <w:rPr>
          <w:rFonts w:ascii="仿宋" w:eastAsia="仿宋" w:hAnsi="仿宋" w:cs="仿宋"/>
          <w:b/>
          <w:color w:val="000000" w:themeColor="text1"/>
          <w:sz w:val="24"/>
        </w:rPr>
      </w:pPr>
      <w:r>
        <w:rPr>
          <w:rFonts w:ascii="仿宋" w:eastAsia="仿宋" w:hAnsi="仿宋" w:cs="仿宋" w:hint="eastAsia"/>
          <w:b/>
          <w:color w:val="000000" w:themeColor="text1"/>
          <w:sz w:val="24"/>
        </w:rPr>
        <w:t>五、其他补充事宜：</w:t>
      </w:r>
    </w:p>
    <w:p w:rsidR="005A654E" w:rsidRDefault="00BD2FF1">
      <w:pPr>
        <w:pStyle w:val="affff0"/>
        <w:numPr>
          <w:ilvl w:val="0"/>
          <w:numId w:val="11"/>
        </w:numPr>
        <w:adjustRightInd w:val="0"/>
        <w:snapToGrid w:val="0"/>
        <w:spacing w:line="400" w:lineRule="exact"/>
        <w:ind w:left="0" w:firstLine="482"/>
        <w:jc w:val="left"/>
        <w:rPr>
          <w:rFonts w:ascii="仿宋" w:eastAsia="仿宋" w:hAnsi="仿宋" w:cs="仿宋"/>
          <w:b/>
          <w:sz w:val="24"/>
        </w:rPr>
      </w:pPr>
      <w:r>
        <w:rPr>
          <w:rFonts w:ascii="仿宋" w:eastAsia="仿宋" w:hAnsi="仿宋" w:cs="仿宋" w:hint="eastAsia"/>
          <w:b/>
          <w:sz w:val="24"/>
        </w:rPr>
        <w:t>澄清及答疑事项：</w:t>
      </w:r>
    </w:p>
    <w:p w:rsidR="005A654E" w:rsidRDefault="00BD2FF1">
      <w:pPr>
        <w:pStyle w:val="af"/>
        <w:snapToGrid w:val="0"/>
        <w:spacing w:line="400" w:lineRule="exact"/>
        <w:ind w:firstLine="480"/>
        <w:rPr>
          <w:rFonts w:ascii="仿宋" w:eastAsia="仿宋" w:hAnsi="仿宋" w:cs="仿宋"/>
          <w:snapToGrid w:val="0"/>
          <w:sz w:val="24"/>
          <w:lang w:val="zh-CN"/>
        </w:rPr>
      </w:pPr>
      <w:r>
        <w:rPr>
          <w:rFonts w:ascii="仿宋" w:eastAsia="仿宋" w:hAnsi="仿宋" w:cs="仿宋" w:hint="eastAsia"/>
          <w:snapToGrid w:val="0"/>
          <w:sz w:val="24"/>
          <w:lang w:val="zh-CN"/>
        </w:rPr>
        <w:lastRenderedPageBreak/>
        <w:t>投标人要求招标人对招标文件进行澄清或对招标文件有异议的，请于投标截止日十日前，以书面形式加盖单位公章邮件或送达招标代理机构，邮件须电话确认，逾期不予受理。对招标文件进行澄清或者修改可能影响投标文件编制的，招标代理机构在投标截止日十五日前通知所有已收受招标文件或者已响应招标的</w:t>
      </w:r>
      <w:r>
        <w:rPr>
          <w:rFonts w:ascii="仿宋" w:eastAsia="仿宋" w:hAnsi="仿宋" w:cs="仿宋" w:hint="eastAsia"/>
          <w:snapToGrid w:val="0"/>
          <w:sz w:val="24"/>
        </w:rPr>
        <w:t>投标人</w:t>
      </w:r>
      <w:r>
        <w:rPr>
          <w:rFonts w:ascii="仿宋" w:eastAsia="仿宋" w:hAnsi="仿宋" w:cs="仿宋" w:hint="eastAsia"/>
          <w:snapToGrid w:val="0"/>
          <w:sz w:val="24"/>
          <w:lang w:val="zh-CN"/>
        </w:rPr>
        <w:t>。对招标文件的任何澄清或者修改，以招标代理机构发出的通知为准。</w:t>
      </w:r>
    </w:p>
    <w:p w:rsidR="005A654E" w:rsidRDefault="00BD2FF1">
      <w:pPr>
        <w:pStyle w:val="affff0"/>
        <w:numPr>
          <w:ilvl w:val="0"/>
          <w:numId w:val="11"/>
        </w:numPr>
        <w:adjustRightInd w:val="0"/>
        <w:snapToGrid w:val="0"/>
        <w:spacing w:line="400" w:lineRule="exact"/>
        <w:ind w:left="0" w:firstLine="482"/>
        <w:jc w:val="left"/>
        <w:rPr>
          <w:rFonts w:ascii="仿宋" w:eastAsia="仿宋" w:hAnsi="仿宋" w:cs="仿宋"/>
          <w:sz w:val="24"/>
        </w:rPr>
      </w:pPr>
      <w:r>
        <w:rPr>
          <w:rFonts w:ascii="仿宋" w:eastAsia="仿宋" w:hAnsi="仿宋" w:cs="仿宋" w:hint="eastAsia"/>
          <w:b/>
          <w:bCs/>
          <w:sz w:val="24"/>
        </w:rPr>
        <w:t>重要提示：</w:t>
      </w:r>
    </w:p>
    <w:p w:rsidR="005A654E" w:rsidRDefault="00BD2FF1">
      <w:pPr>
        <w:pStyle w:val="affff0"/>
        <w:adjustRightInd w:val="0"/>
        <w:snapToGrid w:val="0"/>
        <w:spacing w:line="400" w:lineRule="exact"/>
        <w:ind w:firstLine="480"/>
        <w:jc w:val="left"/>
        <w:rPr>
          <w:rFonts w:ascii="仿宋" w:eastAsia="仿宋" w:hAnsi="仿宋" w:cs="仿宋"/>
          <w:snapToGrid w:val="0"/>
          <w:kern w:val="0"/>
          <w:sz w:val="24"/>
          <w:lang w:val="zh-CN"/>
        </w:rPr>
      </w:pPr>
      <w:r>
        <w:rPr>
          <w:rFonts w:ascii="仿宋" w:eastAsia="仿宋" w:hAnsi="仿宋" w:cs="仿宋" w:hint="eastAsia"/>
          <w:snapToGrid w:val="0"/>
          <w:kern w:val="0"/>
          <w:sz w:val="24"/>
          <w:lang w:val="zh-CN"/>
        </w:rPr>
        <w:t>投标人有义务在招标活动期间浏览下述“相关项目信息查询网址”中各网站信息，招标人在相关网站上公布的与本次招标项目有关的信息视为已送达各投标人。招标人恕不再行电话通知各投标人。</w:t>
      </w:r>
    </w:p>
    <w:p w:rsidR="005A654E" w:rsidRDefault="00BD2FF1">
      <w:pPr>
        <w:adjustRightInd w:val="0"/>
        <w:snapToGrid w:val="0"/>
        <w:spacing w:line="400" w:lineRule="exact"/>
        <w:jc w:val="left"/>
        <w:rPr>
          <w:rFonts w:ascii="仿宋" w:eastAsia="仿宋" w:hAnsi="仿宋" w:cs="仿宋"/>
          <w:b/>
          <w:sz w:val="24"/>
        </w:rPr>
      </w:pPr>
      <w:r>
        <w:rPr>
          <w:rFonts w:ascii="仿宋" w:eastAsia="仿宋" w:hAnsi="仿宋" w:cs="仿宋" w:hint="eastAsia"/>
          <w:b/>
          <w:sz w:val="24"/>
        </w:rPr>
        <w:t>六、对本次招标提出询问，请按以下方式联系。</w:t>
      </w:r>
    </w:p>
    <w:p w:rsidR="005A654E" w:rsidRDefault="00BD2FF1">
      <w:pPr>
        <w:pStyle w:val="-111"/>
        <w:numPr>
          <w:ilvl w:val="0"/>
          <w:numId w:val="12"/>
        </w:numPr>
        <w:adjustRightInd w:val="0"/>
        <w:snapToGrid w:val="0"/>
        <w:spacing w:line="400" w:lineRule="exact"/>
        <w:ind w:left="0" w:firstLine="480"/>
        <w:jc w:val="left"/>
        <w:rPr>
          <w:rFonts w:ascii="仿宋" w:eastAsia="仿宋" w:hAnsi="仿宋" w:cs="仿宋"/>
          <w:sz w:val="24"/>
        </w:rPr>
      </w:pPr>
      <w:r>
        <w:rPr>
          <w:rFonts w:ascii="仿宋" w:eastAsia="仿宋" w:hAnsi="仿宋" w:cs="仿宋" w:hint="eastAsia"/>
          <w:sz w:val="24"/>
        </w:rPr>
        <w:t>招标人信息</w:t>
      </w:r>
    </w:p>
    <w:p w:rsidR="005A654E" w:rsidRDefault="00BD2FF1">
      <w:pPr>
        <w:adjustRightInd w:val="0"/>
        <w:snapToGrid w:val="0"/>
        <w:spacing w:line="400" w:lineRule="exact"/>
        <w:ind w:firstLineChars="200" w:firstLine="480"/>
        <w:jc w:val="left"/>
        <w:rPr>
          <w:rFonts w:ascii="仿宋" w:eastAsia="仿宋" w:hAnsi="仿宋" w:cs="仿宋"/>
          <w:sz w:val="24"/>
        </w:rPr>
      </w:pPr>
      <w:r>
        <w:rPr>
          <w:rFonts w:ascii="仿宋" w:eastAsia="仿宋" w:hAnsi="仿宋" w:cs="仿宋" w:hint="eastAsia"/>
          <w:sz w:val="24"/>
        </w:rPr>
        <w:t>名    称：</w:t>
      </w:r>
      <w:r>
        <w:rPr>
          <w:rFonts w:ascii="仿宋" w:eastAsia="仿宋" w:hAnsi="仿宋" w:cs="仿宋" w:hint="eastAsia"/>
          <w:sz w:val="24"/>
          <w:u w:val="single"/>
        </w:rPr>
        <w:t>深圳市深水宝安水务集团有限公司</w:t>
      </w:r>
    </w:p>
    <w:p w:rsidR="005A654E" w:rsidRDefault="00BD2FF1">
      <w:pPr>
        <w:adjustRightInd w:val="0"/>
        <w:snapToGrid w:val="0"/>
        <w:spacing w:line="400" w:lineRule="exact"/>
        <w:ind w:firstLineChars="200" w:firstLine="480"/>
        <w:jc w:val="left"/>
        <w:rPr>
          <w:rFonts w:ascii="仿宋" w:eastAsia="仿宋" w:hAnsi="仿宋" w:cs="仿宋"/>
          <w:sz w:val="24"/>
          <w:u w:val="single"/>
        </w:rPr>
      </w:pPr>
      <w:r>
        <w:rPr>
          <w:rFonts w:ascii="仿宋" w:eastAsia="仿宋" w:hAnsi="仿宋" w:cs="仿宋" w:hint="eastAsia"/>
          <w:sz w:val="24"/>
        </w:rPr>
        <w:t>地    址：</w:t>
      </w:r>
      <w:r>
        <w:rPr>
          <w:rFonts w:ascii="仿宋" w:eastAsia="仿宋" w:hAnsi="仿宋" w:cs="仿宋" w:hint="eastAsia"/>
          <w:sz w:val="24"/>
          <w:u w:val="single"/>
        </w:rPr>
        <w:t>宝安区广深路新安段268号深圳市深水宝安水务集团有限公司</w:t>
      </w:r>
    </w:p>
    <w:p w:rsidR="005A654E" w:rsidRDefault="00BD2FF1">
      <w:pPr>
        <w:adjustRightInd w:val="0"/>
        <w:snapToGrid w:val="0"/>
        <w:spacing w:line="400" w:lineRule="exact"/>
        <w:ind w:firstLineChars="200" w:firstLine="480"/>
        <w:jc w:val="left"/>
        <w:rPr>
          <w:rFonts w:ascii="仿宋" w:eastAsia="仿宋" w:hAnsi="仿宋" w:cs="仿宋"/>
          <w:sz w:val="24"/>
          <w:u w:val="single"/>
        </w:rPr>
      </w:pPr>
      <w:r>
        <w:rPr>
          <w:rFonts w:ascii="仿宋" w:eastAsia="仿宋" w:hAnsi="仿宋" w:cs="仿宋" w:hint="eastAsia"/>
          <w:sz w:val="24"/>
        </w:rPr>
        <w:t>联 系 人：</w:t>
      </w:r>
      <w:r>
        <w:rPr>
          <w:rFonts w:ascii="仿宋" w:eastAsia="仿宋" w:hAnsi="仿宋" w:cs="仿宋" w:hint="eastAsia"/>
          <w:sz w:val="24"/>
          <w:u w:val="single"/>
        </w:rPr>
        <w:t>夏工</w:t>
      </w:r>
    </w:p>
    <w:p w:rsidR="005A654E" w:rsidRDefault="00BD2FF1">
      <w:pPr>
        <w:adjustRightInd w:val="0"/>
        <w:snapToGrid w:val="0"/>
        <w:spacing w:line="400" w:lineRule="exact"/>
        <w:ind w:firstLineChars="200" w:firstLine="480"/>
        <w:jc w:val="left"/>
        <w:rPr>
          <w:rFonts w:ascii="仿宋" w:hAnsi="仿宋" w:cs="仿宋"/>
          <w:sz w:val="24"/>
        </w:rPr>
      </w:pPr>
      <w:r>
        <w:rPr>
          <w:rFonts w:ascii="仿宋" w:eastAsia="仿宋" w:hAnsi="仿宋" w:cs="仿宋" w:hint="eastAsia"/>
          <w:sz w:val="24"/>
        </w:rPr>
        <w:t>联系方式</w:t>
      </w:r>
      <w:r>
        <w:rPr>
          <w:rFonts w:ascii="仿宋" w:eastAsia="仿宋" w:hAnsi="仿宋" w:cs="仿宋" w:hint="eastAsia"/>
          <w:sz w:val="24"/>
          <w:u w:val="single"/>
        </w:rPr>
        <w:t>：0755-27810273</w:t>
      </w:r>
    </w:p>
    <w:p w:rsidR="005A654E" w:rsidRDefault="00BD2FF1">
      <w:pPr>
        <w:pStyle w:val="-111"/>
        <w:numPr>
          <w:ilvl w:val="0"/>
          <w:numId w:val="12"/>
        </w:numPr>
        <w:adjustRightInd w:val="0"/>
        <w:snapToGrid w:val="0"/>
        <w:spacing w:line="400" w:lineRule="exact"/>
        <w:ind w:left="0" w:firstLine="480"/>
        <w:jc w:val="left"/>
        <w:rPr>
          <w:rFonts w:ascii="仿宋" w:eastAsia="仿宋" w:hAnsi="仿宋" w:cs="仿宋"/>
          <w:sz w:val="24"/>
        </w:rPr>
      </w:pPr>
      <w:r>
        <w:rPr>
          <w:rFonts w:ascii="仿宋" w:eastAsia="仿宋" w:hAnsi="仿宋" w:cs="仿宋" w:hint="eastAsia"/>
          <w:sz w:val="24"/>
        </w:rPr>
        <w:t>招标代理机构信息</w:t>
      </w:r>
    </w:p>
    <w:p w:rsidR="005A654E" w:rsidRDefault="00BD2FF1">
      <w:pPr>
        <w:adjustRightInd w:val="0"/>
        <w:snapToGrid w:val="0"/>
        <w:spacing w:line="400" w:lineRule="exact"/>
        <w:ind w:firstLineChars="200" w:firstLine="480"/>
        <w:jc w:val="left"/>
        <w:rPr>
          <w:rFonts w:ascii="仿宋" w:eastAsia="仿宋" w:hAnsi="仿宋" w:cs="仿宋"/>
          <w:sz w:val="24"/>
        </w:rPr>
      </w:pPr>
      <w:r>
        <w:rPr>
          <w:rFonts w:ascii="仿宋" w:eastAsia="仿宋" w:hAnsi="仿宋" w:cs="仿宋" w:hint="eastAsia"/>
          <w:sz w:val="24"/>
        </w:rPr>
        <w:t>名    称：友和保险经纪有限公司</w:t>
      </w:r>
    </w:p>
    <w:p w:rsidR="005A654E" w:rsidRDefault="00BD2FF1">
      <w:pPr>
        <w:adjustRightInd w:val="0"/>
        <w:snapToGrid w:val="0"/>
        <w:spacing w:line="400" w:lineRule="exact"/>
        <w:ind w:firstLineChars="200" w:firstLine="480"/>
        <w:jc w:val="left"/>
        <w:rPr>
          <w:rFonts w:ascii="仿宋" w:eastAsia="仿宋" w:hAnsi="仿宋" w:cs="仿宋"/>
          <w:sz w:val="24"/>
        </w:rPr>
      </w:pPr>
      <w:r>
        <w:rPr>
          <w:rFonts w:ascii="仿宋" w:eastAsia="仿宋" w:hAnsi="仿宋" w:cs="仿宋" w:hint="eastAsia"/>
          <w:sz w:val="24"/>
        </w:rPr>
        <w:t>地    址：深圳市福田区福田体育公园西北角友和招标代理服务中心（靠近北门）</w:t>
      </w:r>
    </w:p>
    <w:p w:rsidR="005A654E" w:rsidRDefault="00BD2FF1">
      <w:pPr>
        <w:adjustRightInd w:val="0"/>
        <w:snapToGrid w:val="0"/>
        <w:spacing w:line="400" w:lineRule="exact"/>
        <w:ind w:firstLineChars="200" w:firstLine="480"/>
        <w:jc w:val="left"/>
        <w:rPr>
          <w:rFonts w:ascii="仿宋" w:eastAsia="仿宋" w:hAnsi="仿宋" w:cs="仿宋"/>
          <w:sz w:val="24"/>
        </w:rPr>
      </w:pPr>
      <w:r>
        <w:rPr>
          <w:rFonts w:ascii="仿宋" w:eastAsia="仿宋" w:hAnsi="仿宋" w:cs="仿宋" w:hint="eastAsia"/>
          <w:sz w:val="24"/>
        </w:rPr>
        <w:t>联系方式：</w:t>
      </w:r>
      <w:r>
        <w:rPr>
          <w:rFonts w:ascii="仿宋" w:eastAsia="仿宋" w:hAnsi="仿宋" w:cs="仿宋"/>
          <w:sz w:val="24"/>
        </w:rPr>
        <w:t>0755-83881281</w:t>
      </w:r>
      <w:r>
        <w:rPr>
          <w:rFonts w:ascii="仿宋" w:eastAsia="仿宋" w:hAnsi="仿宋" w:cs="仿宋" w:hint="eastAsia"/>
          <w:sz w:val="24"/>
        </w:rPr>
        <w:t xml:space="preserve"> </w:t>
      </w:r>
    </w:p>
    <w:p w:rsidR="005A654E" w:rsidRDefault="00BD2FF1">
      <w:pPr>
        <w:pStyle w:val="-111"/>
        <w:numPr>
          <w:ilvl w:val="0"/>
          <w:numId w:val="12"/>
        </w:numPr>
        <w:adjustRightInd w:val="0"/>
        <w:snapToGrid w:val="0"/>
        <w:spacing w:line="400" w:lineRule="exact"/>
        <w:ind w:left="0" w:firstLine="480"/>
        <w:jc w:val="left"/>
        <w:rPr>
          <w:rFonts w:ascii="仿宋" w:eastAsia="仿宋" w:hAnsi="仿宋" w:cs="仿宋"/>
          <w:sz w:val="24"/>
        </w:rPr>
      </w:pPr>
      <w:r>
        <w:rPr>
          <w:rFonts w:ascii="仿宋" w:eastAsia="仿宋" w:hAnsi="仿宋" w:cs="仿宋" w:hint="eastAsia"/>
          <w:sz w:val="24"/>
        </w:rPr>
        <w:t>项目联系方式</w:t>
      </w:r>
    </w:p>
    <w:p w:rsidR="005A654E" w:rsidRDefault="00BD2FF1">
      <w:pPr>
        <w:adjustRightInd w:val="0"/>
        <w:snapToGrid w:val="0"/>
        <w:spacing w:line="400" w:lineRule="exact"/>
        <w:ind w:firstLineChars="200" w:firstLine="480"/>
        <w:jc w:val="left"/>
        <w:rPr>
          <w:rFonts w:ascii="仿宋" w:eastAsia="仿宋" w:hAnsi="仿宋" w:cs="仿宋"/>
          <w:sz w:val="24"/>
        </w:rPr>
      </w:pPr>
      <w:r>
        <w:rPr>
          <w:rFonts w:ascii="仿宋" w:eastAsia="仿宋" w:hAnsi="仿宋" w:cs="仿宋" w:hint="eastAsia"/>
          <w:sz w:val="24"/>
        </w:rPr>
        <w:t>项目联系人：周工</w:t>
      </w:r>
    </w:p>
    <w:p w:rsidR="005A654E" w:rsidRDefault="00BD2FF1">
      <w:pPr>
        <w:adjustRightInd w:val="0"/>
        <w:snapToGrid w:val="0"/>
        <w:spacing w:line="400" w:lineRule="exact"/>
        <w:ind w:firstLineChars="200" w:firstLine="480"/>
        <w:jc w:val="left"/>
        <w:rPr>
          <w:rFonts w:ascii="仿宋" w:eastAsia="仿宋" w:hAnsi="仿宋" w:cs="仿宋"/>
          <w:sz w:val="24"/>
        </w:rPr>
      </w:pPr>
      <w:r>
        <w:rPr>
          <w:rFonts w:ascii="仿宋" w:eastAsia="仿宋" w:hAnsi="仿宋" w:cs="仿宋" w:hint="eastAsia"/>
          <w:sz w:val="24"/>
        </w:rPr>
        <w:t>电      话：0</w:t>
      </w:r>
      <w:r>
        <w:rPr>
          <w:rFonts w:ascii="仿宋" w:eastAsia="仿宋" w:hAnsi="仿宋" w:cs="仿宋"/>
          <w:sz w:val="24"/>
        </w:rPr>
        <w:t>755-83881282</w:t>
      </w:r>
    </w:p>
    <w:p w:rsidR="005A654E" w:rsidRDefault="00BD2FF1">
      <w:pPr>
        <w:pStyle w:val="-111"/>
        <w:numPr>
          <w:ilvl w:val="0"/>
          <w:numId w:val="12"/>
        </w:numPr>
        <w:adjustRightInd w:val="0"/>
        <w:snapToGrid w:val="0"/>
        <w:spacing w:line="400" w:lineRule="exact"/>
        <w:ind w:left="0" w:firstLine="480"/>
        <w:jc w:val="left"/>
        <w:rPr>
          <w:rFonts w:ascii="仿宋" w:eastAsia="仿宋" w:hAnsi="仿宋" w:cs="仿宋"/>
          <w:sz w:val="24"/>
        </w:rPr>
      </w:pPr>
      <w:r>
        <w:rPr>
          <w:rFonts w:ascii="仿宋" w:eastAsia="仿宋" w:hAnsi="仿宋" w:cs="仿宋" w:hint="eastAsia"/>
          <w:sz w:val="24"/>
        </w:rPr>
        <w:t>相关项目信息查询网址</w:t>
      </w:r>
    </w:p>
    <w:p w:rsidR="005A654E" w:rsidRDefault="00BD2FF1">
      <w:pPr>
        <w:pStyle w:val="affe"/>
        <w:spacing w:line="400" w:lineRule="exact"/>
        <w:ind w:firstLine="480"/>
        <w:rPr>
          <w:rFonts w:ascii="仿宋" w:eastAsia="仿宋" w:hAnsi="仿宋" w:cs="仿宋"/>
          <w:kern w:val="2"/>
          <w:sz w:val="24"/>
        </w:rPr>
      </w:pPr>
      <w:r>
        <w:rPr>
          <w:rFonts w:ascii="仿宋" w:eastAsia="仿宋" w:hAnsi="仿宋" w:cs="仿宋" w:hint="eastAsia"/>
          <w:kern w:val="2"/>
          <w:sz w:val="24"/>
        </w:rPr>
        <w:t>深圳环水集团招标采购数字管理平台http://cg.sz-water.com.cn/</w:t>
      </w:r>
    </w:p>
    <w:p w:rsidR="005A654E" w:rsidRDefault="00BD2FF1">
      <w:pPr>
        <w:pStyle w:val="affe"/>
        <w:spacing w:line="400" w:lineRule="exact"/>
        <w:ind w:firstLine="480"/>
        <w:rPr>
          <w:rFonts w:ascii="仿宋" w:eastAsia="仿宋" w:hAnsi="仿宋" w:cs="仿宋"/>
          <w:kern w:val="2"/>
          <w:sz w:val="24"/>
        </w:rPr>
      </w:pPr>
      <w:r>
        <w:rPr>
          <w:rFonts w:ascii="仿宋" w:eastAsia="仿宋" w:hAnsi="仿宋" w:cs="仿宋" w:hint="eastAsia"/>
          <w:kern w:val="2"/>
          <w:sz w:val="24"/>
        </w:rPr>
        <w:t>深圳阳光采购平台https://www.szygcgpt.com/</w:t>
      </w:r>
    </w:p>
    <w:p w:rsidR="005A654E" w:rsidRDefault="00BD2FF1">
      <w:pPr>
        <w:pStyle w:val="affe"/>
        <w:spacing w:line="400" w:lineRule="exact"/>
        <w:ind w:firstLine="480"/>
        <w:rPr>
          <w:rFonts w:ascii="仿宋" w:eastAsia="仿宋" w:hAnsi="仿宋" w:cs="仿宋"/>
          <w:kern w:val="2"/>
          <w:sz w:val="24"/>
        </w:rPr>
      </w:pPr>
      <w:r>
        <w:rPr>
          <w:rFonts w:ascii="仿宋" w:eastAsia="仿宋" w:hAnsi="仿宋" w:cs="仿宋" w:hint="eastAsia"/>
          <w:kern w:val="2"/>
          <w:sz w:val="24"/>
        </w:rPr>
        <w:t>友和招标代理服务网 http://yhzb.uho.cn//</w:t>
      </w:r>
    </w:p>
    <w:p w:rsidR="005A654E" w:rsidRDefault="00BD2FF1">
      <w:pPr>
        <w:pStyle w:val="affe"/>
        <w:spacing w:line="400" w:lineRule="exact"/>
        <w:ind w:firstLineChars="0" w:firstLine="0"/>
        <w:rPr>
          <w:rFonts w:ascii="仿宋" w:eastAsia="仿宋" w:hAnsi="仿宋" w:cs="仿宋"/>
          <w:b/>
          <w:sz w:val="24"/>
        </w:rPr>
      </w:pPr>
      <w:r>
        <w:rPr>
          <w:rFonts w:ascii="仿宋" w:eastAsia="仿宋" w:hAnsi="仿宋" w:cs="仿宋" w:hint="eastAsia"/>
          <w:b/>
          <w:sz w:val="24"/>
        </w:rPr>
        <w:t>七、银行账户信息</w:t>
      </w:r>
    </w:p>
    <w:tbl>
      <w:tblPr>
        <w:tblW w:w="7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9"/>
        <w:gridCol w:w="5488"/>
      </w:tblGrid>
      <w:tr w:rsidR="005A654E">
        <w:trPr>
          <w:trHeight w:val="267"/>
          <w:jc w:val="center"/>
        </w:trPr>
        <w:tc>
          <w:tcPr>
            <w:tcW w:w="7477" w:type="dxa"/>
            <w:gridSpan w:val="2"/>
            <w:tcBorders>
              <w:top w:val="double" w:sz="4" w:space="0" w:color="auto"/>
              <w:left w:val="double" w:sz="4" w:space="0" w:color="auto"/>
              <w:bottom w:val="single" w:sz="6" w:space="0" w:color="auto"/>
              <w:right w:val="double" w:sz="4" w:space="0" w:color="auto"/>
            </w:tcBorders>
            <w:vAlign w:val="center"/>
          </w:tcPr>
          <w:p w:rsidR="005A654E" w:rsidRDefault="00BD2FF1">
            <w:pPr>
              <w:pStyle w:val="affe"/>
              <w:spacing w:line="276" w:lineRule="auto"/>
              <w:ind w:firstLineChars="0" w:firstLine="0"/>
              <w:jc w:val="center"/>
              <w:rPr>
                <w:rFonts w:ascii="仿宋" w:eastAsia="仿宋" w:hAnsi="仿宋" w:cs="仿宋"/>
                <w:sz w:val="21"/>
                <w:szCs w:val="21"/>
              </w:rPr>
            </w:pPr>
            <w:r>
              <w:rPr>
                <w:rFonts w:ascii="仿宋" w:eastAsia="仿宋" w:hAnsi="仿宋" w:cs="仿宋" w:hint="eastAsia"/>
                <w:sz w:val="21"/>
                <w:szCs w:val="21"/>
              </w:rPr>
              <w:t>缴费银行账户信息</w:t>
            </w:r>
          </w:p>
        </w:tc>
      </w:tr>
      <w:tr w:rsidR="005A654E">
        <w:trPr>
          <w:trHeight w:val="267"/>
          <w:jc w:val="center"/>
        </w:trPr>
        <w:tc>
          <w:tcPr>
            <w:tcW w:w="1989" w:type="dxa"/>
            <w:tcBorders>
              <w:top w:val="single" w:sz="6" w:space="0" w:color="C0C0C0"/>
              <w:left w:val="double" w:sz="4" w:space="0" w:color="auto"/>
              <w:bottom w:val="single" w:sz="6" w:space="0" w:color="C0C0C0"/>
              <w:right w:val="single" w:sz="6" w:space="0" w:color="C0C0C0"/>
            </w:tcBorders>
            <w:vAlign w:val="center"/>
          </w:tcPr>
          <w:p w:rsidR="005A654E" w:rsidRDefault="00BD2FF1">
            <w:pPr>
              <w:pStyle w:val="affe"/>
              <w:spacing w:line="276" w:lineRule="auto"/>
              <w:ind w:firstLine="420"/>
              <w:rPr>
                <w:rFonts w:ascii="仿宋" w:eastAsia="仿宋" w:hAnsi="仿宋" w:cs="仿宋"/>
                <w:sz w:val="21"/>
                <w:szCs w:val="21"/>
              </w:rPr>
            </w:pPr>
            <w:r>
              <w:rPr>
                <w:rFonts w:ascii="仿宋" w:eastAsia="仿宋" w:hAnsi="仿宋" w:cs="仿宋" w:hint="eastAsia"/>
                <w:sz w:val="21"/>
                <w:szCs w:val="21"/>
              </w:rPr>
              <w:t>开户银行</w:t>
            </w:r>
          </w:p>
        </w:tc>
        <w:tc>
          <w:tcPr>
            <w:tcW w:w="5487" w:type="dxa"/>
            <w:tcBorders>
              <w:top w:val="single" w:sz="6" w:space="0" w:color="C0C0C0"/>
              <w:left w:val="single" w:sz="6" w:space="0" w:color="C0C0C0"/>
              <w:bottom w:val="single" w:sz="6" w:space="0" w:color="C0C0C0"/>
              <w:right w:val="double" w:sz="4" w:space="0" w:color="auto"/>
            </w:tcBorders>
            <w:vAlign w:val="center"/>
          </w:tcPr>
          <w:p w:rsidR="005A654E" w:rsidRDefault="00BD2FF1">
            <w:pPr>
              <w:pStyle w:val="affe"/>
              <w:spacing w:line="276" w:lineRule="auto"/>
              <w:ind w:firstLine="420"/>
              <w:rPr>
                <w:rFonts w:ascii="仿宋" w:eastAsia="仿宋" w:hAnsi="仿宋" w:cs="仿宋"/>
                <w:sz w:val="21"/>
                <w:szCs w:val="21"/>
              </w:rPr>
            </w:pPr>
            <w:r>
              <w:rPr>
                <w:rFonts w:ascii="仿宋" w:eastAsia="仿宋" w:hAnsi="仿宋" w:cs="仿宋" w:hint="eastAsia"/>
                <w:sz w:val="21"/>
                <w:szCs w:val="21"/>
              </w:rPr>
              <w:t>中国民生银行深圳分行福田支行</w:t>
            </w:r>
          </w:p>
        </w:tc>
      </w:tr>
      <w:tr w:rsidR="005A654E">
        <w:trPr>
          <w:trHeight w:val="267"/>
          <w:jc w:val="center"/>
        </w:trPr>
        <w:tc>
          <w:tcPr>
            <w:tcW w:w="1989" w:type="dxa"/>
            <w:tcBorders>
              <w:top w:val="single" w:sz="6" w:space="0" w:color="C0C0C0"/>
              <w:left w:val="double" w:sz="4" w:space="0" w:color="auto"/>
              <w:bottom w:val="single" w:sz="6" w:space="0" w:color="C0C0C0"/>
              <w:right w:val="single" w:sz="6" w:space="0" w:color="C0C0C0"/>
            </w:tcBorders>
            <w:vAlign w:val="center"/>
          </w:tcPr>
          <w:p w:rsidR="005A654E" w:rsidRDefault="00BD2FF1">
            <w:pPr>
              <w:pStyle w:val="affe"/>
              <w:spacing w:line="276" w:lineRule="auto"/>
              <w:ind w:firstLine="420"/>
              <w:rPr>
                <w:rFonts w:ascii="仿宋" w:eastAsia="仿宋" w:hAnsi="仿宋" w:cs="仿宋"/>
                <w:sz w:val="21"/>
                <w:szCs w:val="21"/>
              </w:rPr>
            </w:pPr>
            <w:r>
              <w:rPr>
                <w:rFonts w:ascii="仿宋" w:eastAsia="仿宋" w:hAnsi="仿宋" w:cs="仿宋" w:hint="eastAsia"/>
                <w:sz w:val="21"/>
                <w:szCs w:val="21"/>
              </w:rPr>
              <w:t>收款单位</w:t>
            </w:r>
          </w:p>
        </w:tc>
        <w:tc>
          <w:tcPr>
            <w:tcW w:w="5487" w:type="dxa"/>
            <w:tcBorders>
              <w:top w:val="single" w:sz="6" w:space="0" w:color="C0C0C0"/>
              <w:left w:val="single" w:sz="6" w:space="0" w:color="C0C0C0"/>
              <w:bottom w:val="single" w:sz="6" w:space="0" w:color="C0C0C0"/>
              <w:right w:val="double" w:sz="4" w:space="0" w:color="auto"/>
            </w:tcBorders>
            <w:vAlign w:val="center"/>
          </w:tcPr>
          <w:p w:rsidR="005A654E" w:rsidRDefault="00BD2FF1">
            <w:pPr>
              <w:pStyle w:val="affe"/>
              <w:spacing w:line="276" w:lineRule="auto"/>
              <w:ind w:firstLine="420"/>
              <w:rPr>
                <w:rFonts w:ascii="仿宋" w:eastAsia="仿宋" w:hAnsi="仿宋" w:cs="仿宋"/>
                <w:sz w:val="21"/>
                <w:szCs w:val="21"/>
              </w:rPr>
            </w:pPr>
            <w:r>
              <w:rPr>
                <w:rFonts w:ascii="仿宋" w:eastAsia="仿宋" w:hAnsi="仿宋" w:cs="仿宋" w:hint="eastAsia"/>
                <w:sz w:val="21"/>
                <w:szCs w:val="21"/>
              </w:rPr>
              <w:t>友和保险经纪有限公司</w:t>
            </w:r>
          </w:p>
        </w:tc>
      </w:tr>
      <w:tr w:rsidR="005A654E">
        <w:trPr>
          <w:trHeight w:val="267"/>
          <w:jc w:val="center"/>
        </w:trPr>
        <w:tc>
          <w:tcPr>
            <w:tcW w:w="1989" w:type="dxa"/>
            <w:tcBorders>
              <w:top w:val="single" w:sz="6" w:space="0" w:color="C0C0C0"/>
              <w:left w:val="double" w:sz="4" w:space="0" w:color="auto"/>
              <w:bottom w:val="double" w:sz="4" w:space="0" w:color="auto"/>
              <w:right w:val="single" w:sz="6" w:space="0" w:color="C0C0C0"/>
            </w:tcBorders>
            <w:vAlign w:val="center"/>
          </w:tcPr>
          <w:p w:rsidR="005A654E" w:rsidRDefault="00BD2FF1">
            <w:pPr>
              <w:pStyle w:val="affe"/>
              <w:spacing w:line="276" w:lineRule="auto"/>
              <w:ind w:firstLine="420"/>
              <w:rPr>
                <w:rFonts w:ascii="仿宋" w:eastAsia="仿宋" w:hAnsi="仿宋" w:cs="仿宋"/>
                <w:sz w:val="21"/>
                <w:szCs w:val="21"/>
              </w:rPr>
            </w:pPr>
            <w:r>
              <w:rPr>
                <w:rFonts w:ascii="仿宋" w:eastAsia="仿宋" w:hAnsi="仿宋" w:cs="仿宋" w:hint="eastAsia"/>
                <w:sz w:val="21"/>
                <w:szCs w:val="21"/>
              </w:rPr>
              <w:t>银行账号</w:t>
            </w:r>
          </w:p>
        </w:tc>
        <w:tc>
          <w:tcPr>
            <w:tcW w:w="5487" w:type="dxa"/>
            <w:tcBorders>
              <w:top w:val="single" w:sz="6" w:space="0" w:color="C0C0C0"/>
              <w:left w:val="single" w:sz="6" w:space="0" w:color="C0C0C0"/>
              <w:bottom w:val="double" w:sz="4" w:space="0" w:color="auto"/>
              <w:right w:val="double" w:sz="4" w:space="0" w:color="auto"/>
            </w:tcBorders>
            <w:vAlign w:val="center"/>
          </w:tcPr>
          <w:p w:rsidR="005A654E" w:rsidRDefault="00BD2FF1">
            <w:pPr>
              <w:pStyle w:val="affe"/>
              <w:spacing w:line="276" w:lineRule="auto"/>
              <w:ind w:firstLine="420"/>
              <w:rPr>
                <w:rFonts w:ascii="仿宋" w:eastAsia="仿宋" w:hAnsi="仿宋" w:cs="仿宋"/>
                <w:sz w:val="21"/>
                <w:szCs w:val="21"/>
              </w:rPr>
            </w:pPr>
            <w:r>
              <w:rPr>
                <w:rFonts w:ascii="仿宋" w:eastAsia="仿宋" w:hAnsi="仿宋" w:cs="仿宋"/>
                <w:sz w:val="21"/>
                <w:szCs w:val="21"/>
              </w:rPr>
              <w:t>1806014170017592</w:t>
            </w:r>
          </w:p>
        </w:tc>
      </w:tr>
    </w:tbl>
    <w:p w:rsidR="005A654E" w:rsidRDefault="00BD2FF1">
      <w:pPr>
        <w:adjustRightInd w:val="0"/>
        <w:snapToGrid w:val="0"/>
        <w:spacing w:line="400" w:lineRule="exact"/>
        <w:ind w:firstLineChars="200" w:firstLine="480"/>
        <w:jc w:val="right"/>
        <w:rPr>
          <w:rFonts w:ascii="仿宋" w:eastAsia="仿宋" w:hAnsi="仿宋" w:cs="仿宋"/>
          <w:sz w:val="24"/>
        </w:rPr>
      </w:pPr>
      <w:r>
        <w:rPr>
          <w:rFonts w:ascii="仿宋" w:eastAsia="仿宋" w:hAnsi="仿宋" w:cs="仿宋" w:hint="eastAsia"/>
          <w:sz w:val="24"/>
        </w:rPr>
        <w:t xml:space="preserve"> 友和保险经纪有限公司</w:t>
      </w:r>
    </w:p>
    <w:p w:rsidR="005A654E" w:rsidRDefault="00BD2FF1">
      <w:pPr>
        <w:adjustRightInd w:val="0"/>
        <w:snapToGrid w:val="0"/>
        <w:spacing w:line="400" w:lineRule="exact"/>
        <w:ind w:firstLineChars="200" w:firstLine="480"/>
        <w:jc w:val="right"/>
        <w:rPr>
          <w:rFonts w:ascii="仿宋" w:eastAsia="仿宋" w:hAnsi="仿宋" w:cs="仿宋"/>
          <w:sz w:val="24"/>
        </w:rPr>
      </w:pPr>
      <w:r>
        <w:rPr>
          <w:rFonts w:ascii="仿宋" w:eastAsia="仿宋" w:hAnsi="仿宋" w:cs="仿宋" w:hint="eastAsia"/>
          <w:sz w:val="24"/>
        </w:rPr>
        <w:tab/>
      </w:r>
      <w:r>
        <w:rPr>
          <w:rFonts w:ascii="仿宋" w:eastAsia="仿宋" w:hAnsi="仿宋" w:cs="仿宋" w:hint="eastAsia"/>
          <w:sz w:val="24"/>
        </w:rPr>
        <w:tab/>
        <w:t xml:space="preserve"> 2023年</w:t>
      </w:r>
      <w:r>
        <w:rPr>
          <w:rFonts w:ascii="仿宋" w:eastAsia="仿宋" w:hAnsi="仿宋" w:cs="仿宋"/>
          <w:sz w:val="24"/>
        </w:rPr>
        <w:t>11</w:t>
      </w:r>
      <w:r>
        <w:rPr>
          <w:rFonts w:ascii="仿宋" w:eastAsia="仿宋" w:hAnsi="仿宋" w:cs="仿宋" w:hint="eastAsia"/>
          <w:sz w:val="24"/>
        </w:rPr>
        <w:t>月</w:t>
      </w:r>
      <w:r>
        <w:rPr>
          <w:rFonts w:ascii="仿宋" w:eastAsia="仿宋" w:hAnsi="仿宋" w:cs="仿宋"/>
          <w:sz w:val="24"/>
        </w:rPr>
        <w:t>30</w:t>
      </w:r>
      <w:r>
        <w:rPr>
          <w:rFonts w:ascii="仿宋" w:eastAsia="仿宋" w:hAnsi="仿宋" w:cs="仿宋" w:hint="eastAsia"/>
          <w:sz w:val="24"/>
        </w:rPr>
        <w:t>日</w:t>
      </w:r>
      <w:r>
        <w:rPr>
          <w:rFonts w:ascii="仿宋" w:eastAsia="仿宋" w:hAnsi="仿宋" w:cs="仿宋"/>
          <w:sz w:val="24"/>
        </w:rPr>
        <w:br w:type="page"/>
      </w:r>
    </w:p>
    <w:p w:rsidR="005A654E" w:rsidRDefault="00BD2FF1">
      <w:pPr>
        <w:pStyle w:val="21"/>
        <w:jc w:val="center"/>
        <w:rPr>
          <w:b/>
          <w:bCs/>
        </w:rPr>
      </w:pPr>
      <w:bookmarkStart w:id="216" w:name="_Toc149669993"/>
      <w:r>
        <w:rPr>
          <w:rFonts w:hint="eastAsia"/>
          <w:b/>
          <w:bCs/>
        </w:rPr>
        <w:lastRenderedPageBreak/>
        <w:t>第二章</w:t>
      </w:r>
      <w:r>
        <w:rPr>
          <w:rFonts w:hint="eastAsia"/>
          <w:b/>
          <w:bCs/>
        </w:rPr>
        <w:t xml:space="preserve">  </w:t>
      </w:r>
      <w:r>
        <w:rPr>
          <w:rFonts w:hint="eastAsia"/>
          <w:b/>
          <w:bCs/>
        </w:rPr>
        <w:t>关键信息</w:t>
      </w:r>
      <w:bookmarkEnd w:id="216"/>
    </w:p>
    <w:p w:rsidR="005A654E" w:rsidRDefault="00BD2FF1">
      <w:pPr>
        <w:pStyle w:val="30"/>
        <w:jc w:val="center"/>
        <w:rPr>
          <w:rFonts w:ascii="黑体"/>
          <w:b/>
          <w:bCs/>
          <w:sz w:val="28"/>
          <w:szCs w:val="28"/>
        </w:rPr>
      </w:pPr>
      <w:bookmarkStart w:id="217" w:name="_Toc149669994"/>
      <w:r>
        <w:rPr>
          <w:rFonts w:ascii="黑体" w:hint="eastAsia"/>
          <w:b/>
          <w:bCs/>
          <w:sz w:val="28"/>
          <w:szCs w:val="28"/>
        </w:rPr>
        <w:t>表一、投标须知前附表</w:t>
      </w:r>
      <w:bookmarkEnd w:id="217"/>
    </w:p>
    <w:tbl>
      <w:tblPr>
        <w:tblW w:w="8912" w:type="dxa"/>
        <w:tblInd w:w="-19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50"/>
        <w:gridCol w:w="850"/>
        <w:gridCol w:w="2162"/>
        <w:gridCol w:w="5450"/>
      </w:tblGrid>
      <w:tr w:rsidR="005A654E">
        <w:trPr>
          <w:cantSplit/>
          <w:trHeight w:val="20"/>
        </w:trPr>
        <w:tc>
          <w:tcPr>
            <w:tcW w:w="450" w:type="dxa"/>
            <w:tcBorders>
              <w:right w:val="single" w:sz="4" w:space="0" w:color="auto"/>
            </w:tcBorders>
            <w:vAlign w:val="center"/>
          </w:tcPr>
          <w:p w:rsidR="005A654E" w:rsidRDefault="00BD2FF1">
            <w:pPr>
              <w:jc w:val="center"/>
              <w:rPr>
                <w:rFonts w:ascii="仿宋" w:eastAsia="仿宋" w:hAnsi="仿宋" w:cs="仿宋"/>
                <w:b/>
                <w:bCs/>
                <w:szCs w:val="21"/>
              </w:rPr>
            </w:pPr>
            <w:r>
              <w:rPr>
                <w:rFonts w:ascii="仿宋" w:eastAsia="仿宋" w:hAnsi="仿宋" w:cs="仿宋" w:hint="eastAsia"/>
                <w:b/>
                <w:bCs/>
                <w:szCs w:val="21"/>
              </w:rPr>
              <w:t>序号</w:t>
            </w:r>
          </w:p>
        </w:tc>
        <w:tc>
          <w:tcPr>
            <w:tcW w:w="850" w:type="dxa"/>
            <w:tcBorders>
              <w:left w:val="single" w:sz="4" w:space="0" w:color="auto"/>
            </w:tcBorders>
            <w:vAlign w:val="center"/>
          </w:tcPr>
          <w:p w:rsidR="005A654E" w:rsidRDefault="00BD2FF1">
            <w:pPr>
              <w:jc w:val="center"/>
              <w:rPr>
                <w:rFonts w:ascii="仿宋" w:eastAsia="仿宋" w:hAnsi="仿宋" w:cs="仿宋"/>
                <w:b/>
                <w:bCs/>
                <w:szCs w:val="21"/>
              </w:rPr>
            </w:pPr>
            <w:r>
              <w:rPr>
                <w:rFonts w:ascii="仿宋" w:eastAsia="仿宋" w:hAnsi="仿宋" w:cs="仿宋" w:hint="eastAsia"/>
                <w:b/>
                <w:bCs/>
                <w:szCs w:val="21"/>
              </w:rPr>
              <w:t>第一册条款号</w:t>
            </w:r>
          </w:p>
        </w:tc>
        <w:tc>
          <w:tcPr>
            <w:tcW w:w="2162" w:type="dxa"/>
            <w:vAlign w:val="center"/>
          </w:tcPr>
          <w:p w:rsidR="005A654E" w:rsidRDefault="00BD2FF1">
            <w:pPr>
              <w:jc w:val="center"/>
              <w:rPr>
                <w:rFonts w:ascii="仿宋" w:eastAsia="仿宋" w:hAnsi="仿宋" w:cs="仿宋"/>
                <w:b/>
                <w:bCs/>
                <w:szCs w:val="21"/>
              </w:rPr>
            </w:pPr>
            <w:r>
              <w:rPr>
                <w:rFonts w:ascii="仿宋" w:eastAsia="仿宋" w:hAnsi="仿宋" w:cs="仿宋" w:hint="eastAsia"/>
                <w:b/>
                <w:bCs/>
                <w:szCs w:val="21"/>
              </w:rPr>
              <w:t>内   容</w:t>
            </w:r>
          </w:p>
        </w:tc>
        <w:tc>
          <w:tcPr>
            <w:tcW w:w="5450" w:type="dxa"/>
            <w:vAlign w:val="center"/>
          </w:tcPr>
          <w:p w:rsidR="005A654E" w:rsidRDefault="00BD2FF1">
            <w:pPr>
              <w:jc w:val="center"/>
              <w:rPr>
                <w:rFonts w:ascii="仿宋" w:eastAsia="仿宋" w:hAnsi="仿宋" w:cs="仿宋"/>
                <w:b/>
                <w:bCs/>
                <w:szCs w:val="21"/>
              </w:rPr>
            </w:pPr>
            <w:r>
              <w:rPr>
                <w:rFonts w:ascii="仿宋" w:eastAsia="仿宋" w:hAnsi="仿宋" w:cs="仿宋" w:hint="eastAsia"/>
                <w:b/>
                <w:bCs/>
                <w:szCs w:val="21"/>
              </w:rPr>
              <w:t>说明及规定</w:t>
            </w:r>
          </w:p>
        </w:tc>
      </w:tr>
      <w:tr w:rsidR="005A654E">
        <w:trPr>
          <w:cantSplit/>
          <w:trHeight w:val="20"/>
        </w:trPr>
        <w:tc>
          <w:tcPr>
            <w:tcW w:w="450" w:type="dxa"/>
            <w:tcBorders>
              <w:righ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color w:val="000000" w:themeColor="text1"/>
                <w:szCs w:val="21"/>
              </w:rPr>
              <w:t>1</w:t>
            </w:r>
          </w:p>
        </w:tc>
        <w:tc>
          <w:tcPr>
            <w:tcW w:w="850" w:type="dxa"/>
            <w:tcBorders>
              <w:left w:val="single" w:sz="4" w:space="0" w:color="auto"/>
            </w:tcBorders>
            <w:vAlign w:val="center"/>
          </w:tcPr>
          <w:p w:rsidR="005A654E" w:rsidRDefault="005A654E">
            <w:pPr>
              <w:jc w:val="center"/>
              <w:rPr>
                <w:rFonts w:ascii="仿宋" w:eastAsia="仿宋" w:hAnsi="仿宋" w:cs="仿宋"/>
                <w:szCs w:val="21"/>
              </w:rPr>
            </w:pPr>
          </w:p>
        </w:tc>
        <w:tc>
          <w:tcPr>
            <w:tcW w:w="2162" w:type="dxa"/>
            <w:vAlign w:val="center"/>
          </w:tcPr>
          <w:p w:rsidR="005A654E" w:rsidRDefault="00BD2FF1">
            <w:pPr>
              <w:rPr>
                <w:rFonts w:ascii="仿宋" w:eastAsia="仿宋" w:hAnsi="仿宋" w:cs="仿宋"/>
                <w:bCs/>
                <w:szCs w:val="21"/>
              </w:rPr>
            </w:pPr>
            <w:r>
              <w:rPr>
                <w:rFonts w:ascii="仿宋" w:eastAsia="仿宋" w:hAnsi="仿宋" w:cs="仿宋" w:hint="eastAsia"/>
                <w:bCs/>
                <w:szCs w:val="21"/>
              </w:rPr>
              <w:t>资金来源</w:t>
            </w:r>
          </w:p>
        </w:tc>
        <w:tc>
          <w:tcPr>
            <w:tcW w:w="5450" w:type="dxa"/>
            <w:vAlign w:val="center"/>
          </w:tcPr>
          <w:p w:rsidR="005A654E" w:rsidRDefault="00BD2FF1">
            <w:pPr>
              <w:rPr>
                <w:rFonts w:ascii="仿宋" w:eastAsia="仿宋" w:hAnsi="仿宋" w:cs="仿宋"/>
                <w:snapToGrid w:val="0"/>
                <w:kern w:val="0"/>
                <w:szCs w:val="21"/>
                <w:lang w:val="zh-CN"/>
              </w:rPr>
            </w:pPr>
            <w:r>
              <w:rPr>
                <w:rFonts w:ascii="仿宋" w:eastAsia="仿宋" w:hAnsi="仿宋" w:cs="仿宋" w:hint="eastAsia"/>
                <w:snapToGrid w:val="0"/>
                <w:kern w:val="0"/>
                <w:szCs w:val="21"/>
                <w:lang w:val="zh-CN"/>
              </w:rPr>
              <w:t>自筹资金100%</w:t>
            </w:r>
          </w:p>
        </w:tc>
      </w:tr>
      <w:tr w:rsidR="005A654E">
        <w:trPr>
          <w:cantSplit/>
          <w:trHeight w:val="20"/>
        </w:trPr>
        <w:tc>
          <w:tcPr>
            <w:tcW w:w="450" w:type="dxa"/>
            <w:tcBorders>
              <w:righ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color w:val="000000" w:themeColor="text1"/>
                <w:szCs w:val="21"/>
              </w:rPr>
              <w:t>2</w:t>
            </w:r>
          </w:p>
        </w:tc>
        <w:tc>
          <w:tcPr>
            <w:tcW w:w="850" w:type="dxa"/>
            <w:tcBorders>
              <w:left w:val="single" w:sz="4" w:space="0" w:color="auto"/>
            </w:tcBorders>
            <w:vAlign w:val="center"/>
          </w:tcPr>
          <w:p w:rsidR="005A654E" w:rsidRDefault="005A654E">
            <w:pPr>
              <w:jc w:val="center"/>
              <w:rPr>
                <w:rFonts w:ascii="仿宋" w:eastAsia="仿宋" w:hAnsi="仿宋" w:cs="仿宋"/>
                <w:szCs w:val="21"/>
              </w:rPr>
            </w:pPr>
          </w:p>
        </w:tc>
        <w:tc>
          <w:tcPr>
            <w:tcW w:w="2162" w:type="dxa"/>
            <w:vAlign w:val="center"/>
          </w:tcPr>
          <w:p w:rsidR="005A654E" w:rsidRDefault="00BD2FF1">
            <w:pPr>
              <w:rPr>
                <w:rFonts w:ascii="仿宋" w:eastAsia="仿宋" w:hAnsi="仿宋" w:cs="仿宋"/>
                <w:bCs/>
                <w:szCs w:val="21"/>
              </w:rPr>
            </w:pPr>
            <w:r>
              <w:rPr>
                <w:rFonts w:ascii="仿宋" w:eastAsia="仿宋" w:hAnsi="仿宋" w:cs="仿宋" w:hint="eastAsia"/>
                <w:bCs/>
                <w:szCs w:val="21"/>
              </w:rPr>
              <w:t>项目预估采购金额</w:t>
            </w:r>
          </w:p>
        </w:tc>
        <w:tc>
          <w:tcPr>
            <w:tcW w:w="5450" w:type="dxa"/>
            <w:vAlign w:val="center"/>
          </w:tcPr>
          <w:p w:rsidR="005A654E" w:rsidRDefault="00BD2FF1">
            <w:pPr>
              <w:rPr>
                <w:rFonts w:ascii="仿宋" w:eastAsia="仿宋" w:hAnsi="仿宋" w:cs="仿宋"/>
                <w:kern w:val="0"/>
                <w:szCs w:val="21"/>
                <w:u w:val="single"/>
              </w:rPr>
            </w:pPr>
            <w:r>
              <w:rPr>
                <w:rFonts w:ascii="仿宋" w:eastAsia="仿宋" w:hAnsi="仿宋" w:cs="仿宋" w:hint="eastAsia"/>
                <w:kern w:val="0"/>
                <w:szCs w:val="21"/>
              </w:rPr>
              <w:t>小写：</w:t>
            </w:r>
            <w:r>
              <w:rPr>
                <w:rFonts w:ascii="仿宋" w:eastAsia="仿宋" w:hAnsi="仿宋" w:cs="仿宋" w:hint="eastAsia"/>
                <w:kern w:val="0"/>
                <w:szCs w:val="21"/>
                <w:u w:val="single"/>
              </w:rPr>
              <w:t xml:space="preserve">    21,101,400.00元</w:t>
            </w:r>
          </w:p>
          <w:p w:rsidR="005A654E" w:rsidRDefault="00BD2FF1">
            <w:pPr>
              <w:rPr>
                <w:rFonts w:ascii="仿宋" w:eastAsia="仿宋" w:hAnsi="仿宋" w:cs="仿宋"/>
                <w:kern w:val="0"/>
                <w:szCs w:val="21"/>
              </w:rPr>
            </w:pPr>
            <w:r>
              <w:rPr>
                <w:rFonts w:ascii="仿宋" w:eastAsia="仿宋" w:hAnsi="仿宋" w:cs="仿宋" w:hint="eastAsia"/>
                <w:kern w:val="0"/>
                <w:szCs w:val="21"/>
              </w:rPr>
              <w:t>大写：人民币贰仟壹佰壹拾万零壹仟肆佰圆整</w:t>
            </w:r>
          </w:p>
        </w:tc>
      </w:tr>
      <w:tr w:rsidR="005A654E">
        <w:trPr>
          <w:cantSplit/>
          <w:trHeight w:val="20"/>
        </w:trPr>
        <w:tc>
          <w:tcPr>
            <w:tcW w:w="450" w:type="dxa"/>
            <w:tcBorders>
              <w:right w:val="single" w:sz="4" w:space="0" w:color="auto"/>
            </w:tcBorders>
            <w:vAlign w:val="center"/>
          </w:tcPr>
          <w:p w:rsidR="005A654E" w:rsidRDefault="00BD2FF1">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3</w:t>
            </w:r>
          </w:p>
        </w:tc>
        <w:tc>
          <w:tcPr>
            <w:tcW w:w="850" w:type="dxa"/>
            <w:tcBorders>
              <w:left w:val="single" w:sz="4" w:space="0" w:color="auto"/>
            </w:tcBorders>
            <w:vAlign w:val="center"/>
          </w:tcPr>
          <w:p w:rsidR="005A654E" w:rsidRDefault="005A654E">
            <w:pPr>
              <w:jc w:val="center"/>
              <w:rPr>
                <w:rFonts w:ascii="仿宋" w:eastAsia="仿宋" w:hAnsi="仿宋" w:cs="仿宋"/>
                <w:szCs w:val="21"/>
              </w:rPr>
            </w:pPr>
          </w:p>
        </w:tc>
        <w:tc>
          <w:tcPr>
            <w:tcW w:w="2162" w:type="dxa"/>
            <w:vAlign w:val="center"/>
          </w:tcPr>
          <w:p w:rsidR="005A654E" w:rsidRDefault="00BD2FF1">
            <w:pPr>
              <w:rPr>
                <w:rFonts w:ascii="仿宋" w:eastAsia="仿宋" w:hAnsi="仿宋" w:cs="仿宋"/>
                <w:bCs/>
                <w:szCs w:val="21"/>
              </w:rPr>
            </w:pPr>
            <w:r>
              <w:rPr>
                <w:rFonts w:ascii="仿宋" w:eastAsia="仿宋" w:hAnsi="仿宋" w:cs="仿宋" w:hint="eastAsia"/>
                <w:bCs/>
                <w:szCs w:val="21"/>
              </w:rPr>
              <w:t>投标上限价</w:t>
            </w:r>
          </w:p>
        </w:tc>
        <w:tc>
          <w:tcPr>
            <w:tcW w:w="5450" w:type="dxa"/>
            <w:vAlign w:val="center"/>
          </w:tcPr>
          <w:p w:rsidR="005A654E" w:rsidRDefault="00BD2FF1">
            <w:pPr>
              <w:rPr>
                <w:rFonts w:ascii="仿宋" w:eastAsia="仿宋" w:hAnsi="仿宋" w:cs="仿宋"/>
                <w:kern w:val="0"/>
                <w:szCs w:val="21"/>
              </w:rPr>
            </w:pPr>
            <w:r>
              <w:rPr>
                <w:rFonts w:ascii="仿宋" w:eastAsia="仿宋" w:hAnsi="仿宋" w:cs="仿宋" w:hint="eastAsia"/>
                <w:color w:val="000000" w:themeColor="text1"/>
                <w:szCs w:val="21"/>
              </w:rPr>
              <w:t>本项目按折扣率报价，0＜投标折扣率≤1</w:t>
            </w:r>
          </w:p>
        </w:tc>
      </w:tr>
      <w:tr w:rsidR="005A654E">
        <w:trPr>
          <w:cantSplit/>
          <w:trHeight w:val="20"/>
        </w:trPr>
        <w:tc>
          <w:tcPr>
            <w:tcW w:w="450" w:type="dxa"/>
            <w:tcBorders>
              <w:righ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bCs/>
                <w:color w:val="000000" w:themeColor="text1"/>
                <w:szCs w:val="21"/>
              </w:rPr>
              <w:t>4</w:t>
            </w:r>
          </w:p>
        </w:tc>
        <w:tc>
          <w:tcPr>
            <w:tcW w:w="850" w:type="dxa"/>
            <w:tcBorders>
              <w:lef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color w:val="000000" w:themeColor="text1"/>
                <w:szCs w:val="21"/>
              </w:rPr>
              <w:t>2.10</w:t>
            </w:r>
          </w:p>
        </w:tc>
        <w:tc>
          <w:tcPr>
            <w:tcW w:w="2162" w:type="dxa"/>
            <w:vAlign w:val="center"/>
          </w:tcPr>
          <w:p w:rsidR="005A654E" w:rsidRDefault="00BD2FF1">
            <w:pPr>
              <w:rPr>
                <w:rFonts w:ascii="仿宋" w:eastAsia="仿宋" w:hAnsi="仿宋" w:cs="仿宋"/>
                <w:bCs/>
                <w:szCs w:val="21"/>
              </w:rPr>
            </w:pPr>
            <w:r>
              <w:rPr>
                <w:rFonts w:ascii="仿宋" w:eastAsia="仿宋" w:hAnsi="仿宋" w:cs="仿宋" w:hint="eastAsia"/>
                <w:bCs/>
                <w:szCs w:val="21"/>
              </w:rPr>
              <w:t>项目名称</w:t>
            </w:r>
          </w:p>
        </w:tc>
        <w:tc>
          <w:tcPr>
            <w:tcW w:w="5450" w:type="dxa"/>
            <w:vAlign w:val="center"/>
          </w:tcPr>
          <w:p w:rsidR="005A654E" w:rsidRDefault="00BD2FF1">
            <w:pPr>
              <w:rPr>
                <w:rFonts w:ascii="仿宋" w:eastAsia="仿宋" w:hAnsi="仿宋" w:cs="仿宋"/>
                <w:kern w:val="0"/>
                <w:szCs w:val="21"/>
              </w:rPr>
            </w:pPr>
            <w:r>
              <w:rPr>
                <w:rFonts w:ascii="仿宋" w:eastAsia="仿宋" w:hAnsi="仿宋" w:cs="仿宋" w:hint="eastAsia"/>
                <w:color w:val="000000" w:themeColor="text1"/>
                <w:szCs w:val="21"/>
              </w:rPr>
              <w:t>2024-2025年农产品及农副产品采购项目</w:t>
            </w:r>
          </w:p>
        </w:tc>
      </w:tr>
      <w:tr w:rsidR="005A654E">
        <w:trPr>
          <w:cantSplit/>
          <w:trHeight w:val="296"/>
        </w:trPr>
        <w:tc>
          <w:tcPr>
            <w:tcW w:w="450" w:type="dxa"/>
            <w:tcBorders>
              <w:right w:val="single" w:sz="4" w:space="0" w:color="auto"/>
            </w:tcBorders>
            <w:vAlign w:val="center"/>
          </w:tcPr>
          <w:p w:rsidR="005A654E" w:rsidRDefault="00BD2FF1">
            <w:pPr>
              <w:jc w:val="center"/>
              <w:rPr>
                <w:rFonts w:ascii="仿宋" w:eastAsia="仿宋" w:hAnsi="仿宋" w:cs="仿宋"/>
                <w:bCs/>
                <w:szCs w:val="21"/>
              </w:rPr>
            </w:pPr>
            <w:r>
              <w:rPr>
                <w:rFonts w:ascii="仿宋" w:eastAsia="仿宋" w:hAnsi="仿宋" w:cs="仿宋" w:hint="eastAsia"/>
                <w:color w:val="000000" w:themeColor="text1"/>
                <w:szCs w:val="21"/>
              </w:rPr>
              <w:t>5</w:t>
            </w:r>
          </w:p>
        </w:tc>
        <w:tc>
          <w:tcPr>
            <w:tcW w:w="850" w:type="dxa"/>
            <w:tcBorders>
              <w:left w:val="single" w:sz="4" w:space="0" w:color="auto"/>
            </w:tcBorders>
            <w:vAlign w:val="center"/>
          </w:tcPr>
          <w:p w:rsidR="005A654E" w:rsidRDefault="00BD2FF1">
            <w:pPr>
              <w:jc w:val="center"/>
              <w:rPr>
                <w:rFonts w:ascii="仿宋" w:eastAsia="仿宋" w:hAnsi="仿宋" w:cs="仿宋"/>
                <w:bCs/>
                <w:szCs w:val="21"/>
              </w:rPr>
            </w:pPr>
            <w:r>
              <w:rPr>
                <w:rFonts w:ascii="仿宋" w:eastAsia="仿宋" w:hAnsi="仿宋" w:cs="仿宋" w:hint="eastAsia"/>
                <w:bCs/>
                <w:szCs w:val="21"/>
              </w:rPr>
              <w:t>3.1</w:t>
            </w:r>
          </w:p>
        </w:tc>
        <w:tc>
          <w:tcPr>
            <w:tcW w:w="2162" w:type="dxa"/>
            <w:vAlign w:val="center"/>
          </w:tcPr>
          <w:p w:rsidR="005A654E" w:rsidRDefault="00BD2FF1">
            <w:pPr>
              <w:rPr>
                <w:rFonts w:ascii="仿宋" w:eastAsia="仿宋" w:hAnsi="仿宋" w:cs="仿宋"/>
                <w:bCs/>
                <w:szCs w:val="21"/>
              </w:rPr>
            </w:pPr>
            <w:r>
              <w:rPr>
                <w:rFonts w:ascii="仿宋" w:eastAsia="仿宋" w:hAnsi="仿宋" w:cs="仿宋" w:hint="eastAsia"/>
                <w:bCs/>
                <w:szCs w:val="21"/>
              </w:rPr>
              <w:t>投标人的资质（格）要求</w:t>
            </w:r>
          </w:p>
        </w:tc>
        <w:tc>
          <w:tcPr>
            <w:tcW w:w="5450" w:type="dxa"/>
            <w:vAlign w:val="center"/>
          </w:tcPr>
          <w:p w:rsidR="005A654E" w:rsidRDefault="00BD2FF1">
            <w:pPr>
              <w:rPr>
                <w:rFonts w:ascii="仿宋" w:eastAsia="仿宋" w:hAnsi="仿宋" w:cs="仿宋"/>
                <w:snapToGrid w:val="0"/>
                <w:kern w:val="0"/>
                <w:szCs w:val="21"/>
                <w:lang w:val="zh-CN"/>
              </w:rPr>
            </w:pPr>
            <w:r>
              <w:rPr>
                <w:rFonts w:ascii="仿宋" w:eastAsia="仿宋" w:hAnsi="仿宋" w:cs="仿宋" w:hint="eastAsia"/>
                <w:snapToGrid w:val="0"/>
                <w:kern w:val="0"/>
                <w:szCs w:val="21"/>
                <w:lang w:val="zh-CN"/>
              </w:rPr>
              <w:t>见招标公告中有关投标人资格要求中的相关内容</w:t>
            </w:r>
          </w:p>
        </w:tc>
      </w:tr>
      <w:tr w:rsidR="005A654E">
        <w:trPr>
          <w:cantSplit/>
          <w:trHeight w:val="20"/>
        </w:trPr>
        <w:tc>
          <w:tcPr>
            <w:tcW w:w="450" w:type="dxa"/>
            <w:tcBorders>
              <w:righ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color w:val="000000" w:themeColor="text1"/>
                <w:szCs w:val="21"/>
              </w:rPr>
              <w:t>6</w:t>
            </w:r>
          </w:p>
        </w:tc>
        <w:tc>
          <w:tcPr>
            <w:tcW w:w="850" w:type="dxa"/>
            <w:tcBorders>
              <w:lef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szCs w:val="21"/>
              </w:rPr>
              <w:t>18.1</w:t>
            </w:r>
          </w:p>
        </w:tc>
        <w:tc>
          <w:tcPr>
            <w:tcW w:w="2162" w:type="dxa"/>
            <w:vAlign w:val="center"/>
          </w:tcPr>
          <w:p w:rsidR="005A654E" w:rsidRDefault="00BD2FF1">
            <w:pPr>
              <w:rPr>
                <w:rFonts w:ascii="仿宋" w:eastAsia="仿宋" w:hAnsi="仿宋" w:cs="仿宋"/>
                <w:bCs/>
                <w:szCs w:val="21"/>
              </w:rPr>
            </w:pPr>
            <w:r>
              <w:rPr>
                <w:rFonts w:ascii="仿宋" w:eastAsia="仿宋" w:hAnsi="仿宋" w:cs="仿宋" w:hint="eastAsia"/>
                <w:bCs/>
                <w:szCs w:val="21"/>
              </w:rPr>
              <w:t>投标文件</w:t>
            </w:r>
          </w:p>
        </w:tc>
        <w:tc>
          <w:tcPr>
            <w:tcW w:w="5450" w:type="dxa"/>
            <w:vAlign w:val="center"/>
          </w:tcPr>
          <w:p w:rsidR="005A654E" w:rsidRDefault="00BD2FF1">
            <w:pPr>
              <w:rPr>
                <w:rFonts w:ascii="仿宋" w:eastAsia="仿宋" w:hAnsi="仿宋" w:cs="仿宋"/>
                <w:color w:val="000000" w:themeColor="text1"/>
                <w:szCs w:val="21"/>
              </w:rPr>
            </w:pPr>
            <w:r>
              <w:rPr>
                <w:rFonts w:ascii="仿宋" w:eastAsia="仿宋" w:hAnsi="仿宋" w:cs="仿宋" w:hint="eastAsia"/>
                <w:color w:val="000000" w:themeColor="text1"/>
                <w:szCs w:val="21"/>
              </w:rPr>
              <w:t>（一）线上投标截止时间及要求</w:t>
            </w:r>
          </w:p>
          <w:p w:rsidR="005A654E" w:rsidRDefault="00BD2FF1">
            <w:pPr>
              <w:rPr>
                <w:rFonts w:ascii="仿宋" w:eastAsia="仿宋" w:hAnsi="仿宋" w:cs="仿宋"/>
                <w:color w:val="000000" w:themeColor="text1"/>
                <w:szCs w:val="21"/>
              </w:rPr>
            </w:pPr>
            <w:r>
              <w:rPr>
                <w:rFonts w:ascii="仿宋" w:eastAsia="仿宋" w:hAnsi="仿宋" w:cs="仿宋" w:hint="eastAsia"/>
                <w:color w:val="000000" w:themeColor="text1"/>
                <w:szCs w:val="21"/>
              </w:rPr>
              <w:t>1、截止时间：所有投标文件应于2023年12月21日10时00分00秒（北京时间）之前上传至深圳环水集团招标采购数字管理平台。</w:t>
            </w:r>
          </w:p>
          <w:p w:rsidR="005A654E" w:rsidRDefault="00BD2FF1">
            <w:pPr>
              <w:rPr>
                <w:rFonts w:ascii="仿宋" w:eastAsia="仿宋" w:hAnsi="仿宋" w:cs="仿宋"/>
                <w:color w:val="000000" w:themeColor="text1"/>
                <w:szCs w:val="21"/>
              </w:rPr>
            </w:pPr>
            <w:r>
              <w:rPr>
                <w:rFonts w:ascii="仿宋" w:eastAsia="仿宋" w:hAnsi="仿宋" w:cs="仿宋" w:hint="eastAsia"/>
                <w:color w:val="000000" w:themeColor="text1"/>
                <w:szCs w:val="21"/>
              </w:rPr>
              <w:t>2、地址：深圳环水集团招标采购数字管理平台https://cg.sz-water.com.cn</w:t>
            </w:r>
          </w:p>
          <w:p w:rsidR="005A654E" w:rsidRDefault="00BD2FF1">
            <w:pPr>
              <w:rPr>
                <w:rFonts w:ascii="仿宋" w:eastAsia="仿宋" w:hAnsi="仿宋" w:cs="仿宋"/>
                <w:color w:val="000000" w:themeColor="text1"/>
                <w:szCs w:val="21"/>
              </w:rPr>
            </w:pPr>
            <w:r>
              <w:rPr>
                <w:rFonts w:ascii="仿宋" w:eastAsia="仿宋" w:hAnsi="仿宋" w:cs="仿宋" w:hint="eastAsia"/>
                <w:color w:val="000000" w:themeColor="text1"/>
                <w:szCs w:val="21"/>
              </w:rPr>
              <w:t>（二）纸质投标文件递交截止时间及要求</w:t>
            </w:r>
          </w:p>
          <w:p w:rsidR="005A654E" w:rsidRDefault="00BD2FF1">
            <w:pPr>
              <w:rPr>
                <w:rFonts w:ascii="仿宋" w:eastAsia="仿宋" w:hAnsi="仿宋" w:cs="仿宋"/>
                <w:color w:val="000000" w:themeColor="text1"/>
                <w:szCs w:val="21"/>
              </w:rPr>
            </w:pPr>
            <w:r>
              <w:rPr>
                <w:rFonts w:ascii="仿宋" w:eastAsia="仿宋" w:hAnsi="仿宋" w:cs="仿宋" w:hint="eastAsia"/>
                <w:color w:val="000000" w:themeColor="text1"/>
                <w:szCs w:val="21"/>
              </w:rPr>
              <w:t>1、截止时间：2023年12月21日10时00分00秒（北京时间）</w:t>
            </w:r>
          </w:p>
          <w:p w:rsidR="005A654E" w:rsidRDefault="00BD2FF1">
            <w:pPr>
              <w:rPr>
                <w:rFonts w:ascii="仿宋" w:eastAsia="仿宋" w:hAnsi="仿宋" w:cs="仿宋"/>
                <w:color w:val="000000" w:themeColor="text1"/>
                <w:szCs w:val="21"/>
              </w:rPr>
            </w:pPr>
            <w:r>
              <w:rPr>
                <w:rFonts w:ascii="仿宋" w:eastAsia="仿宋" w:hAnsi="仿宋" w:cs="仿宋" w:hint="eastAsia"/>
                <w:color w:val="000000" w:themeColor="text1"/>
                <w:szCs w:val="21"/>
              </w:rPr>
              <w:t>2、地址：深圳市福田区福田体育公园西北角友和招标代理服务中心（靠近北门）</w:t>
            </w:r>
          </w:p>
          <w:p w:rsidR="005A654E" w:rsidRDefault="00BD2FF1">
            <w:pPr>
              <w:rPr>
                <w:rFonts w:ascii="仿宋" w:eastAsia="仿宋" w:hAnsi="仿宋" w:cs="仿宋"/>
                <w:snapToGrid w:val="0"/>
                <w:kern w:val="0"/>
                <w:szCs w:val="21"/>
                <w:lang w:val="zh-CN"/>
              </w:rPr>
            </w:pPr>
            <w:r>
              <w:rPr>
                <w:rFonts w:ascii="仿宋" w:eastAsia="仿宋" w:hAnsi="仿宋" w:cs="仿宋" w:hint="eastAsia"/>
                <w:color w:val="000000" w:themeColor="text1"/>
                <w:szCs w:val="21"/>
              </w:rPr>
              <w:t>3、说明：投标人应当在截止时间之前，将投标文件正本一份（含投标报价部分、商务部分、技术部分）（需密封盖章）递交于上述地址。本项目允许投标人使用邮寄方式递交纸质投标文件。如采用邮寄方式递交的，须确保投标文件的送达时间不晚于提交截止时间，否则不予接受。投标文件必须按招标文件要求密封、盖章，否则不予接受。</w:t>
            </w:r>
          </w:p>
        </w:tc>
      </w:tr>
      <w:tr w:rsidR="005A654E">
        <w:trPr>
          <w:cantSplit/>
          <w:trHeight w:val="20"/>
        </w:trPr>
        <w:tc>
          <w:tcPr>
            <w:tcW w:w="450" w:type="dxa"/>
            <w:tcBorders>
              <w:righ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color w:val="000000" w:themeColor="text1"/>
                <w:szCs w:val="21"/>
              </w:rPr>
              <w:t>7</w:t>
            </w:r>
          </w:p>
        </w:tc>
        <w:tc>
          <w:tcPr>
            <w:tcW w:w="850" w:type="dxa"/>
            <w:tcBorders>
              <w:left w:val="single" w:sz="4" w:space="0" w:color="auto"/>
            </w:tcBorders>
            <w:vAlign w:val="center"/>
          </w:tcPr>
          <w:p w:rsidR="005A654E" w:rsidRDefault="005A654E">
            <w:pPr>
              <w:jc w:val="center"/>
              <w:rPr>
                <w:rFonts w:ascii="仿宋" w:eastAsia="仿宋" w:hAnsi="仿宋" w:cs="仿宋"/>
                <w:szCs w:val="21"/>
              </w:rPr>
            </w:pPr>
          </w:p>
        </w:tc>
        <w:tc>
          <w:tcPr>
            <w:tcW w:w="2162" w:type="dxa"/>
            <w:vAlign w:val="center"/>
          </w:tcPr>
          <w:p w:rsidR="005A654E" w:rsidRDefault="00BD2FF1">
            <w:pPr>
              <w:rPr>
                <w:rFonts w:ascii="仿宋" w:eastAsia="仿宋" w:hAnsi="仿宋" w:cs="仿宋"/>
                <w:bCs/>
                <w:szCs w:val="21"/>
              </w:rPr>
            </w:pPr>
            <w:r>
              <w:rPr>
                <w:rFonts w:ascii="仿宋" w:eastAsia="仿宋" w:hAnsi="仿宋" w:cs="仿宋" w:hint="eastAsia"/>
                <w:bCs/>
                <w:szCs w:val="21"/>
              </w:rPr>
              <w:t>服务期限</w:t>
            </w:r>
          </w:p>
        </w:tc>
        <w:tc>
          <w:tcPr>
            <w:tcW w:w="5450" w:type="dxa"/>
            <w:vAlign w:val="center"/>
          </w:tcPr>
          <w:p w:rsidR="005A654E" w:rsidRDefault="00BD2FF1">
            <w:pPr>
              <w:rPr>
                <w:rFonts w:ascii="仿宋" w:eastAsia="仿宋" w:hAnsi="仿宋" w:cs="仿宋"/>
                <w:snapToGrid w:val="0"/>
                <w:kern w:val="0"/>
                <w:szCs w:val="21"/>
                <w:lang w:val="zh-CN"/>
              </w:rPr>
            </w:pPr>
            <w:r>
              <w:rPr>
                <w:rFonts w:ascii="仿宋" w:eastAsia="仿宋" w:hAnsi="仿宋" w:cs="仿宋" w:hint="eastAsia"/>
                <w:snapToGrid w:val="0"/>
                <w:kern w:val="0"/>
                <w:szCs w:val="21"/>
              </w:rPr>
              <w:t>详见招标文件</w:t>
            </w:r>
          </w:p>
        </w:tc>
      </w:tr>
      <w:tr w:rsidR="005A654E">
        <w:trPr>
          <w:cantSplit/>
          <w:trHeight w:val="20"/>
        </w:trPr>
        <w:tc>
          <w:tcPr>
            <w:tcW w:w="450" w:type="dxa"/>
            <w:vMerge w:val="restart"/>
            <w:tcBorders>
              <w:righ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color w:val="000000" w:themeColor="text1"/>
                <w:szCs w:val="21"/>
              </w:rPr>
              <w:t>8</w:t>
            </w:r>
          </w:p>
        </w:tc>
        <w:tc>
          <w:tcPr>
            <w:tcW w:w="850" w:type="dxa"/>
            <w:tcBorders>
              <w:lef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szCs w:val="21"/>
              </w:rPr>
              <w:t>28.2</w:t>
            </w:r>
          </w:p>
        </w:tc>
        <w:tc>
          <w:tcPr>
            <w:tcW w:w="2162" w:type="dxa"/>
            <w:vAlign w:val="center"/>
          </w:tcPr>
          <w:p w:rsidR="005A654E" w:rsidRDefault="00BD2FF1">
            <w:pPr>
              <w:rPr>
                <w:rFonts w:ascii="仿宋" w:eastAsia="仿宋" w:hAnsi="仿宋" w:cs="仿宋"/>
                <w:bCs/>
                <w:szCs w:val="21"/>
              </w:rPr>
            </w:pPr>
            <w:r>
              <w:rPr>
                <w:rFonts w:ascii="仿宋" w:eastAsia="仿宋" w:hAnsi="仿宋" w:cs="仿宋" w:hint="eastAsia"/>
                <w:bCs/>
                <w:szCs w:val="21"/>
              </w:rPr>
              <w:t>评标方法</w:t>
            </w:r>
          </w:p>
        </w:tc>
        <w:tc>
          <w:tcPr>
            <w:tcW w:w="5450" w:type="dxa"/>
            <w:vAlign w:val="center"/>
          </w:tcPr>
          <w:p w:rsidR="005A654E" w:rsidRDefault="00BD2FF1">
            <w:pPr>
              <w:rPr>
                <w:rFonts w:ascii="仿宋" w:eastAsia="仿宋" w:hAnsi="仿宋" w:cs="仿宋"/>
                <w:snapToGrid w:val="0"/>
                <w:kern w:val="0"/>
                <w:szCs w:val="21"/>
                <w:lang w:val="zh-CN"/>
              </w:rPr>
            </w:pPr>
            <w:r>
              <w:rPr>
                <w:rFonts w:ascii="仿宋" w:eastAsia="仿宋" w:hAnsi="仿宋" w:cs="仿宋" w:hint="eastAsia"/>
                <w:szCs w:val="21"/>
              </w:rPr>
              <w:t>综合评估法</w:t>
            </w:r>
          </w:p>
        </w:tc>
      </w:tr>
      <w:tr w:rsidR="005A654E">
        <w:trPr>
          <w:cantSplit/>
          <w:trHeight w:val="20"/>
        </w:trPr>
        <w:tc>
          <w:tcPr>
            <w:tcW w:w="450" w:type="dxa"/>
            <w:vMerge/>
            <w:tcBorders>
              <w:right w:val="single" w:sz="4" w:space="0" w:color="auto"/>
            </w:tcBorders>
            <w:vAlign w:val="center"/>
          </w:tcPr>
          <w:p w:rsidR="005A654E" w:rsidRDefault="005A654E">
            <w:pPr>
              <w:jc w:val="center"/>
              <w:rPr>
                <w:rFonts w:ascii="仿宋" w:eastAsia="仿宋" w:hAnsi="仿宋" w:cs="仿宋"/>
                <w:szCs w:val="21"/>
              </w:rPr>
            </w:pPr>
          </w:p>
        </w:tc>
        <w:tc>
          <w:tcPr>
            <w:tcW w:w="850" w:type="dxa"/>
            <w:tcBorders>
              <w:lef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rPr>
              <w:t>29.2</w:t>
            </w:r>
          </w:p>
        </w:tc>
        <w:tc>
          <w:tcPr>
            <w:tcW w:w="2162" w:type="dxa"/>
            <w:vAlign w:val="center"/>
          </w:tcPr>
          <w:p w:rsidR="005A654E" w:rsidRDefault="00BD2FF1">
            <w:pPr>
              <w:rPr>
                <w:rFonts w:ascii="仿宋" w:eastAsia="仿宋" w:hAnsi="仿宋" w:cs="仿宋"/>
                <w:szCs w:val="21"/>
              </w:rPr>
            </w:pPr>
            <w:r>
              <w:rPr>
                <w:rFonts w:ascii="仿宋" w:eastAsia="仿宋" w:hAnsi="仿宋" w:cs="仿宋" w:hint="eastAsia"/>
                <w:szCs w:val="21"/>
              </w:rPr>
              <w:t>定标方法</w:t>
            </w:r>
          </w:p>
        </w:tc>
        <w:tc>
          <w:tcPr>
            <w:tcW w:w="5450" w:type="dxa"/>
            <w:vAlign w:val="center"/>
          </w:tcPr>
          <w:p w:rsidR="005A654E" w:rsidRDefault="00BD2FF1">
            <w:pPr>
              <w:rPr>
                <w:rFonts w:ascii="仿宋" w:eastAsia="仿宋" w:hAnsi="仿宋" w:cs="仿宋"/>
                <w:szCs w:val="21"/>
              </w:rPr>
            </w:pPr>
            <w:r>
              <w:rPr>
                <w:rFonts w:ascii="仿宋" w:eastAsia="仿宋" w:hAnsi="仿宋" w:cs="仿宋" w:hint="eastAsia"/>
                <w:szCs w:val="21"/>
              </w:rPr>
              <w:t>/</w:t>
            </w:r>
          </w:p>
        </w:tc>
      </w:tr>
      <w:tr w:rsidR="005A654E">
        <w:trPr>
          <w:cantSplit/>
          <w:trHeight w:val="402"/>
        </w:trPr>
        <w:tc>
          <w:tcPr>
            <w:tcW w:w="450" w:type="dxa"/>
            <w:tcBorders>
              <w:righ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color w:val="000000" w:themeColor="text1"/>
                <w:szCs w:val="21"/>
              </w:rPr>
              <w:t>9</w:t>
            </w:r>
          </w:p>
        </w:tc>
        <w:tc>
          <w:tcPr>
            <w:tcW w:w="850" w:type="dxa"/>
            <w:tcBorders>
              <w:lef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szCs w:val="21"/>
              </w:rPr>
              <w:t>14.1</w:t>
            </w:r>
          </w:p>
        </w:tc>
        <w:tc>
          <w:tcPr>
            <w:tcW w:w="2162" w:type="dxa"/>
            <w:vAlign w:val="center"/>
          </w:tcPr>
          <w:p w:rsidR="005A654E" w:rsidRDefault="00BD2FF1">
            <w:pPr>
              <w:rPr>
                <w:rFonts w:ascii="仿宋" w:eastAsia="仿宋" w:hAnsi="仿宋" w:cs="仿宋"/>
                <w:bCs/>
                <w:szCs w:val="21"/>
              </w:rPr>
            </w:pPr>
            <w:r>
              <w:rPr>
                <w:rFonts w:ascii="仿宋" w:eastAsia="仿宋" w:hAnsi="仿宋" w:cs="仿宋" w:hint="eastAsia"/>
                <w:bCs/>
                <w:szCs w:val="21"/>
              </w:rPr>
              <w:t>投标币种</w:t>
            </w:r>
          </w:p>
        </w:tc>
        <w:tc>
          <w:tcPr>
            <w:tcW w:w="5450" w:type="dxa"/>
            <w:vAlign w:val="center"/>
          </w:tcPr>
          <w:p w:rsidR="005A654E" w:rsidRDefault="00BD2FF1">
            <w:pPr>
              <w:rPr>
                <w:rFonts w:ascii="仿宋" w:eastAsia="仿宋" w:hAnsi="仿宋" w:cs="仿宋"/>
                <w:snapToGrid w:val="0"/>
                <w:kern w:val="0"/>
                <w:szCs w:val="21"/>
                <w:lang w:val="zh-CN"/>
              </w:rPr>
            </w:pPr>
            <w:r>
              <w:rPr>
                <w:rFonts w:ascii="仿宋" w:eastAsia="仿宋" w:hAnsi="仿宋" w:cs="仿宋" w:hint="eastAsia"/>
                <w:snapToGrid w:val="0"/>
                <w:kern w:val="0"/>
                <w:szCs w:val="21"/>
                <w:lang w:val="zh-CN"/>
              </w:rPr>
              <w:t>人民币</w:t>
            </w:r>
          </w:p>
        </w:tc>
      </w:tr>
      <w:tr w:rsidR="005A654E">
        <w:trPr>
          <w:cantSplit/>
          <w:trHeight w:val="20"/>
        </w:trPr>
        <w:tc>
          <w:tcPr>
            <w:tcW w:w="450" w:type="dxa"/>
            <w:tcBorders>
              <w:righ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color w:val="000000" w:themeColor="text1"/>
                <w:szCs w:val="21"/>
              </w:rPr>
              <w:t>10</w:t>
            </w:r>
          </w:p>
        </w:tc>
        <w:tc>
          <w:tcPr>
            <w:tcW w:w="850" w:type="dxa"/>
            <w:tcBorders>
              <w:lef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szCs w:val="21"/>
              </w:rPr>
              <w:t>4.1</w:t>
            </w:r>
          </w:p>
        </w:tc>
        <w:tc>
          <w:tcPr>
            <w:tcW w:w="2162" w:type="dxa"/>
            <w:vAlign w:val="center"/>
          </w:tcPr>
          <w:p w:rsidR="005A654E" w:rsidRDefault="00BD2FF1">
            <w:pPr>
              <w:rPr>
                <w:rFonts w:ascii="仿宋" w:eastAsia="仿宋" w:hAnsi="仿宋" w:cs="仿宋"/>
                <w:szCs w:val="21"/>
              </w:rPr>
            </w:pPr>
            <w:r>
              <w:rPr>
                <w:rFonts w:ascii="仿宋" w:eastAsia="仿宋" w:hAnsi="仿宋" w:cs="仿宋" w:hint="eastAsia"/>
                <w:szCs w:val="21"/>
              </w:rPr>
              <w:t>联合体投标</w:t>
            </w:r>
          </w:p>
        </w:tc>
        <w:tc>
          <w:tcPr>
            <w:tcW w:w="5450" w:type="dxa"/>
            <w:vAlign w:val="center"/>
          </w:tcPr>
          <w:p w:rsidR="005A654E" w:rsidRDefault="00BD2FF1">
            <w:pPr>
              <w:rPr>
                <w:rFonts w:ascii="仿宋" w:eastAsia="仿宋" w:hAnsi="仿宋" w:cs="仿宋"/>
                <w:snapToGrid w:val="0"/>
                <w:kern w:val="0"/>
                <w:szCs w:val="21"/>
                <w:lang w:val="zh-CN"/>
              </w:rPr>
            </w:pPr>
            <w:r>
              <w:rPr>
                <w:rFonts w:ascii="仿宋" w:eastAsia="仿宋" w:hAnsi="仿宋" w:cs="仿宋" w:hint="eastAsia"/>
                <w:snapToGrid w:val="0"/>
                <w:kern w:val="0"/>
                <w:szCs w:val="21"/>
                <w:lang w:val="zh-CN"/>
              </w:rPr>
              <w:t>不允许</w:t>
            </w:r>
          </w:p>
        </w:tc>
      </w:tr>
      <w:tr w:rsidR="005A654E">
        <w:trPr>
          <w:cantSplit/>
          <w:trHeight w:val="20"/>
        </w:trPr>
        <w:tc>
          <w:tcPr>
            <w:tcW w:w="450" w:type="dxa"/>
            <w:tcBorders>
              <w:righ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color w:val="000000" w:themeColor="text1"/>
                <w:szCs w:val="21"/>
              </w:rPr>
              <w:t>11</w:t>
            </w:r>
          </w:p>
        </w:tc>
        <w:tc>
          <w:tcPr>
            <w:tcW w:w="850" w:type="dxa"/>
            <w:tcBorders>
              <w:lef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szCs w:val="21"/>
              </w:rPr>
              <w:t>15.1</w:t>
            </w:r>
          </w:p>
        </w:tc>
        <w:tc>
          <w:tcPr>
            <w:tcW w:w="2162" w:type="dxa"/>
            <w:vAlign w:val="center"/>
          </w:tcPr>
          <w:p w:rsidR="005A654E" w:rsidRDefault="00BD2FF1">
            <w:pPr>
              <w:rPr>
                <w:rFonts w:ascii="仿宋" w:eastAsia="仿宋" w:hAnsi="仿宋" w:cs="仿宋"/>
                <w:szCs w:val="21"/>
              </w:rPr>
            </w:pPr>
            <w:r>
              <w:rPr>
                <w:rFonts w:ascii="仿宋" w:eastAsia="仿宋" w:hAnsi="仿宋" w:cs="仿宋" w:hint="eastAsia"/>
                <w:szCs w:val="21"/>
              </w:rPr>
              <w:t>投标有效期</w:t>
            </w:r>
          </w:p>
        </w:tc>
        <w:tc>
          <w:tcPr>
            <w:tcW w:w="5450" w:type="dxa"/>
            <w:vAlign w:val="center"/>
          </w:tcPr>
          <w:p w:rsidR="005A654E" w:rsidRDefault="00BD2FF1">
            <w:pPr>
              <w:rPr>
                <w:rFonts w:ascii="仿宋" w:eastAsia="仿宋" w:hAnsi="仿宋" w:cs="仿宋"/>
                <w:szCs w:val="21"/>
              </w:rPr>
            </w:pPr>
            <w:r>
              <w:rPr>
                <w:rFonts w:ascii="仿宋" w:eastAsia="仿宋" w:hAnsi="仿宋" w:cs="仿宋"/>
                <w:szCs w:val="21"/>
              </w:rPr>
              <w:t>90</w:t>
            </w:r>
            <w:r>
              <w:rPr>
                <w:rFonts w:ascii="仿宋" w:eastAsia="仿宋" w:hAnsi="仿宋" w:cs="仿宋" w:hint="eastAsia"/>
                <w:szCs w:val="21"/>
              </w:rPr>
              <w:t>日历天（从投标截止之日算起）</w:t>
            </w:r>
          </w:p>
        </w:tc>
      </w:tr>
      <w:tr w:rsidR="005A654E">
        <w:trPr>
          <w:cantSplit/>
          <w:trHeight w:val="20"/>
        </w:trPr>
        <w:tc>
          <w:tcPr>
            <w:tcW w:w="450" w:type="dxa"/>
            <w:tcBorders>
              <w:righ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color w:val="000000" w:themeColor="text1"/>
                <w:szCs w:val="21"/>
              </w:rPr>
              <w:t>12</w:t>
            </w:r>
          </w:p>
        </w:tc>
        <w:tc>
          <w:tcPr>
            <w:tcW w:w="850" w:type="dxa"/>
            <w:tcBorders>
              <w:lef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szCs w:val="21"/>
              </w:rPr>
              <w:t>16.1</w:t>
            </w:r>
          </w:p>
        </w:tc>
        <w:tc>
          <w:tcPr>
            <w:tcW w:w="2162" w:type="dxa"/>
            <w:vAlign w:val="center"/>
          </w:tcPr>
          <w:p w:rsidR="005A654E" w:rsidRDefault="00BD2FF1">
            <w:pPr>
              <w:rPr>
                <w:rFonts w:ascii="仿宋" w:eastAsia="仿宋" w:hAnsi="仿宋" w:cs="仿宋"/>
                <w:szCs w:val="21"/>
              </w:rPr>
            </w:pPr>
            <w:r>
              <w:rPr>
                <w:rFonts w:ascii="仿宋" w:eastAsia="仿宋" w:hAnsi="仿宋" w:cs="仿宋" w:hint="eastAsia"/>
                <w:szCs w:val="21"/>
              </w:rPr>
              <w:t>投标人的替代方案</w:t>
            </w:r>
          </w:p>
        </w:tc>
        <w:tc>
          <w:tcPr>
            <w:tcW w:w="5450" w:type="dxa"/>
            <w:vAlign w:val="center"/>
          </w:tcPr>
          <w:p w:rsidR="005A654E" w:rsidRDefault="00BD2FF1">
            <w:pPr>
              <w:rPr>
                <w:rFonts w:ascii="仿宋" w:eastAsia="仿宋" w:hAnsi="仿宋" w:cs="仿宋"/>
                <w:szCs w:val="21"/>
              </w:rPr>
            </w:pPr>
            <w:r>
              <w:rPr>
                <w:rFonts w:ascii="仿宋" w:eastAsia="仿宋" w:hAnsi="仿宋" w:cs="仿宋" w:hint="eastAsia"/>
                <w:szCs w:val="21"/>
              </w:rPr>
              <w:t>不允许</w:t>
            </w:r>
          </w:p>
        </w:tc>
      </w:tr>
      <w:tr w:rsidR="005A654E">
        <w:trPr>
          <w:cantSplit/>
          <w:trHeight w:val="20"/>
        </w:trPr>
        <w:tc>
          <w:tcPr>
            <w:tcW w:w="450" w:type="dxa"/>
            <w:tcBorders>
              <w:righ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color w:val="000000" w:themeColor="text1"/>
                <w:szCs w:val="21"/>
              </w:rPr>
              <w:t>13</w:t>
            </w:r>
          </w:p>
        </w:tc>
        <w:tc>
          <w:tcPr>
            <w:tcW w:w="850" w:type="dxa"/>
            <w:tcBorders>
              <w:lef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szCs w:val="21"/>
              </w:rPr>
              <w:t>14</w:t>
            </w:r>
          </w:p>
        </w:tc>
        <w:tc>
          <w:tcPr>
            <w:tcW w:w="2162" w:type="dxa"/>
            <w:vAlign w:val="center"/>
          </w:tcPr>
          <w:p w:rsidR="005A654E" w:rsidRDefault="00BD2FF1">
            <w:pPr>
              <w:rPr>
                <w:rFonts w:ascii="仿宋" w:eastAsia="仿宋" w:hAnsi="仿宋" w:cs="仿宋"/>
                <w:szCs w:val="21"/>
              </w:rPr>
            </w:pPr>
            <w:r>
              <w:rPr>
                <w:rFonts w:ascii="仿宋" w:eastAsia="仿宋" w:hAnsi="仿宋" w:cs="仿宋" w:hint="eastAsia"/>
                <w:szCs w:val="21"/>
              </w:rPr>
              <w:t>投标保证金</w:t>
            </w:r>
          </w:p>
        </w:tc>
        <w:tc>
          <w:tcPr>
            <w:tcW w:w="5450" w:type="dxa"/>
            <w:vAlign w:val="center"/>
          </w:tcPr>
          <w:p w:rsidR="005A654E" w:rsidRDefault="00BD2FF1">
            <w:pPr>
              <w:rPr>
                <w:rFonts w:ascii="仿宋" w:eastAsia="仿宋" w:hAnsi="仿宋" w:cs="仿宋"/>
                <w:szCs w:val="21"/>
              </w:rPr>
            </w:pPr>
            <w:r>
              <w:rPr>
                <w:rFonts w:ascii="仿宋" w:eastAsia="仿宋" w:hAnsi="仿宋" w:cs="仿宋" w:hint="eastAsia"/>
                <w:szCs w:val="21"/>
              </w:rPr>
              <w:t>本项目不适用</w:t>
            </w:r>
          </w:p>
        </w:tc>
      </w:tr>
      <w:tr w:rsidR="005A654E">
        <w:trPr>
          <w:cantSplit/>
          <w:trHeight w:val="690"/>
        </w:trPr>
        <w:tc>
          <w:tcPr>
            <w:tcW w:w="450" w:type="dxa"/>
            <w:tcBorders>
              <w:righ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color w:val="000000" w:themeColor="text1"/>
                <w:szCs w:val="21"/>
              </w:rPr>
              <w:t>14</w:t>
            </w:r>
          </w:p>
        </w:tc>
        <w:tc>
          <w:tcPr>
            <w:tcW w:w="850" w:type="dxa"/>
            <w:tcBorders>
              <w:lef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szCs w:val="21"/>
              </w:rPr>
              <w:t>6.1</w:t>
            </w:r>
          </w:p>
        </w:tc>
        <w:tc>
          <w:tcPr>
            <w:tcW w:w="2162" w:type="dxa"/>
            <w:vAlign w:val="center"/>
          </w:tcPr>
          <w:p w:rsidR="005A654E" w:rsidRDefault="00BD2FF1">
            <w:pPr>
              <w:rPr>
                <w:rFonts w:ascii="仿宋" w:eastAsia="仿宋" w:hAnsi="仿宋" w:cs="仿宋"/>
                <w:szCs w:val="21"/>
              </w:rPr>
            </w:pPr>
            <w:r>
              <w:rPr>
                <w:rFonts w:ascii="仿宋" w:eastAsia="仿宋" w:hAnsi="仿宋" w:cs="仿宋" w:hint="eastAsia"/>
                <w:szCs w:val="21"/>
              </w:rPr>
              <w:t>现场踏勘</w:t>
            </w:r>
          </w:p>
        </w:tc>
        <w:tc>
          <w:tcPr>
            <w:tcW w:w="5450" w:type="dxa"/>
            <w:vAlign w:val="center"/>
          </w:tcPr>
          <w:p w:rsidR="005A654E" w:rsidRDefault="00BD2FF1">
            <w:pPr>
              <w:pStyle w:val="USE1"/>
              <w:tabs>
                <w:tab w:val="left" w:pos="1260"/>
              </w:tabs>
              <w:spacing w:line="240" w:lineRule="auto"/>
              <w:jc w:val="both"/>
              <w:rPr>
                <w:rFonts w:ascii="仿宋" w:eastAsia="仿宋" w:hAnsi="仿宋" w:cs="仿宋"/>
                <w:b w:val="0"/>
                <w:sz w:val="21"/>
                <w:szCs w:val="21"/>
              </w:rPr>
            </w:pPr>
            <w:r>
              <w:rPr>
                <w:rFonts w:ascii="仿宋" w:eastAsia="仿宋" w:hAnsi="仿宋" w:cs="仿宋" w:hint="eastAsia"/>
                <w:b w:val="0"/>
                <w:sz w:val="21"/>
                <w:szCs w:val="21"/>
              </w:rPr>
              <w:t>本项目是否组织供应商进行现场踏勘： 口是 ■否</w:t>
            </w:r>
          </w:p>
          <w:p w:rsidR="005A654E" w:rsidRDefault="00BD2FF1">
            <w:pPr>
              <w:rPr>
                <w:rFonts w:ascii="仿宋" w:eastAsia="仿宋" w:hAnsi="仿宋" w:cs="仿宋"/>
                <w:szCs w:val="21"/>
              </w:rPr>
            </w:pPr>
            <w:r>
              <w:rPr>
                <w:rFonts w:ascii="仿宋" w:eastAsia="仿宋" w:hAnsi="仿宋" w:cs="仿宋" w:hint="eastAsia"/>
                <w:szCs w:val="21"/>
              </w:rPr>
              <w:t>时间、地址、联系人、联系方式等</w:t>
            </w:r>
          </w:p>
        </w:tc>
      </w:tr>
      <w:tr w:rsidR="005A654E">
        <w:trPr>
          <w:cantSplit/>
          <w:trHeight w:val="440"/>
        </w:trPr>
        <w:tc>
          <w:tcPr>
            <w:tcW w:w="450" w:type="dxa"/>
            <w:tcBorders>
              <w:righ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color w:val="000000" w:themeColor="text1"/>
                <w:szCs w:val="21"/>
              </w:rPr>
              <w:t>15</w:t>
            </w:r>
          </w:p>
        </w:tc>
        <w:tc>
          <w:tcPr>
            <w:tcW w:w="850" w:type="dxa"/>
            <w:tcBorders>
              <w:lef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szCs w:val="21"/>
              </w:rPr>
              <w:t>7.1</w:t>
            </w:r>
          </w:p>
        </w:tc>
        <w:tc>
          <w:tcPr>
            <w:tcW w:w="2162" w:type="dxa"/>
            <w:vAlign w:val="center"/>
          </w:tcPr>
          <w:p w:rsidR="005A654E" w:rsidRDefault="00BD2FF1">
            <w:pPr>
              <w:rPr>
                <w:rFonts w:ascii="仿宋" w:eastAsia="仿宋" w:hAnsi="仿宋" w:cs="仿宋"/>
                <w:szCs w:val="21"/>
              </w:rPr>
            </w:pPr>
            <w:r>
              <w:rPr>
                <w:rFonts w:ascii="仿宋" w:eastAsia="仿宋" w:hAnsi="仿宋" w:cs="仿宋" w:hint="eastAsia"/>
                <w:szCs w:val="21"/>
              </w:rPr>
              <w:t>现场答疑会</w:t>
            </w:r>
          </w:p>
        </w:tc>
        <w:tc>
          <w:tcPr>
            <w:tcW w:w="5450" w:type="dxa"/>
            <w:vAlign w:val="center"/>
          </w:tcPr>
          <w:p w:rsidR="005A654E" w:rsidRDefault="00BD2FF1">
            <w:pPr>
              <w:rPr>
                <w:rFonts w:ascii="仿宋" w:eastAsia="仿宋" w:hAnsi="仿宋" w:cs="仿宋"/>
                <w:szCs w:val="21"/>
              </w:rPr>
            </w:pPr>
            <w:r>
              <w:rPr>
                <w:rFonts w:ascii="仿宋" w:eastAsia="仿宋" w:hAnsi="仿宋" w:cs="仿宋" w:hint="eastAsia"/>
                <w:szCs w:val="21"/>
              </w:rPr>
              <w:t>本项目不安排现场答疑</w:t>
            </w:r>
          </w:p>
        </w:tc>
      </w:tr>
      <w:tr w:rsidR="005A654E">
        <w:trPr>
          <w:cantSplit/>
          <w:trHeight w:val="20"/>
        </w:trPr>
        <w:tc>
          <w:tcPr>
            <w:tcW w:w="450" w:type="dxa"/>
            <w:tcBorders>
              <w:righ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color w:val="000000" w:themeColor="text1"/>
                <w:szCs w:val="21"/>
              </w:rPr>
              <w:lastRenderedPageBreak/>
              <w:t>16</w:t>
            </w:r>
          </w:p>
        </w:tc>
        <w:tc>
          <w:tcPr>
            <w:tcW w:w="850" w:type="dxa"/>
            <w:tcBorders>
              <w:lef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szCs w:val="21"/>
              </w:rPr>
              <w:t>7.1</w:t>
            </w:r>
          </w:p>
        </w:tc>
        <w:tc>
          <w:tcPr>
            <w:tcW w:w="2162" w:type="dxa"/>
            <w:vAlign w:val="center"/>
          </w:tcPr>
          <w:p w:rsidR="005A654E" w:rsidRDefault="00BD2FF1">
            <w:pPr>
              <w:rPr>
                <w:rFonts w:ascii="仿宋" w:eastAsia="仿宋" w:hAnsi="仿宋" w:cs="仿宋"/>
                <w:szCs w:val="21"/>
              </w:rPr>
            </w:pPr>
            <w:r>
              <w:rPr>
                <w:rFonts w:ascii="仿宋" w:eastAsia="仿宋" w:hAnsi="仿宋" w:cs="仿宋" w:hint="eastAsia"/>
                <w:szCs w:val="21"/>
              </w:rPr>
              <w:t>招标人对招标文件的澄清或修改、答疑的期限</w:t>
            </w:r>
          </w:p>
        </w:tc>
        <w:tc>
          <w:tcPr>
            <w:tcW w:w="5450" w:type="dxa"/>
            <w:vAlign w:val="center"/>
          </w:tcPr>
          <w:p w:rsidR="005A654E" w:rsidRDefault="00BD2FF1">
            <w:pPr>
              <w:rPr>
                <w:rFonts w:ascii="仿宋" w:eastAsia="仿宋" w:hAnsi="仿宋" w:cs="仿宋"/>
                <w:szCs w:val="21"/>
              </w:rPr>
            </w:pPr>
            <w:r>
              <w:rPr>
                <w:rFonts w:ascii="仿宋" w:eastAsia="仿宋" w:hAnsi="仿宋" w:cs="仿宋" w:hint="eastAsia"/>
                <w:szCs w:val="21"/>
              </w:rPr>
              <w:t>投标人有义务在招标期间上网浏览有关本项目的补充公告等信息</w:t>
            </w:r>
          </w:p>
        </w:tc>
      </w:tr>
      <w:tr w:rsidR="005A654E">
        <w:trPr>
          <w:cantSplit/>
          <w:trHeight w:val="20"/>
        </w:trPr>
        <w:tc>
          <w:tcPr>
            <w:tcW w:w="450" w:type="dxa"/>
            <w:tcBorders>
              <w:righ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color w:val="000000" w:themeColor="text1"/>
                <w:szCs w:val="21"/>
              </w:rPr>
              <w:t>17</w:t>
            </w:r>
          </w:p>
        </w:tc>
        <w:tc>
          <w:tcPr>
            <w:tcW w:w="850" w:type="dxa"/>
            <w:tcBorders>
              <w:lef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szCs w:val="21"/>
              </w:rPr>
              <w:t>18.1</w:t>
            </w:r>
          </w:p>
        </w:tc>
        <w:tc>
          <w:tcPr>
            <w:tcW w:w="2162" w:type="dxa"/>
            <w:vAlign w:val="center"/>
          </w:tcPr>
          <w:p w:rsidR="005A654E" w:rsidRDefault="00BD2FF1">
            <w:pPr>
              <w:rPr>
                <w:rFonts w:ascii="仿宋" w:eastAsia="仿宋" w:hAnsi="仿宋" w:cs="仿宋"/>
                <w:szCs w:val="21"/>
              </w:rPr>
            </w:pPr>
            <w:r>
              <w:rPr>
                <w:rFonts w:ascii="仿宋" w:eastAsia="仿宋" w:hAnsi="仿宋" w:cs="仿宋" w:hint="eastAsia"/>
                <w:szCs w:val="21"/>
              </w:rPr>
              <w:t>投标文件的投递地址</w:t>
            </w:r>
          </w:p>
        </w:tc>
        <w:tc>
          <w:tcPr>
            <w:tcW w:w="5450" w:type="dxa"/>
            <w:vAlign w:val="center"/>
          </w:tcPr>
          <w:p w:rsidR="005A654E" w:rsidRDefault="00BD2FF1">
            <w:pPr>
              <w:rPr>
                <w:rFonts w:ascii="仿宋" w:eastAsia="仿宋" w:hAnsi="仿宋" w:cs="仿宋"/>
                <w:szCs w:val="21"/>
              </w:rPr>
            </w:pPr>
            <w:r>
              <w:rPr>
                <w:rFonts w:ascii="仿宋" w:eastAsia="仿宋" w:hAnsi="仿宋" w:cs="仿宋" w:hint="eastAsia"/>
                <w:szCs w:val="21"/>
              </w:rPr>
              <w:t>深圳市福田区福田体育公园西北角友和招标代理服务中心（靠近北门）</w:t>
            </w:r>
          </w:p>
        </w:tc>
      </w:tr>
      <w:tr w:rsidR="005A654E">
        <w:trPr>
          <w:cantSplit/>
          <w:trHeight w:val="20"/>
        </w:trPr>
        <w:tc>
          <w:tcPr>
            <w:tcW w:w="450" w:type="dxa"/>
            <w:tcBorders>
              <w:righ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color w:val="000000" w:themeColor="text1"/>
                <w:szCs w:val="21"/>
              </w:rPr>
              <w:t>18</w:t>
            </w:r>
          </w:p>
        </w:tc>
        <w:tc>
          <w:tcPr>
            <w:tcW w:w="850" w:type="dxa"/>
            <w:tcBorders>
              <w:lef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szCs w:val="21"/>
              </w:rPr>
              <w:t>18.2</w:t>
            </w:r>
          </w:p>
        </w:tc>
        <w:tc>
          <w:tcPr>
            <w:tcW w:w="2162" w:type="dxa"/>
            <w:vAlign w:val="center"/>
          </w:tcPr>
          <w:p w:rsidR="005A654E" w:rsidRDefault="00BD2FF1">
            <w:pPr>
              <w:rPr>
                <w:rFonts w:ascii="仿宋" w:eastAsia="仿宋" w:hAnsi="仿宋" w:cs="仿宋"/>
                <w:szCs w:val="21"/>
              </w:rPr>
            </w:pPr>
            <w:r>
              <w:rPr>
                <w:rFonts w:ascii="仿宋" w:eastAsia="仿宋" w:hAnsi="仿宋" w:cs="仿宋" w:hint="eastAsia"/>
                <w:szCs w:val="21"/>
              </w:rPr>
              <w:t>投标截止时间</w:t>
            </w:r>
          </w:p>
        </w:tc>
        <w:tc>
          <w:tcPr>
            <w:tcW w:w="5450" w:type="dxa"/>
            <w:vAlign w:val="center"/>
          </w:tcPr>
          <w:p w:rsidR="005A654E" w:rsidRDefault="00BD2FF1">
            <w:pPr>
              <w:rPr>
                <w:rFonts w:ascii="仿宋" w:eastAsia="仿宋" w:hAnsi="仿宋" w:cs="仿宋"/>
                <w:szCs w:val="21"/>
              </w:rPr>
            </w:pPr>
            <w:r>
              <w:rPr>
                <w:rFonts w:ascii="仿宋" w:eastAsia="仿宋" w:hAnsi="仿宋" w:cs="仿宋" w:hint="eastAsia"/>
                <w:szCs w:val="21"/>
              </w:rPr>
              <w:t>详见招标公告中相关内容</w:t>
            </w:r>
          </w:p>
        </w:tc>
      </w:tr>
      <w:tr w:rsidR="005A654E">
        <w:trPr>
          <w:cantSplit/>
          <w:trHeight w:val="20"/>
        </w:trPr>
        <w:tc>
          <w:tcPr>
            <w:tcW w:w="450" w:type="dxa"/>
            <w:tcBorders>
              <w:righ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color w:val="000000" w:themeColor="text1"/>
                <w:szCs w:val="21"/>
              </w:rPr>
              <w:t>19</w:t>
            </w:r>
          </w:p>
        </w:tc>
        <w:tc>
          <w:tcPr>
            <w:tcW w:w="850" w:type="dxa"/>
            <w:tcBorders>
              <w:lef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szCs w:val="21"/>
              </w:rPr>
              <w:t>20.1</w:t>
            </w:r>
          </w:p>
        </w:tc>
        <w:tc>
          <w:tcPr>
            <w:tcW w:w="2162" w:type="dxa"/>
            <w:vAlign w:val="center"/>
          </w:tcPr>
          <w:p w:rsidR="005A654E" w:rsidRDefault="00BD2FF1">
            <w:pPr>
              <w:rPr>
                <w:rFonts w:ascii="仿宋" w:eastAsia="仿宋" w:hAnsi="仿宋" w:cs="仿宋"/>
                <w:szCs w:val="21"/>
              </w:rPr>
            </w:pPr>
            <w:r>
              <w:rPr>
                <w:rFonts w:ascii="仿宋" w:eastAsia="仿宋" w:hAnsi="仿宋" w:cs="仿宋" w:hint="eastAsia"/>
                <w:szCs w:val="21"/>
              </w:rPr>
              <w:t>开标时间和地点</w:t>
            </w:r>
          </w:p>
        </w:tc>
        <w:tc>
          <w:tcPr>
            <w:tcW w:w="5450" w:type="dxa"/>
            <w:vAlign w:val="center"/>
          </w:tcPr>
          <w:p w:rsidR="005A654E" w:rsidRDefault="00BD2FF1">
            <w:pPr>
              <w:rPr>
                <w:rFonts w:ascii="仿宋" w:eastAsia="仿宋" w:hAnsi="仿宋" w:cs="仿宋"/>
                <w:szCs w:val="21"/>
              </w:rPr>
            </w:pPr>
            <w:r>
              <w:rPr>
                <w:rFonts w:ascii="仿宋" w:eastAsia="仿宋" w:hAnsi="仿宋" w:cs="仿宋" w:hint="eastAsia"/>
                <w:szCs w:val="21"/>
              </w:rPr>
              <w:t>详见招标公告中相关内容</w:t>
            </w:r>
          </w:p>
        </w:tc>
      </w:tr>
      <w:tr w:rsidR="005A654E">
        <w:trPr>
          <w:cantSplit/>
          <w:trHeight w:val="510"/>
        </w:trPr>
        <w:tc>
          <w:tcPr>
            <w:tcW w:w="450" w:type="dxa"/>
            <w:tcBorders>
              <w:righ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color w:val="000000" w:themeColor="text1"/>
                <w:szCs w:val="21"/>
              </w:rPr>
              <w:t>20</w:t>
            </w:r>
          </w:p>
        </w:tc>
        <w:tc>
          <w:tcPr>
            <w:tcW w:w="850" w:type="dxa"/>
            <w:tcBorders>
              <w:left w:val="single" w:sz="4" w:space="0" w:color="auto"/>
            </w:tcBorders>
            <w:vAlign w:val="center"/>
          </w:tcPr>
          <w:p w:rsidR="005A654E" w:rsidRDefault="00BD2FF1">
            <w:pPr>
              <w:jc w:val="center"/>
              <w:rPr>
                <w:rFonts w:ascii="仿宋" w:eastAsia="仿宋" w:hAnsi="仿宋" w:cs="仿宋"/>
                <w:szCs w:val="21"/>
              </w:rPr>
            </w:pPr>
            <w:r>
              <w:rPr>
                <w:rFonts w:ascii="仿宋" w:eastAsia="仿宋" w:hAnsi="仿宋" w:cs="仿宋" w:hint="eastAsia"/>
                <w:szCs w:val="21"/>
              </w:rPr>
              <w:t>39.1</w:t>
            </w:r>
          </w:p>
        </w:tc>
        <w:tc>
          <w:tcPr>
            <w:tcW w:w="2162" w:type="dxa"/>
            <w:vAlign w:val="center"/>
          </w:tcPr>
          <w:p w:rsidR="005A654E" w:rsidRDefault="00BD2FF1">
            <w:pPr>
              <w:rPr>
                <w:rFonts w:ascii="仿宋" w:eastAsia="仿宋" w:hAnsi="仿宋" w:cs="仿宋"/>
                <w:szCs w:val="21"/>
              </w:rPr>
            </w:pPr>
            <w:r>
              <w:rPr>
                <w:rFonts w:ascii="仿宋" w:eastAsia="仿宋" w:hAnsi="仿宋" w:cs="仿宋" w:hint="eastAsia"/>
                <w:szCs w:val="21"/>
              </w:rPr>
              <w:t>履约担保金额</w:t>
            </w:r>
          </w:p>
        </w:tc>
        <w:tc>
          <w:tcPr>
            <w:tcW w:w="5450" w:type="dxa"/>
            <w:vAlign w:val="center"/>
          </w:tcPr>
          <w:p w:rsidR="005A654E" w:rsidRDefault="00BD2FF1">
            <w:pPr>
              <w:rPr>
                <w:rFonts w:ascii="仿宋" w:eastAsia="仿宋" w:hAnsi="仿宋" w:cs="仿宋"/>
                <w:szCs w:val="21"/>
              </w:rPr>
            </w:pPr>
            <w:r>
              <w:rPr>
                <w:rFonts w:ascii="仿宋" w:eastAsia="仿宋" w:hAnsi="仿宋" w:cs="仿宋" w:hint="eastAsia"/>
                <w:szCs w:val="21"/>
              </w:rPr>
              <w:t>本项目不适用</w:t>
            </w:r>
          </w:p>
        </w:tc>
      </w:tr>
      <w:tr w:rsidR="005A654E">
        <w:trPr>
          <w:cantSplit/>
          <w:trHeight w:val="20"/>
        </w:trPr>
        <w:tc>
          <w:tcPr>
            <w:tcW w:w="8912" w:type="dxa"/>
            <w:gridSpan w:val="4"/>
            <w:vAlign w:val="center"/>
          </w:tcPr>
          <w:p w:rsidR="005A654E" w:rsidRDefault="00BD2FF1">
            <w:pPr>
              <w:rPr>
                <w:rFonts w:ascii="仿宋" w:eastAsia="仿宋" w:hAnsi="仿宋" w:cs="仿宋"/>
                <w:szCs w:val="21"/>
              </w:rPr>
            </w:pPr>
            <w:r>
              <w:rPr>
                <w:rFonts w:ascii="仿宋" w:eastAsia="仿宋" w:hAnsi="仿宋" w:cs="仿宋" w:hint="eastAsia"/>
                <w:szCs w:val="21"/>
              </w:rPr>
              <w:t>注：如“第一册 通用条款”与“第二册第三章 招标项目需求”的内容不一致的，以第二册第三章所述内容为准。</w:t>
            </w:r>
          </w:p>
        </w:tc>
      </w:tr>
    </w:tbl>
    <w:p w:rsidR="005A654E" w:rsidRDefault="00BD2FF1">
      <w:bookmarkStart w:id="218" w:name="bt总则"/>
      <w:bookmarkEnd w:id="218"/>
      <w:r>
        <w:br w:type="page"/>
      </w:r>
    </w:p>
    <w:p w:rsidR="005A654E" w:rsidRDefault="00BD2FF1">
      <w:pPr>
        <w:pStyle w:val="30"/>
        <w:jc w:val="center"/>
        <w:rPr>
          <w:b/>
          <w:bCs/>
          <w:sz w:val="28"/>
          <w:szCs w:val="28"/>
        </w:rPr>
      </w:pPr>
      <w:bookmarkStart w:id="219" w:name="_Toc149669995"/>
      <w:r>
        <w:rPr>
          <w:rFonts w:ascii="黑体" w:hint="eastAsia"/>
          <w:b/>
          <w:bCs/>
          <w:sz w:val="28"/>
          <w:szCs w:val="28"/>
        </w:rPr>
        <w:lastRenderedPageBreak/>
        <w:t>表二、投标文件初审表</w:t>
      </w:r>
      <w:bookmarkEnd w:id="2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7543"/>
      </w:tblGrid>
      <w:tr w:rsidR="005A654E">
        <w:trPr>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rsidR="005A654E" w:rsidRDefault="00BD2FF1">
            <w:pPr>
              <w:jc w:val="center"/>
              <w:rPr>
                <w:rFonts w:ascii="仿宋" w:eastAsia="仿宋" w:hAnsi="仿宋" w:cs="仿宋"/>
                <w:b/>
                <w:color w:val="000000" w:themeColor="text1"/>
                <w:sz w:val="24"/>
              </w:rPr>
            </w:pPr>
            <w:r>
              <w:rPr>
                <w:rFonts w:ascii="仿宋" w:eastAsia="仿宋" w:hAnsi="仿宋" w:cs="仿宋" w:hint="eastAsia"/>
                <w:b/>
                <w:color w:val="000000" w:themeColor="text1"/>
                <w:sz w:val="24"/>
              </w:rPr>
              <w:t>资格性检查表</w:t>
            </w:r>
          </w:p>
        </w:tc>
      </w:tr>
      <w:tr w:rsidR="005A654E">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5A654E" w:rsidRDefault="00BD2FF1">
            <w:pPr>
              <w:jc w:val="center"/>
              <w:rPr>
                <w:rFonts w:ascii="仿宋" w:eastAsia="仿宋" w:hAnsi="仿宋" w:cs="仿宋"/>
                <w:color w:val="000000" w:themeColor="text1"/>
                <w:sz w:val="24"/>
              </w:rPr>
            </w:pPr>
            <w:r>
              <w:rPr>
                <w:rFonts w:ascii="仿宋" w:eastAsia="仿宋" w:hAnsi="仿宋" w:cs="仿宋" w:hint="eastAsia"/>
                <w:color w:val="000000" w:themeColor="text1"/>
                <w:sz w:val="24"/>
              </w:rPr>
              <w:t>序号</w:t>
            </w:r>
          </w:p>
        </w:tc>
        <w:tc>
          <w:tcPr>
            <w:tcW w:w="7543" w:type="dxa"/>
            <w:tcBorders>
              <w:top w:val="single" w:sz="4" w:space="0" w:color="auto"/>
              <w:left w:val="single" w:sz="4" w:space="0" w:color="auto"/>
              <w:bottom w:val="single" w:sz="4" w:space="0" w:color="auto"/>
              <w:right w:val="single" w:sz="4" w:space="0" w:color="auto"/>
            </w:tcBorders>
            <w:vAlign w:val="center"/>
          </w:tcPr>
          <w:p w:rsidR="005A654E" w:rsidRDefault="00BD2FF1">
            <w:pPr>
              <w:jc w:val="center"/>
              <w:rPr>
                <w:rFonts w:ascii="仿宋" w:eastAsia="仿宋" w:hAnsi="仿宋" w:cs="仿宋"/>
                <w:color w:val="000000" w:themeColor="text1"/>
                <w:sz w:val="24"/>
              </w:rPr>
            </w:pPr>
            <w:r>
              <w:rPr>
                <w:rFonts w:ascii="仿宋" w:eastAsia="仿宋" w:hAnsi="仿宋" w:cs="仿宋" w:hint="eastAsia"/>
                <w:color w:val="000000" w:themeColor="text1"/>
                <w:sz w:val="24"/>
              </w:rPr>
              <w:t>检查内容</w:t>
            </w:r>
          </w:p>
        </w:tc>
      </w:tr>
      <w:tr w:rsidR="005A654E">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5A654E" w:rsidRDefault="00BD2FF1">
            <w:pPr>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7543" w:type="dxa"/>
            <w:tcBorders>
              <w:top w:val="single" w:sz="4" w:space="0" w:color="auto"/>
              <w:left w:val="single" w:sz="4" w:space="0" w:color="auto"/>
              <w:bottom w:val="single" w:sz="4" w:space="0" w:color="auto"/>
              <w:right w:val="single" w:sz="4" w:space="0" w:color="auto"/>
            </w:tcBorders>
            <w:vAlign w:val="center"/>
          </w:tcPr>
          <w:p w:rsidR="005A654E" w:rsidRDefault="00BD2FF1">
            <w:pPr>
              <w:rPr>
                <w:rFonts w:ascii="仿宋" w:eastAsia="仿宋" w:hAnsi="仿宋" w:cs="仿宋"/>
                <w:color w:val="000000" w:themeColor="text1"/>
                <w:sz w:val="24"/>
              </w:rPr>
            </w:pPr>
            <w:r>
              <w:rPr>
                <w:rFonts w:ascii="仿宋" w:eastAsia="仿宋" w:hAnsi="仿宋" w:cs="仿宋" w:hint="eastAsia"/>
                <w:color w:val="000000" w:themeColor="text1"/>
                <w:sz w:val="24"/>
              </w:rPr>
              <w:t>投标人不具备招标资质要求，或未提交相应资格证明材料(详见招标公告投标人的资格要求，其中未列示的资质要求不得导致投标无效)</w:t>
            </w:r>
          </w:p>
        </w:tc>
      </w:tr>
      <w:tr w:rsidR="005A654E">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5A654E" w:rsidRDefault="00BD2FF1">
            <w:pPr>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7543" w:type="dxa"/>
            <w:tcBorders>
              <w:top w:val="single" w:sz="4" w:space="0" w:color="auto"/>
              <w:left w:val="single" w:sz="4" w:space="0" w:color="auto"/>
              <w:bottom w:val="single" w:sz="4" w:space="0" w:color="auto"/>
              <w:right w:val="single" w:sz="4" w:space="0" w:color="auto"/>
            </w:tcBorders>
            <w:vAlign w:val="center"/>
          </w:tcPr>
          <w:p w:rsidR="005A654E" w:rsidRDefault="00BD2FF1">
            <w:pPr>
              <w:rPr>
                <w:rFonts w:ascii="仿宋" w:eastAsia="仿宋" w:hAnsi="仿宋" w:cs="仿宋"/>
                <w:color w:val="000000" w:themeColor="text1"/>
                <w:sz w:val="24"/>
              </w:rPr>
            </w:pPr>
            <w:r>
              <w:rPr>
                <w:rFonts w:ascii="仿宋" w:eastAsia="仿宋" w:hAnsi="仿宋" w:cs="仿宋" w:hint="eastAsia"/>
                <w:color w:val="000000" w:themeColor="text1"/>
                <w:sz w:val="24"/>
              </w:rPr>
              <w:t>投标人未按招标公告要求完成投标报名的</w:t>
            </w:r>
          </w:p>
        </w:tc>
      </w:tr>
      <w:tr w:rsidR="005A654E">
        <w:trPr>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rsidR="005A654E" w:rsidRDefault="00BD2FF1">
            <w:pPr>
              <w:jc w:val="center"/>
              <w:rPr>
                <w:rFonts w:ascii="仿宋" w:eastAsia="仿宋" w:hAnsi="仿宋" w:cs="仿宋"/>
                <w:b/>
                <w:color w:val="000000" w:themeColor="text1"/>
                <w:sz w:val="24"/>
              </w:rPr>
            </w:pPr>
            <w:r>
              <w:rPr>
                <w:rFonts w:ascii="仿宋" w:eastAsia="仿宋" w:hAnsi="仿宋" w:cs="仿宋" w:hint="eastAsia"/>
                <w:b/>
                <w:color w:val="000000" w:themeColor="text1"/>
                <w:sz w:val="24"/>
              </w:rPr>
              <w:t>符合性检查表</w:t>
            </w:r>
          </w:p>
        </w:tc>
      </w:tr>
      <w:tr w:rsidR="005A654E">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5A654E" w:rsidRDefault="00BD2FF1">
            <w:pPr>
              <w:jc w:val="center"/>
              <w:rPr>
                <w:rFonts w:ascii="仿宋" w:eastAsia="仿宋" w:hAnsi="仿宋" w:cs="仿宋"/>
                <w:color w:val="000000" w:themeColor="text1"/>
                <w:sz w:val="24"/>
              </w:rPr>
            </w:pPr>
            <w:r>
              <w:rPr>
                <w:rFonts w:ascii="仿宋" w:eastAsia="仿宋" w:hAnsi="仿宋" w:cs="仿宋" w:hint="eastAsia"/>
                <w:color w:val="000000" w:themeColor="text1"/>
                <w:sz w:val="24"/>
              </w:rPr>
              <w:t>序号</w:t>
            </w:r>
          </w:p>
        </w:tc>
        <w:tc>
          <w:tcPr>
            <w:tcW w:w="7543" w:type="dxa"/>
            <w:tcBorders>
              <w:top w:val="single" w:sz="4" w:space="0" w:color="auto"/>
              <w:left w:val="single" w:sz="4" w:space="0" w:color="auto"/>
              <w:bottom w:val="single" w:sz="4" w:space="0" w:color="auto"/>
              <w:right w:val="single" w:sz="4" w:space="0" w:color="auto"/>
            </w:tcBorders>
            <w:vAlign w:val="center"/>
          </w:tcPr>
          <w:p w:rsidR="005A654E" w:rsidRDefault="00BD2FF1">
            <w:pPr>
              <w:jc w:val="center"/>
              <w:rPr>
                <w:rFonts w:ascii="仿宋" w:eastAsia="仿宋" w:hAnsi="仿宋" w:cs="仿宋"/>
                <w:color w:val="000000" w:themeColor="text1"/>
                <w:sz w:val="24"/>
              </w:rPr>
            </w:pPr>
            <w:r>
              <w:rPr>
                <w:rFonts w:ascii="仿宋" w:eastAsia="仿宋" w:hAnsi="仿宋" w:cs="仿宋" w:hint="eastAsia"/>
                <w:color w:val="000000" w:themeColor="text1"/>
                <w:sz w:val="24"/>
              </w:rPr>
              <w:t>检查内容</w:t>
            </w:r>
          </w:p>
        </w:tc>
      </w:tr>
      <w:tr w:rsidR="005A654E">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5A654E" w:rsidRDefault="00BD2FF1">
            <w:pPr>
              <w:jc w:val="center"/>
              <w:rPr>
                <w:rFonts w:ascii="仿宋" w:eastAsia="仿宋" w:hAnsi="仿宋" w:cs="仿宋"/>
                <w:color w:val="000000" w:themeColor="text1"/>
                <w:sz w:val="24"/>
              </w:rPr>
            </w:pPr>
            <w:r>
              <w:rPr>
                <w:rFonts w:ascii="仿宋" w:eastAsia="仿宋" w:hAnsi="仿宋" w:cs="仿宋"/>
                <w:color w:val="000000" w:themeColor="text1"/>
                <w:sz w:val="24"/>
              </w:rPr>
              <w:t>1</w:t>
            </w:r>
          </w:p>
        </w:tc>
        <w:tc>
          <w:tcPr>
            <w:tcW w:w="7543" w:type="dxa"/>
            <w:tcBorders>
              <w:top w:val="single" w:sz="4" w:space="0" w:color="auto"/>
              <w:left w:val="single" w:sz="4" w:space="0" w:color="auto"/>
              <w:bottom w:val="single" w:sz="4" w:space="0" w:color="auto"/>
              <w:right w:val="single" w:sz="4" w:space="0" w:color="auto"/>
            </w:tcBorders>
            <w:vAlign w:val="center"/>
          </w:tcPr>
          <w:p w:rsidR="005A654E" w:rsidRDefault="00BD2FF1">
            <w:pPr>
              <w:rPr>
                <w:rFonts w:ascii="仿宋" w:eastAsia="仿宋" w:hAnsi="仿宋" w:cs="仿宋"/>
                <w:color w:val="000000" w:themeColor="text1"/>
                <w:sz w:val="24"/>
              </w:rPr>
            </w:pPr>
            <w:r>
              <w:rPr>
                <w:rFonts w:ascii="仿宋" w:eastAsia="仿宋" w:hAnsi="仿宋" w:cs="仿宋" w:hint="eastAsia"/>
                <w:color w:val="000000" w:themeColor="text1"/>
                <w:sz w:val="24"/>
              </w:rPr>
              <w:t>将一个包中的内容拆开投标</w:t>
            </w:r>
          </w:p>
        </w:tc>
      </w:tr>
      <w:tr w:rsidR="005A654E">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5A654E" w:rsidRDefault="00BD2FF1">
            <w:pPr>
              <w:jc w:val="center"/>
              <w:rPr>
                <w:rFonts w:ascii="仿宋" w:eastAsia="仿宋" w:hAnsi="仿宋" w:cs="仿宋"/>
                <w:color w:val="000000" w:themeColor="text1"/>
                <w:sz w:val="24"/>
              </w:rPr>
            </w:pPr>
            <w:r>
              <w:rPr>
                <w:rFonts w:ascii="仿宋" w:eastAsia="仿宋" w:hAnsi="仿宋" w:cs="仿宋"/>
                <w:color w:val="000000" w:themeColor="text1"/>
                <w:sz w:val="24"/>
              </w:rPr>
              <w:t>2</w:t>
            </w:r>
          </w:p>
        </w:tc>
        <w:tc>
          <w:tcPr>
            <w:tcW w:w="7543" w:type="dxa"/>
            <w:tcBorders>
              <w:top w:val="single" w:sz="4" w:space="0" w:color="auto"/>
              <w:left w:val="single" w:sz="4" w:space="0" w:color="auto"/>
              <w:bottom w:val="single" w:sz="4" w:space="0" w:color="auto"/>
              <w:right w:val="single" w:sz="4" w:space="0" w:color="auto"/>
            </w:tcBorders>
            <w:vAlign w:val="center"/>
          </w:tcPr>
          <w:p w:rsidR="005A654E" w:rsidRDefault="00BD2FF1">
            <w:pPr>
              <w:rPr>
                <w:rFonts w:ascii="仿宋" w:eastAsia="仿宋" w:hAnsi="仿宋" w:cs="仿宋"/>
                <w:color w:val="000000" w:themeColor="text1"/>
                <w:sz w:val="24"/>
              </w:rPr>
            </w:pPr>
            <w:r>
              <w:rPr>
                <w:rFonts w:ascii="仿宋" w:eastAsia="仿宋" w:hAnsi="仿宋" w:cs="仿宋" w:hint="eastAsia"/>
                <w:color w:val="000000" w:themeColor="text1"/>
                <w:sz w:val="24"/>
              </w:rPr>
              <w:t>投标文件或开标一览表未按规定密封、签字、盖章</w:t>
            </w:r>
          </w:p>
        </w:tc>
      </w:tr>
      <w:tr w:rsidR="005A654E">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5A654E" w:rsidRDefault="00BD2FF1">
            <w:pPr>
              <w:jc w:val="center"/>
              <w:rPr>
                <w:rFonts w:ascii="仿宋" w:eastAsia="仿宋" w:hAnsi="仿宋" w:cs="仿宋"/>
                <w:color w:val="000000" w:themeColor="text1"/>
                <w:sz w:val="24"/>
              </w:rPr>
            </w:pPr>
            <w:r>
              <w:rPr>
                <w:rFonts w:ascii="仿宋" w:eastAsia="仿宋" w:hAnsi="仿宋" w:cs="仿宋"/>
                <w:color w:val="000000" w:themeColor="text1"/>
                <w:sz w:val="24"/>
              </w:rPr>
              <w:t>3</w:t>
            </w:r>
          </w:p>
        </w:tc>
        <w:tc>
          <w:tcPr>
            <w:tcW w:w="7543" w:type="dxa"/>
            <w:tcBorders>
              <w:top w:val="single" w:sz="4" w:space="0" w:color="auto"/>
              <w:left w:val="single" w:sz="4" w:space="0" w:color="auto"/>
              <w:bottom w:val="single" w:sz="4" w:space="0" w:color="auto"/>
              <w:right w:val="single" w:sz="4" w:space="0" w:color="auto"/>
            </w:tcBorders>
            <w:vAlign w:val="center"/>
          </w:tcPr>
          <w:p w:rsidR="005A654E" w:rsidRDefault="00BD2FF1">
            <w:pPr>
              <w:rPr>
                <w:rFonts w:ascii="仿宋" w:eastAsia="仿宋" w:hAnsi="仿宋" w:cs="仿宋"/>
                <w:color w:val="000000" w:themeColor="text1"/>
                <w:sz w:val="24"/>
              </w:rPr>
            </w:pPr>
            <w:r>
              <w:rPr>
                <w:rFonts w:ascii="仿宋" w:eastAsia="仿宋" w:hAnsi="仿宋" w:cs="仿宋" w:hint="eastAsia"/>
                <w:color w:val="000000" w:themeColor="text1"/>
                <w:sz w:val="24"/>
              </w:rPr>
              <w:t>招标文件未规定允许有替代方案时，对同一项目投标时，同时提供两套或两套以上的投标方案</w:t>
            </w:r>
          </w:p>
        </w:tc>
      </w:tr>
      <w:tr w:rsidR="005A654E">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5A654E" w:rsidRDefault="00BD2FF1">
            <w:pPr>
              <w:jc w:val="center"/>
              <w:rPr>
                <w:rFonts w:ascii="仿宋" w:eastAsia="仿宋" w:hAnsi="仿宋" w:cs="仿宋"/>
                <w:color w:val="000000" w:themeColor="text1"/>
                <w:sz w:val="24"/>
              </w:rPr>
            </w:pPr>
            <w:r>
              <w:rPr>
                <w:rFonts w:ascii="仿宋" w:eastAsia="仿宋" w:hAnsi="仿宋" w:cs="仿宋"/>
                <w:color w:val="000000" w:themeColor="text1"/>
                <w:sz w:val="24"/>
              </w:rPr>
              <w:t>4</w:t>
            </w:r>
          </w:p>
        </w:tc>
        <w:tc>
          <w:tcPr>
            <w:tcW w:w="7543" w:type="dxa"/>
            <w:tcBorders>
              <w:top w:val="single" w:sz="4" w:space="0" w:color="auto"/>
              <w:left w:val="single" w:sz="4" w:space="0" w:color="auto"/>
              <w:bottom w:val="single" w:sz="4" w:space="0" w:color="auto"/>
              <w:right w:val="single" w:sz="4" w:space="0" w:color="auto"/>
            </w:tcBorders>
            <w:vAlign w:val="center"/>
          </w:tcPr>
          <w:p w:rsidR="005A654E" w:rsidRDefault="00BD2FF1">
            <w:pPr>
              <w:rPr>
                <w:rFonts w:ascii="仿宋" w:eastAsia="仿宋" w:hAnsi="仿宋" w:cs="仿宋"/>
                <w:color w:val="000000" w:themeColor="text1"/>
                <w:sz w:val="24"/>
              </w:rPr>
            </w:pPr>
            <w:r>
              <w:rPr>
                <w:rFonts w:ascii="仿宋" w:eastAsia="仿宋" w:hAnsi="仿宋" w:cs="仿宋" w:hint="eastAsia"/>
                <w:color w:val="000000" w:themeColor="text1"/>
                <w:sz w:val="24"/>
              </w:rPr>
              <w:t>报价折扣率≤0或＞1</w:t>
            </w:r>
          </w:p>
        </w:tc>
      </w:tr>
      <w:tr w:rsidR="005A654E">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5A654E" w:rsidRDefault="00BD2FF1">
            <w:pPr>
              <w:jc w:val="center"/>
              <w:rPr>
                <w:rFonts w:ascii="仿宋" w:eastAsia="仿宋" w:hAnsi="仿宋" w:cs="仿宋"/>
                <w:color w:val="000000" w:themeColor="text1"/>
                <w:sz w:val="24"/>
              </w:rPr>
            </w:pPr>
            <w:r>
              <w:rPr>
                <w:rFonts w:ascii="仿宋" w:eastAsia="仿宋" w:hAnsi="仿宋" w:cs="仿宋"/>
                <w:color w:val="000000" w:themeColor="text1"/>
                <w:sz w:val="24"/>
              </w:rPr>
              <w:t>5</w:t>
            </w:r>
          </w:p>
        </w:tc>
        <w:tc>
          <w:tcPr>
            <w:tcW w:w="7543" w:type="dxa"/>
            <w:tcBorders>
              <w:top w:val="single" w:sz="4" w:space="0" w:color="auto"/>
              <w:left w:val="single" w:sz="4" w:space="0" w:color="auto"/>
              <w:bottom w:val="single" w:sz="4" w:space="0" w:color="auto"/>
              <w:right w:val="single" w:sz="4" w:space="0" w:color="auto"/>
            </w:tcBorders>
          </w:tcPr>
          <w:p w:rsidR="005A654E" w:rsidRDefault="00BD2FF1">
            <w:pPr>
              <w:rPr>
                <w:rFonts w:ascii="仿宋" w:eastAsia="仿宋" w:hAnsi="仿宋" w:cs="仿宋"/>
                <w:color w:val="000000" w:themeColor="text1"/>
                <w:sz w:val="24"/>
              </w:rPr>
            </w:pPr>
            <w:r>
              <w:rPr>
                <w:rFonts w:ascii="仿宋" w:eastAsia="仿宋" w:hAnsi="仿宋" w:cs="仿宋" w:hint="eastAsia"/>
                <w:color w:val="000000" w:themeColor="text1"/>
                <w:sz w:val="24"/>
              </w:rPr>
              <w:t>同一项目出现两个及以上报价，按规定又无法确定哪个是有效报价</w:t>
            </w:r>
          </w:p>
        </w:tc>
      </w:tr>
      <w:tr w:rsidR="005A654E">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5A654E" w:rsidRDefault="00BD2FF1">
            <w:pPr>
              <w:jc w:val="center"/>
              <w:rPr>
                <w:rFonts w:ascii="仿宋" w:eastAsia="仿宋" w:hAnsi="仿宋" w:cs="仿宋"/>
                <w:color w:val="000000" w:themeColor="text1"/>
                <w:sz w:val="24"/>
              </w:rPr>
            </w:pPr>
            <w:r>
              <w:rPr>
                <w:rFonts w:ascii="仿宋" w:eastAsia="仿宋" w:hAnsi="仿宋" w:cs="仿宋"/>
                <w:color w:val="000000" w:themeColor="text1"/>
                <w:sz w:val="24"/>
              </w:rPr>
              <w:t>6</w:t>
            </w:r>
          </w:p>
        </w:tc>
        <w:tc>
          <w:tcPr>
            <w:tcW w:w="7543" w:type="dxa"/>
            <w:tcBorders>
              <w:top w:val="single" w:sz="4" w:space="0" w:color="auto"/>
              <w:left w:val="single" w:sz="4" w:space="0" w:color="auto"/>
              <w:bottom w:val="single" w:sz="4" w:space="0" w:color="auto"/>
              <w:right w:val="single" w:sz="4" w:space="0" w:color="auto"/>
            </w:tcBorders>
          </w:tcPr>
          <w:p w:rsidR="005A654E" w:rsidRDefault="00BD2FF1">
            <w:pPr>
              <w:rPr>
                <w:rFonts w:ascii="仿宋" w:eastAsia="仿宋" w:hAnsi="仿宋" w:cs="仿宋"/>
                <w:color w:val="000000" w:themeColor="text1"/>
                <w:sz w:val="24"/>
              </w:rPr>
            </w:pPr>
            <w:r>
              <w:rPr>
                <w:rFonts w:ascii="仿宋" w:eastAsia="仿宋" w:hAnsi="仿宋" w:cs="仿宋" w:hint="eastAsia"/>
                <w:color w:val="000000" w:themeColor="text1"/>
                <w:sz w:val="24"/>
              </w:rPr>
              <w:t>评审委员会认为投标人的报价明显低于其他通过符合性审查投标人的报价，有可能影响产品质量或者不能诚信履约的，投标人不能在合理的时间内提供书面说明，或无法提交相关证明材料证明其报价合理性的（若评审委员会成员对是否须由投标人作出报价合理性说明，以及书面说明是否采纳等判断不一致的，按照“少数服从多数”的原则确定评审委员会的意见）</w:t>
            </w:r>
          </w:p>
        </w:tc>
      </w:tr>
      <w:tr w:rsidR="005A654E">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5A654E" w:rsidRDefault="00BD2FF1">
            <w:pPr>
              <w:jc w:val="center"/>
              <w:rPr>
                <w:rFonts w:ascii="仿宋" w:eastAsia="仿宋" w:hAnsi="仿宋" w:cs="仿宋"/>
                <w:color w:val="000000" w:themeColor="text1"/>
                <w:sz w:val="24"/>
              </w:rPr>
            </w:pPr>
            <w:r>
              <w:rPr>
                <w:rFonts w:ascii="仿宋" w:eastAsia="仿宋" w:hAnsi="仿宋" w:cs="仿宋"/>
                <w:color w:val="000000" w:themeColor="text1"/>
                <w:sz w:val="24"/>
              </w:rPr>
              <w:t>7</w:t>
            </w:r>
          </w:p>
        </w:tc>
        <w:tc>
          <w:tcPr>
            <w:tcW w:w="7543" w:type="dxa"/>
            <w:tcBorders>
              <w:top w:val="single" w:sz="4" w:space="0" w:color="auto"/>
              <w:left w:val="single" w:sz="4" w:space="0" w:color="auto"/>
              <w:bottom w:val="single" w:sz="4" w:space="0" w:color="auto"/>
              <w:right w:val="single" w:sz="4" w:space="0" w:color="auto"/>
            </w:tcBorders>
          </w:tcPr>
          <w:p w:rsidR="005A654E" w:rsidRDefault="00BD2FF1">
            <w:pPr>
              <w:rPr>
                <w:rFonts w:ascii="仿宋" w:eastAsia="仿宋" w:hAnsi="仿宋" w:cs="仿宋"/>
                <w:color w:val="000000" w:themeColor="text1"/>
                <w:sz w:val="24"/>
              </w:rPr>
            </w:pPr>
            <w:r>
              <w:rPr>
                <w:rFonts w:ascii="仿宋" w:eastAsia="仿宋" w:hAnsi="仿宋" w:cs="仿宋" w:hint="eastAsia"/>
                <w:color w:val="000000" w:themeColor="text1"/>
                <w:sz w:val="24"/>
              </w:rPr>
              <w:t>投标文件载明的招标项目完成或服务期限不满足招标文件规定的</w:t>
            </w:r>
          </w:p>
        </w:tc>
      </w:tr>
      <w:tr w:rsidR="005A654E">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5A654E" w:rsidRDefault="00BD2FF1">
            <w:pPr>
              <w:jc w:val="center"/>
              <w:rPr>
                <w:rFonts w:ascii="仿宋" w:eastAsia="仿宋" w:hAnsi="仿宋" w:cs="仿宋"/>
                <w:color w:val="000000" w:themeColor="text1"/>
                <w:sz w:val="24"/>
              </w:rPr>
            </w:pPr>
            <w:r>
              <w:rPr>
                <w:rFonts w:ascii="仿宋" w:eastAsia="仿宋" w:hAnsi="仿宋" w:cs="仿宋"/>
                <w:color w:val="000000" w:themeColor="text1"/>
                <w:sz w:val="24"/>
              </w:rPr>
              <w:t>8</w:t>
            </w:r>
          </w:p>
        </w:tc>
        <w:tc>
          <w:tcPr>
            <w:tcW w:w="7543" w:type="dxa"/>
            <w:tcBorders>
              <w:top w:val="single" w:sz="4" w:space="0" w:color="auto"/>
              <w:left w:val="single" w:sz="4" w:space="0" w:color="auto"/>
              <w:bottom w:val="single" w:sz="4" w:space="0" w:color="auto"/>
              <w:right w:val="single" w:sz="4" w:space="0" w:color="auto"/>
            </w:tcBorders>
          </w:tcPr>
          <w:p w:rsidR="005A654E" w:rsidRDefault="00BD2FF1">
            <w:pPr>
              <w:rPr>
                <w:rFonts w:ascii="仿宋" w:eastAsia="仿宋" w:hAnsi="仿宋" w:cs="仿宋"/>
                <w:color w:val="000000" w:themeColor="text1"/>
                <w:sz w:val="24"/>
              </w:rPr>
            </w:pPr>
            <w:r>
              <w:rPr>
                <w:rFonts w:ascii="仿宋" w:eastAsia="仿宋" w:hAnsi="仿宋" w:cs="仿宋" w:hint="eastAsia"/>
                <w:color w:val="000000" w:themeColor="text1"/>
                <w:sz w:val="24"/>
              </w:rPr>
              <w:t>所投产品、服务在技术、商务等方面没有实质性满足招标文件要求的（是否实质性满足招标文件要求，由评审委员会根据是否响应“★”条款做出评判）</w:t>
            </w:r>
          </w:p>
        </w:tc>
      </w:tr>
      <w:tr w:rsidR="005A654E">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5A654E" w:rsidRDefault="00BD2FF1">
            <w:pPr>
              <w:jc w:val="center"/>
              <w:rPr>
                <w:rFonts w:ascii="仿宋" w:eastAsia="仿宋" w:hAnsi="仿宋" w:cs="仿宋"/>
                <w:color w:val="000000" w:themeColor="text1"/>
                <w:sz w:val="24"/>
              </w:rPr>
            </w:pPr>
            <w:r>
              <w:rPr>
                <w:rFonts w:ascii="仿宋" w:eastAsia="仿宋" w:hAnsi="仿宋" w:cs="仿宋"/>
                <w:color w:val="000000" w:themeColor="text1"/>
                <w:sz w:val="24"/>
              </w:rPr>
              <w:t>9</w:t>
            </w:r>
          </w:p>
        </w:tc>
        <w:tc>
          <w:tcPr>
            <w:tcW w:w="7543" w:type="dxa"/>
            <w:tcBorders>
              <w:top w:val="single" w:sz="4" w:space="0" w:color="auto"/>
              <w:left w:val="single" w:sz="4" w:space="0" w:color="auto"/>
              <w:bottom w:val="single" w:sz="4" w:space="0" w:color="auto"/>
              <w:right w:val="single" w:sz="4" w:space="0" w:color="auto"/>
            </w:tcBorders>
          </w:tcPr>
          <w:p w:rsidR="005A654E" w:rsidRDefault="00BD2FF1">
            <w:pPr>
              <w:rPr>
                <w:rFonts w:ascii="仿宋" w:eastAsia="仿宋" w:hAnsi="仿宋" w:cs="仿宋"/>
                <w:color w:val="000000" w:themeColor="text1"/>
                <w:sz w:val="24"/>
              </w:rPr>
            </w:pPr>
            <w:r>
              <w:rPr>
                <w:rFonts w:ascii="仿宋" w:eastAsia="仿宋" w:hAnsi="仿宋" w:cs="仿宋" w:hint="eastAsia"/>
                <w:color w:val="000000" w:themeColor="text1"/>
                <w:sz w:val="24"/>
              </w:rPr>
              <w:t>未按招标文件附件所提供的样式和要求完整填写“投标函及承诺函”，或投标文件组成部分不符合通用条款第18.1款规定的</w:t>
            </w:r>
          </w:p>
        </w:tc>
      </w:tr>
      <w:tr w:rsidR="005A654E">
        <w:trPr>
          <w:trHeight w:val="70"/>
          <w:jc w:val="center"/>
        </w:trPr>
        <w:tc>
          <w:tcPr>
            <w:tcW w:w="979" w:type="dxa"/>
            <w:tcBorders>
              <w:top w:val="single" w:sz="4" w:space="0" w:color="auto"/>
              <w:left w:val="single" w:sz="4" w:space="0" w:color="auto"/>
              <w:bottom w:val="single" w:sz="4" w:space="0" w:color="auto"/>
              <w:right w:val="single" w:sz="4" w:space="0" w:color="auto"/>
            </w:tcBorders>
            <w:vAlign w:val="center"/>
          </w:tcPr>
          <w:p w:rsidR="005A654E" w:rsidRDefault="00BD2FF1">
            <w:pPr>
              <w:jc w:val="center"/>
              <w:rPr>
                <w:rFonts w:ascii="仿宋" w:eastAsia="仿宋" w:hAnsi="仿宋" w:cs="仿宋"/>
                <w:color w:val="000000" w:themeColor="text1"/>
                <w:sz w:val="24"/>
              </w:rPr>
            </w:pPr>
            <w:r>
              <w:rPr>
                <w:rFonts w:ascii="仿宋" w:eastAsia="仿宋" w:hAnsi="仿宋" w:cs="仿宋"/>
                <w:color w:val="000000" w:themeColor="text1"/>
                <w:sz w:val="24"/>
              </w:rPr>
              <w:t>10</w:t>
            </w:r>
          </w:p>
        </w:tc>
        <w:tc>
          <w:tcPr>
            <w:tcW w:w="7543" w:type="dxa"/>
            <w:tcBorders>
              <w:top w:val="single" w:sz="4" w:space="0" w:color="auto"/>
              <w:left w:val="single" w:sz="4" w:space="0" w:color="auto"/>
              <w:bottom w:val="single" w:sz="4" w:space="0" w:color="auto"/>
              <w:right w:val="single" w:sz="4" w:space="0" w:color="auto"/>
            </w:tcBorders>
          </w:tcPr>
          <w:p w:rsidR="005A654E" w:rsidRDefault="00BD2FF1">
            <w:pPr>
              <w:rPr>
                <w:rFonts w:ascii="仿宋" w:eastAsia="仿宋" w:hAnsi="仿宋" w:cs="仿宋"/>
                <w:color w:val="000000" w:themeColor="text1"/>
                <w:sz w:val="24"/>
              </w:rPr>
            </w:pPr>
            <w:r>
              <w:rPr>
                <w:rFonts w:ascii="仿宋" w:eastAsia="仿宋" w:hAnsi="仿宋" w:cs="仿宋" w:hint="eastAsia"/>
                <w:color w:val="000000" w:themeColor="text1"/>
                <w:sz w:val="24"/>
              </w:rPr>
              <w:t>未按招标文件要求填写《服务条款偏离表》或《商务条款偏离表》</w:t>
            </w:r>
          </w:p>
        </w:tc>
      </w:tr>
      <w:tr w:rsidR="005A654E">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5A654E" w:rsidRDefault="00BD2FF1">
            <w:pPr>
              <w:jc w:val="center"/>
              <w:rPr>
                <w:rFonts w:ascii="仿宋" w:eastAsia="仿宋" w:hAnsi="仿宋" w:cs="仿宋"/>
                <w:color w:val="000000" w:themeColor="text1"/>
                <w:sz w:val="24"/>
              </w:rPr>
            </w:pPr>
            <w:r>
              <w:rPr>
                <w:rFonts w:ascii="仿宋" w:eastAsia="仿宋" w:hAnsi="仿宋" w:cs="仿宋"/>
                <w:color w:val="000000" w:themeColor="text1"/>
                <w:sz w:val="24"/>
              </w:rPr>
              <w:t>11</w:t>
            </w:r>
          </w:p>
        </w:tc>
        <w:tc>
          <w:tcPr>
            <w:tcW w:w="7543" w:type="dxa"/>
            <w:tcBorders>
              <w:top w:val="single" w:sz="4" w:space="0" w:color="auto"/>
              <w:left w:val="single" w:sz="4" w:space="0" w:color="auto"/>
              <w:bottom w:val="single" w:sz="4" w:space="0" w:color="auto"/>
              <w:right w:val="single" w:sz="4" w:space="0" w:color="auto"/>
            </w:tcBorders>
          </w:tcPr>
          <w:p w:rsidR="005A654E" w:rsidRDefault="00BD2FF1">
            <w:pPr>
              <w:rPr>
                <w:rFonts w:ascii="仿宋" w:eastAsia="仿宋" w:hAnsi="仿宋" w:cs="仿宋"/>
                <w:color w:val="000000" w:themeColor="text1"/>
                <w:sz w:val="24"/>
              </w:rPr>
            </w:pPr>
            <w:r>
              <w:rPr>
                <w:rFonts w:ascii="仿宋" w:eastAsia="仿宋" w:hAnsi="仿宋" w:cs="仿宋" w:hint="eastAsia"/>
                <w:color w:val="000000" w:themeColor="text1"/>
                <w:sz w:val="24"/>
              </w:rPr>
              <w:t>投标报价有严重缺漏项目</w:t>
            </w:r>
          </w:p>
        </w:tc>
      </w:tr>
      <w:tr w:rsidR="005A654E">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5A654E" w:rsidRDefault="00BD2FF1">
            <w:pPr>
              <w:jc w:val="center"/>
              <w:rPr>
                <w:rFonts w:ascii="仿宋" w:eastAsia="仿宋" w:hAnsi="仿宋" w:cs="仿宋"/>
                <w:color w:val="000000" w:themeColor="text1"/>
                <w:sz w:val="24"/>
              </w:rPr>
            </w:pPr>
            <w:r>
              <w:rPr>
                <w:rFonts w:ascii="仿宋" w:eastAsia="仿宋" w:hAnsi="仿宋" w:cs="仿宋"/>
                <w:color w:val="000000" w:themeColor="text1"/>
                <w:sz w:val="24"/>
              </w:rPr>
              <w:t>12</w:t>
            </w:r>
          </w:p>
        </w:tc>
        <w:tc>
          <w:tcPr>
            <w:tcW w:w="7543" w:type="dxa"/>
            <w:tcBorders>
              <w:top w:val="single" w:sz="4" w:space="0" w:color="auto"/>
              <w:left w:val="single" w:sz="4" w:space="0" w:color="auto"/>
              <w:bottom w:val="single" w:sz="4" w:space="0" w:color="auto"/>
              <w:right w:val="single" w:sz="4" w:space="0" w:color="auto"/>
            </w:tcBorders>
          </w:tcPr>
          <w:p w:rsidR="005A654E" w:rsidRDefault="00BD2FF1">
            <w:pPr>
              <w:rPr>
                <w:rFonts w:ascii="仿宋" w:eastAsia="仿宋" w:hAnsi="仿宋" w:cs="仿宋"/>
                <w:color w:val="000000" w:themeColor="text1"/>
                <w:sz w:val="24"/>
              </w:rPr>
            </w:pPr>
            <w:r>
              <w:rPr>
                <w:rFonts w:ascii="仿宋" w:eastAsia="仿宋" w:hAnsi="仿宋" w:cs="仿宋" w:hint="eastAsia"/>
                <w:color w:val="000000" w:themeColor="text1"/>
                <w:sz w:val="24"/>
              </w:rPr>
              <w:t>法律法规规定的其他情形</w:t>
            </w:r>
          </w:p>
        </w:tc>
      </w:tr>
    </w:tbl>
    <w:p w:rsidR="005A654E" w:rsidRDefault="00BD2FF1">
      <w:pPr>
        <w:pStyle w:val="CharCharCharCharCharCharCharCharCharCharCharCharCharCharCharCharCharCharCharCharCharChar"/>
        <w:rPr>
          <w:lang w:eastAsia="zh-CN"/>
        </w:rPr>
      </w:pPr>
      <w:r>
        <w:rPr>
          <w:lang w:eastAsia="zh-CN"/>
        </w:rPr>
        <w:br w:type="page"/>
      </w:r>
    </w:p>
    <w:p w:rsidR="005A654E" w:rsidRDefault="00BD2FF1">
      <w:pPr>
        <w:pStyle w:val="30"/>
        <w:jc w:val="center"/>
        <w:rPr>
          <w:rFonts w:ascii="黑体"/>
          <w:b/>
          <w:bCs/>
          <w:sz w:val="28"/>
          <w:szCs w:val="28"/>
        </w:rPr>
      </w:pPr>
      <w:bookmarkStart w:id="220" w:name="_Toc149669996"/>
      <w:r>
        <w:rPr>
          <w:rFonts w:ascii="黑体" w:hint="eastAsia"/>
          <w:b/>
          <w:bCs/>
          <w:sz w:val="28"/>
          <w:szCs w:val="28"/>
        </w:rPr>
        <w:lastRenderedPageBreak/>
        <w:t>表三、评标信息</w:t>
      </w:r>
      <w:bookmarkEnd w:id="220"/>
    </w:p>
    <w:p w:rsidR="005A654E" w:rsidRDefault="00BD2FF1">
      <w:pPr>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1.资格符合性审查</w:t>
      </w:r>
    </w:p>
    <w:p w:rsidR="005A654E" w:rsidRDefault="00BD2FF1">
      <w:pPr>
        <w:ind w:firstLineChars="200" w:firstLine="480"/>
        <w:rPr>
          <w:rFonts w:ascii="仿宋" w:eastAsia="仿宋" w:hAnsi="仿宋"/>
          <w:color w:val="000000" w:themeColor="text1"/>
          <w:sz w:val="24"/>
        </w:rPr>
      </w:pPr>
      <w:r>
        <w:rPr>
          <w:rFonts w:ascii="仿宋" w:eastAsia="仿宋" w:hAnsi="仿宋" w:cs="宋体" w:hint="eastAsia"/>
          <w:color w:val="000000" w:themeColor="text1"/>
          <w:sz w:val="24"/>
        </w:rPr>
        <w:t>审查各投标人的资格证明文件以及对招标文件关键条款的响应，通过审查的有效投标人进入后续的评分环节。</w:t>
      </w:r>
    </w:p>
    <w:p w:rsidR="005A654E" w:rsidRDefault="00BD2FF1">
      <w:pPr>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2.评分标准</w:t>
      </w:r>
    </w:p>
    <w:tbl>
      <w:tblPr>
        <w:tblW w:w="6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483"/>
        <w:gridCol w:w="851"/>
        <w:gridCol w:w="3260"/>
      </w:tblGrid>
      <w:tr w:rsidR="005A654E">
        <w:trPr>
          <w:jc w:val="center"/>
        </w:trPr>
        <w:tc>
          <w:tcPr>
            <w:tcW w:w="840" w:type="dxa"/>
          </w:tcPr>
          <w:p w:rsidR="005A654E" w:rsidRDefault="00BD2FF1">
            <w:pPr>
              <w:jc w:val="center"/>
              <w:rPr>
                <w:rFonts w:ascii="仿宋" w:eastAsia="仿宋" w:hAnsi="仿宋" w:cs="宋体"/>
                <w:color w:val="000000" w:themeColor="text1"/>
                <w:sz w:val="24"/>
              </w:rPr>
            </w:pPr>
            <w:r>
              <w:rPr>
                <w:rFonts w:ascii="仿宋" w:eastAsia="仿宋" w:hAnsi="仿宋" w:cs="宋体" w:hint="eastAsia"/>
                <w:color w:val="000000" w:themeColor="text1"/>
                <w:sz w:val="24"/>
              </w:rPr>
              <w:t>序号</w:t>
            </w:r>
          </w:p>
        </w:tc>
        <w:tc>
          <w:tcPr>
            <w:tcW w:w="1483" w:type="dxa"/>
          </w:tcPr>
          <w:p w:rsidR="005A654E" w:rsidRDefault="00BD2FF1">
            <w:pPr>
              <w:jc w:val="center"/>
              <w:rPr>
                <w:rFonts w:ascii="仿宋" w:eastAsia="仿宋" w:hAnsi="仿宋" w:cs="宋体"/>
                <w:color w:val="000000" w:themeColor="text1"/>
                <w:sz w:val="24"/>
              </w:rPr>
            </w:pPr>
            <w:r>
              <w:rPr>
                <w:rFonts w:ascii="仿宋" w:eastAsia="仿宋" w:hAnsi="仿宋" w:cs="宋体" w:hint="eastAsia"/>
                <w:color w:val="000000" w:themeColor="text1"/>
                <w:sz w:val="24"/>
              </w:rPr>
              <w:t>评审因素</w:t>
            </w:r>
          </w:p>
        </w:tc>
        <w:tc>
          <w:tcPr>
            <w:tcW w:w="851" w:type="dxa"/>
          </w:tcPr>
          <w:p w:rsidR="005A654E" w:rsidRDefault="00BD2FF1">
            <w:pPr>
              <w:jc w:val="center"/>
              <w:rPr>
                <w:rFonts w:ascii="仿宋" w:eastAsia="仿宋" w:hAnsi="仿宋" w:cs="宋体"/>
                <w:color w:val="000000" w:themeColor="text1"/>
                <w:sz w:val="24"/>
              </w:rPr>
            </w:pPr>
            <w:r>
              <w:rPr>
                <w:rFonts w:ascii="仿宋" w:eastAsia="仿宋" w:hAnsi="仿宋" w:cs="宋体" w:hint="eastAsia"/>
                <w:color w:val="000000" w:themeColor="text1"/>
                <w:sz w:val="24"/>
              </w:rPr>
              <w:t>权重</w:t>
            </w:r>
          </w:p>
        </w:tc>
        <w:tc>
          <w:tcPr>
            <w:tcW w:w="3260" w:type="dxa"/>
          </w:tcPr>
          <w:p w:rsidR="005A654E" w:rsidRDefault="00BD2FF1">
            <w:pPr>
              <w:jc w:val="center"/>
              <w:rPr>
                <w:rFonts w:ascii="仿宋" w:eastAsia="仿宋" w:hAnsi="仿宋" w:cs="宋体"/>
                <w:color w:val="000000" w:themeColor="text1"/>
                <w:sz w:val="24"/>
              </w:rPr>
            </w:pPr>
            <w:r>
              <w:rPr>
                <w:rFonts w:ascii="仿宋" w:eastAsia="仿宋" w:hAnsi="仿宋" w:cs="宋体" w:hint="eastAsia"/>
                <w:color w:val="000000" w:themeColor="text1"/>
                <w:sz w:val="24"/>
              </w:rPr>
              <w:t>评审内容</w:t>
            </w:r>
          </w:p>
        </w:tc>
      </w:tr>
      <w:tr w:rsidR="005A654E">
        <w:trPr>
          <w:jc w:val="center"/>
        </w:trPr>
        <w:tc>
          <w:tcPr>
            <w:tcW w:w="840" w:type="dxa"/>
            <w:vAlign w:val="center"/>
          </w:tcPr>
          <w:p w:rsidR="005A654E" w:rsidRDefault="00BD2FF1">
            <w:pPr>
              <w:jc w:val="center"/>
              <w:rPr>
                <w:rFonts w:ascii="仿宋" w:eastAsia="仿宋" w:hAnsi="仿宋" w:cs="宋体"/>
                <w:color w:val="000000" w:themeColor="text1"/>
                <w:sz w:val="24"/>
              </w:rPr>
            </w:pPr>
            <w:r>
              <w:rPr>
                <w:rFonts w:ascii="仿宋" w:eastAsia="仿宋" w:hAnsi="仿宋" w:cs="宋体" w:hint="eastAsia"/>
                <w:color w:val="000000" w:themeColor="text1"/>
                <w:sz w:val="24"/>
              </w:rPr>
              <w:t>1</w:t>
            </w:r>
          </w:p>
        </w:tc>
        <w:tc>
          <w:tcPr>
            <w:tcW w:w="1483" w:type="dxa"/>
            <w:vAlign w:val="center"/>
          </w:tcPr>
          <w:p w:rsidR="005A654E" w:rsidRDefault="00BD2FF1">
            <w:pPr>
              <w:jc w:val="center"/>
              <w:rPr>
                <w:rFonts w:ascii="仿宋" w:eastAsia="仿宋" w:hAnsi="仿宋" w:cs="宋体"/>
                <w:color w:val="000000" w:themeColor="text1"/>
                <w:sz w:val="24"/>
              </w:rPr>
            </w:pPr>
            <w:r>
              <w:rPr>
                <w:rFonts w:ascii="仿宋" w:eastAsia="仿宋" w:hAnsi="仿宋" w:cs="宋体" w:hint="eastAsia"/>
                <w:color w:val="000000" w:themeColor="text1"/>
                <w:sz w:val="24"/>
              </w:rPr>
              <w:t>价格</w:t>
            </w:r>
          </w:p>
        </w:tc>
        <w:tc>
          <w:tcPr>
            <w:tcW w:w="851" w:type="dxa"/>
            <w:vAlign w:val="center"/>
          </w:tcPr>
          <w:p w:rsidR="005A654E" w:rsidRDefault="00BD2FF1">
            <w:pPr>
              <w:jc w:val="center"/>
              <w:rPr>
                <w:rFonts w:ascii="仿宋" w:eastAsia="仿宋" w:hAnsi="仿宋" w:cs="宋体"/>
                <w:color w:val="000000" w:themeColor="text1"/>
                <w:sz w:val="24"/>
              </w:rPr>
            </w:pPr>
            <w:r>
              <w:rPr>
                <w:rFonts w:ascii="仿宋" w:eastAsia="仿宋" w:hAnsi="仿宋" w:cs="宋体" w:hint="eastAsia"/>
                <w:color w:val="000000" w:themeColor="text1"/>
                <w:sz w:val="24"/>
              </w:rPr>
              <w:t>30%</w:t>
            </w:r>
          </w:p>
        </w:tc>
        <w:tc>
          <w:tcPr>
            <w:tcW w:w="3260" w:type="dxa"/>
            <w:vAlign w:val="center"/>
          </w:tcPr>
          <w:p w:rsidR="005A654E" w:rsidRDefault="00BD2FF1">
            <w:pPr>
              <w:jc w:val="center"/>
              <w:rPr>
                <w:rFonts w:ascii="仿宋" w:eastAsia="仿宋" w:hAnsi="仿宋" w:cs="宋体"/>
                <w:color w:val="000000" w:themeColor="text1"/>
                <w:sz w:val="24"/>
              </w:rPr>
            </w:pPr>
            <w:r>
              <w:rPr>
                <w:rFonts w:ascii="仿宋" w:eastAsia="仿宋" w:hAnsi="仿宋" w:cs="宋体" w:hint="eastAsia"/>
                <w:color w:val="000000" w:themeColor="text1"/>
                <w:sz w:val="24"/>
              </w:rPr>
              <w:t>详见招标文件</w:t>
            </w:r>
          </w:p>
        </w:tc>
      </w:tr>
      <w:tr w:rsidR="005A654E">
        <w:trPr>
          <w:jc w:val="center"/>
        </w:trPr>
        <w:tc>
          <w:tcPr>
            <w:tcW w:w="840" w:type="dxa"/>
            <w:vAlign w:val="center"/>
          </w:tcPr>
          <w:p w:rsidR="005A654E" w:rsidRDefault="00BD2FF1">
            <w:pPr>
              <w:jc w:val="center"/>
              <w:rPr>
                <w:rFonts w:ascii="仿宋" w:eastAsia="仿宋" w:hAnsi="仿宋" w:cs="宋体"/>
                <w:color w:val="000000" w:themeColor="text1"/>
                <w:sz w:val="24"/>
              </w:rPr>
            </w:pPr>
            <w:r>
              <w:rPr>
                <w:rFonts w:ascii="仿宋" w:eastAsia="仿宋" w:hAnsi="仿宋" w:cs="宋体" w:hint="eastAsia"/>
                <w:color w:val="000000" w:themeColor="text1"/>
                <w:sz w:val="24"/>
              </w:rPr>
              <w:t>2</w:t>
            </w:r>
          </w:p>
        </w:tc>
        <w:tc>
          <w:tcPr>
            <w:tcW w:w="1483" w:type="dxa"/>
            <w:vAlign w:val="center"/>
          </w:tcPr>
          <w:p w:rsidR="005A654E" w:rsidRDefault="00BD2FF1">
            <w:pPr>
              <w:jc w:val="center"/>
              <w:rPr>
                <w:rFonts w:ascii="仿宋" w:eastAsia="仿宋" w:hAnsi="仿宋" w:cs="宋体"/>
                <w:color w:val="000000" w:themeColor="text1"/>
                <w:sz w:val="24"/>
              </w:rPr>
            </w:pPr>
            <w:r>
              <w:rPr>
                <w:rFonts w:ascii="仿宋" w:eastAsia="仿宋" w:hAnsi="仿宋" w:cs="宋体" w:hint="eastAsia"/>
                <w:color w:val="000000" w:themeColor="text1"/>
                <w:sz w:val="24"/>
              </w:rPr>
              <w:t>技术</w:t>
            </w:r>
          </w:p>
        </w:tc>
        <w:tc>
          <w:tcPr>
            <w:tcW w:w="851" w:type="dxa"/>
            <w:vAlign w:val="center"/>
          </w:tcPr>
          <w:p w:rsidR="005A654E" w:rsidRDefault="00BD2FF1">
            <w:pPr>
              <w:jc w:val="center"/>
              <w:rPr>
                <w:rFonts w:ascii="仿宋" w:eastAsia="仿宋" w:hAnsi="仿宋" w:cs="宋体"/>
                <w:color w:val="000000" w:themeColor="text1"/>
                <w:sz w:val="24"/>
              </w:rPr>
            </w:pPr>
            <w:r>
              <w:rPr>
                <w:rFonts w:ascii="仿宋" w:eastAsia="仿宋" w:hAnsi="仿宋" w:cs="宋体" w:hint="eastAsia"/>
                <w:color w:val="000000" w:themeColor="text1"/>
                <w:sz w:val="24"/>
              </w:rPr>
              <w:t>3</w:t>
            </w:r>
            <w:r>
              <w:rPr>
                <w:rFonts w:ascii="仿宋" w:eastAsia="仿宋" w:hAnsi="仿宋" w:cs="宋体"/>
                <w:color w:val="000000" w:themeColor="text1"/>
                <w:sz w:val="24"/>
              </w:rPr>
              <w:t>0</w:t>
            </w:r>
            <w:r>
              <w:rPr>
                <w:rFonts w:ascii="仿宋" w:eastAsia="仿宋" w:hAnsi="仿宋" w:cs="宋体" w:hint="eastAsia"/>
                <w:color w:val="000000" w:themeColor="text1"/>
                <w:sz w:val="24"/>
              </w:rPr>
              <w:t>%</w:t>
            </w:r>
          </w:p>
        </w:tc>
        <w:tc>
          <w:tcPr>
            <w:tcW w:w="3260" w:type="dxa"/>
            <w:vAlign w:val="center"/>
          </w:tcPr>
          <w:p w:rsidR="005A654E" w:rsidRDefault="00BD2FF1">
            <w:pPr>
              <w:jc w:val="center"/>
              <w:rPr>
                <w:rFonts w:ascii="仿宋" w:eastAsia="仿宋" w:hAnsi="仿宋" w:cs="宋体"/>
                <w:color w:val="000000" w:themeColor="text1"/>
                <w:sz w:val="24"/>
              </w:rPr>
            </w:pPr>
            <w:r>
              <w:rPr>
                <w:rFonts w:ascii="仿宋" w:eastAsia="仿宋" w:hAnsi="仿宋" w:cs="宋体" w:hint="eastAsia"/>
                <w:color w:val="000000" w:themeColor="text1"/>
                <w:sz w:val="24"/>
              </w:rPr>
              <w:t>详见招标文件</w:t>
            </w:r>
          </w:p>
        </w:tc>
      </w:tr>
      <w:tr w:rsidR="005A654E">
        <w:trPr>
          <w:jc w:val="center"/>
        </w:trPr>
        <w:tc>
          <w:tcPr>
            <w:tcW w:w="840" w:type="dxa"/>
            <w:vAlign w:val="center"/>
          </w:tcPr>
          <w:p w:rsidR="005A654E" w:rsidRDefault="00BD2FF1">
            <w:pPr>
              <w:jc w:val="center"/>
              <w:rPr>
                <w:rFonts w:ascii="仿宋" w:eastAsia="仿宋" w:hAnsi="仿宋" w:cs="宋体"/>
                <w:color w:val="000000" w:themeColor="text1"/>
                <w:sz w:val="24"/>
              </w:rPr>
            </w:pPr>
            <w:r>
              <w:rPr>
                <w:rFonts w:ascii="仿宋" w:eastAsia="仿宋" w:hAnsi="仿宋" w:cs="宋体" w:hint="eastAsia"/>
                <w:color w:val="000000" w:themeColor="text1"/>
                <w:sz w:val="24"/>
              </w:rPr>
              <w:t>3</w:t>
            </w:r>
          </w:p>
        </w:tc>
        <w:tc>
          <w:tcPr>
            <w:tcW w:w="1483" w:type="dxa"/>
            <w:vAlign w:val="center"/>
          </w:tcPr>
          <w:p w:rsidR="005A654E" w:rsidRDefault="00BD2FF1">
            <w:pPr>
              <w:jc w:val="center"/>
              <w:rPr>
                <w:rFonts w:ascii="仿宋" w:eastAsia="仿宋" w:hAnsi="仿宋" w:cs="宋体"/>
                <w:color w:val="000000" w:themeColor="text1"/>
                <w:sz w:val="24"/>
              </w:rPr>
            </w:pPr>
            <w:r>
              <w:rPr>
                <w:rFonts w:ascii="仿宋" w:eastAsia="仿宋" w:hAnsi="仿宋" w:cs="宋体" w:hint="eastAsia"/>
                <w:color w:val="000000" w:themeColor="text1"/>
                <w:sz w:val="24"/>
              </w:rPr>
              <w:t>商务</w:t>
            </w:r>
          </w:p>
        </w:tc>
        <w:tc>
          <w:tcPr>
            <w:tcW w:w="851" w:type="dxa"/>
            <w:vAlign w:val="center"/>
          </w:tcPr>
          <w:p w:rsidR="005A654E" w:rsidRDefault="00BD2FF1">
            <w:pPr>
              <w:jc w:val="center"/>
              <w:rPr>
                <w:rFonts w:ascii="仿宋" w:eastAsia="仿宋" w:hAnsi="仿宋" w:cs="宋体"/>
                <w:color w:val="000000" w:themeColor="text1"/>
                <w:sz w:val="24"/>
              </w:rPr>
            </w:pPr>
            <w:r>
              <w:rPr>
                <w:rFonts w:ascii="仿宋" w:eastAsia="仿宋" w:hAnsi="仿宋" w:cs="宋体" w:hint="eastAsia"/>
                <w:color w:val="000000" w:themeColor="text1"/>
                <w:sz w:val="24"/>
              </w:rPr>
              <w:t>4</w:t>
            </w:r>
            <w:r>
              <w:rPr>
                <w:rFonts w:ascii="仿宋" w:eastAsia="仿宋" w:hAnsi="仿宋" w:cs="宋体"/>
                <w:color w:val="000000" w:themeColor="text1"/>
                <w:sz w:val="24"/>
              </w:rPr>
              <w:t>0</w:t>
            </w:r>
            <w:r>
              <w:rPr>
                <w:rFonts w:ascii="仿宋" w:eastAsia="仿宋" w:hAnsi="仿宋" w:cs="宋体" w:hint="eastAsia"/>
                <w:color w:val="000000" w:themeColor="text1"/>
                <w:sz w:val="24"/>
              </w:rPr>
              <w:t>%</w:t>
            </w:r>
          </w:p>
        </w:tc>
        <w:tc>
          <w:tcPr>
            <w:tcW w:w="3260" w:type="dxa"/>
            <w:vAlign w:val="center"/>
          </w:tcPr>
          <w:p w:rsidR="005A654E" w:rsidRDefault="00BD2FF1">
            <w:pPr>
              <w:jc w:val="center"/>
              <w:rPr>
                <w:rFonts w:ascii="仿宋" w:eastAsia="仿宋" w:hAnsi="仿宋" w:cs="宋体"/>
                <w:color w:val="000000" w:themeColor="text1"/>
                <w:sz w:val="24"/>
              </w:rPr>
            </w:pPr>
            <w:r>
              <w:rPr>
                <w:rFonts w:ascii="仿宋" w:eastAsia="仿宋" w:hAnsi="仿宋" w:cs="宋体" w:hint="eastAsia"/>
                <w:color w:val="000000" w:themeColor="text1"/>
                <w:sz w:val="24"/>
              </w:rPr>
              <w:t>详见招标文件</w:t>
            </w:r>
          </w:p>
        </w:tc>
      </w:tr>
      <w:tr w:rsidR="005A654E">
        <w:trPr>
          <w:jc w:val="center"/>
        </w:trPr>
        <w:tc>
          <w:tcPr>
            <w:tcW w:w="2323" w:type="dxa"/>
            <w:gridSpan w:val="2"/>
            <w:vAlign w:val="center"/>
          </w:tcPr>
          <w:p w:rsidR="005A654E" w:rsidRDefault="00BD2FF1">
            <w:pPr>
              <w:jc w:val="center"/>
              <w:rPr>
                <w:rFonts w:ascii="仿宋" w:eastAsia="仿宋" w:hAnsi="仿宋" w:cs="宋体"/>
                <w:color w:val="000000" w:themeColor="text1"/>
                <w:sz w:val="24"/>
              </w:rPr>
            </w:pPr>
            <w:r>
              <w:rPr>
                <w:rFonts w:ascii="仿宋" w:eastAsia="仿宋" w:hAnsi="仿宋" w:cs="宋体" w:hint="eastAsia"/>
                <w:color w:val="000000" w:themeColor="text1"/>
                <w:sz w:val="24"/>
              </w:rPr>
              <w:t>合计</w:t>
            </w:r>
          </w:p>
        </w:tc>
        <w:tc>
          <w:tcPr>
            <w:tcW w:w="851" w:type="dxa"/>
            <w:vAlign w:val="center"/>
          </w:tcPr>
          <w:p w:rsidR="005A654E" w:rsidRDefault="00BD2FF1">
            <w:pPr>
              <w:jc w:val="center"/>
              <w:rPr>
                <w:rFonts w:ascii="仿宋" w:eastAsia="仿宋" w:hAnsi="仿宋" w:cs="宋体"/>
                <w:color w:val="000000" w:themeColor="text1"/>
                <w:sz w:val="24"/>
              </w:rPr>
            </w:pPr>
            <w:r>
              <w:rPr>
                <w:rFonts w:ascii="仿宋" w:eastAsia="仿宋" w:hAnsi="仿宋" w:cs="宋体" w:hint="eastAsia"/>
                <w:color w:val="000000" w:themeColor="text1"/>
                <w:sz w:val="24"/>
              </w:rPr>
              <w:t>100%</w:t>
            </w:r>
          </w:p>
        </w:tc>
        <w:tc>
          <w:tcPr>
            <w:tcW w:w="3260" w:type="dxa"/>
            <w:vAlign w:val="center"/>
          </w:tcPr>
          <w:p w:rsidR="005A654E" w:rsidRDefault="00BD2FF1">
            <w:pPr>
              <w:jc w:val="center"/>
              <w:rPr>
                <w:rFonts w:ascii="仿宋" w:eastAsia="仿宋" w:hAnsi="仿宋" w:cs="宋体"/>
                <w:color w:val="000000" w:themeColor="text1"/>
                <w:sz w:val="24"/>
              </w:rPr>
            </w:pPr>
            <w:r>
              <w:rPr>
                <w:rFonts w:ascii="仿宋" w:eastAsia="仿宋" w:hAnsi="仿宋" w:cs="宋体" w:hint="eastAsia"/>
                <w:color w:val="000000" w:themeColor="text1"/>
                <w:sz w:val="24"/>
              </w:rPr>
              <w:t>综合得分＝技术得分＋商务得分＋价格得分</w:t>
            </w:r>
          </w:p>
        </w:tc>
      </w:tr>
    </w:tbl>
    <w:p w:rsidR="005A654E" w:rsidRDefault="00BD2FF1">
      <w:pPr>
        <w:tabs>
          <w:tab w:val="left" w:pos="312"/>
        </w:tabs>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3.评（定）标方法</w:t>
      </w:r>
    </w:p>
    <w:p w:rsidR="005A654E" w:rsidRDefault="00BD2FF1">
      <w:pPr>
        <w:tabs>
          <w:tab w:val="left" w:pos="312"/>
        </w:tabs>
        <w:ind w:firstLineChars="200" w:firstLine="480"/>
        <w:rPr>
          <w:rFonts w:ascii="仿宋" w:eastAsia="仿宋" w:hAnsi="仿宋" w:cs="宋体"/>
          <w:sz w:val="24"/>
        </w:rPr>
      </w:pPr>
      <w:r>
        <w:rPr>
          <w:rFonts w:ascii="仿宋" w:eastAsia="仿宋" w:hAnsi="仿宋" w:cs="宋体" w:hint="eastAsia"/>
          <w:sz w:val="24"/>
        </w:rPr>
        <w:t>评标专家进行综合评审，招标人根据综合评审得分并排名。若综合得分相同的，按价格分从高至低的顺序排列；若综合得分、价格分均相同的，按技术分从高至低顺序排列；若综合得分、价格分和技术分均相同的，按投标人业绩情况得分高低排列。综合得分排名前三的作为中标人推荐，综合得分排名第一的为第一中标候选人，综合得分排名第二的为第二中标候选人，依此类推。评审委员会对每个通过资格性检查和符合性检查且报价不超过投标上限价的投标人进行评审、打分，然后汇总每个投标投标人每项评分因素的评分。</w:t>
      </w:r>
    </w:p>
    <w:p w:rsidR="005A654E" w:rsidRDefault="00BD2FF1">
      <w:pPr>
        <w:ind w:firstLineChars="200" w:firstLine="480"/>
        <w:rPr>
          <w:rFonts w:ascii="仿宋" w:eastAsia="仿宋" w:hAnsi="仿宋" w:cs="仿宋"/>
          <w:sz w:val="24"/>
        </w:rPr>
      </w:pPr>
      <w:r>
        <w:rPr>
          <w:rFonts w:ascii="仿宋" w:eastAsia="仿宋" w:hAnsi="仿宋" w:cs="宋体" w:hint="eastAsia"/>
          <w:color w:val="000000" w:themeColor="text1"/>
          <w:sz w:val="24"/>
        </w:rPr>
        <w:t>若本项目有效投标人小于5家（不含），项目流标。评委会在评标时，按照以下量化的评审因素，对进入该阶段评审的各投标文件进行分析和比较：</w:t>
      </w:r>
    </w:p>
    <w:p w:rsidR="005A654E" w:rsidRDefault="00BD2FF1">
      <w:pPr>
        <w:spacing w:beforeLines="50" w:before="156" w:afterLines="50" w:after="156"/>
        <w:ind w:firstLineChars="196" w:firstLine="472"/>
        <w:jc w:val="center"/>
        <w:rPr>
          <w:rFonts w:ascii="宋体" w:hAnsi="宋体"/>
          <w:b/>
          <w:bCs/>
          <w:sz w:val="24"/>
        </w:rPr>
      </w:pPr>
      <w:r>
        <w:rPr>
          <w:rFonts w:ascii="宋体" w:hAnsi="宋体" w:hint="eastAsia"/>
          <w:b/>
          <w:bCs/>
          <w:sz w:val="24"/>
        </w:rPr>
        <w:t>评分细则表</w:t>
      </w:r>
    </w:p>
    <w:tbl>
      <w:tblPr>
        <w:tblW w:w="92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9"/>
        <w:gridCol w:w="498"/>
        <w:gridCol w:w="820"/>
        <w:gridCol w:w="775"/>
        <w:gridCol w:w="5634"/>
        <w:gridCol w:w="816"/>
      </w:tblGrid>
      <w:tr w:rsidR="005A654E">
        <w:trPr>
          <w:trHeight w:val="451"/>
          <w:jc w:val="center"/>
        </w:trPr>
        <w:tc>
          <w:tcPr>
            <w:tcW w:w="8386" w:type="dxa"/>
            <w:gridSpan w:val="5"/>
            <w:vAlign w:val="center"/>
          </w:tcPr>
          <w:p w:rsidR="005A654E" w:rsidRDefault="00BD2FF1">
            <w:pPr>
              <w:autoSpaceDE w:val="0"/>
              <w:autoSpaceDN w:val="0"/>
              <w:adjustRightInd w:val="0"/>
              <w:jc w:val="center"/>
              <w:rPr>
                <w:rFonts w:ascii="仿宋" w:eastAsia="仿宋" w:hAnsi="仿宋" w:cs="宋体"/>
                <w:b/>
                <w:szCs w:val="21"/>
                <w:lang w:val="zh-CN"/>
              </w:rPr>
            </w:pPr>
            <w:r>
              <w:rPr>
                <w:rFonts w:ascii="仿宋" w:eastAsia="仿宋" w:hAnsi="仿宋" w:cs="宋体" w:hint="eastAsia"/>
                <w:b/>
                <w:szCs w:val="21"/>
                <w:lang w:val="zh-CN"/>
              </w:rPr>
              <w:t>评分项及评分规则</w:t>
            </w:r>
          </w:p>
        </w:tc>
        <w:tc>
          <w:tcPr>
            <w:tcW w:w="816" w:type="dxa"/>
            <w:vAlign w:val="center"/>
          </w:tcPr>
          <w:p w:rsidR="005A654E" w:rsidRDefault="00BD2FF1">
            <w:pPr>
              <w:autoSpaceDE w:val="0"/>
              <w:autoSpaceDN w:val="0"/>
              <w:adjustRightInd w:val="0"/>
              <w:jc w:val="center"/>
              <w:rPr>
                <w:rFonts w:ascii="仿宋" w:eastAsia="仿宋" w:hAnsi="仿宋" w:cs="宋体"/>
                <w:b/>
                <w:szCs w:val="21"/>
                <w:lang w:val="zh-CN"/>
              </w:rPr>
            </w:pPr>
            <w:r>
              <w:rPr>
                <w:rFonts w:ascii="仿宋" w:eastAsia="仿宋" w:hAnsi="仿宋" w:cs="宋体" w:hint="eastAsia"/>
                <w:b/>
                <w:szCs w:val="21"/>
                <w:lang w:val="zh-CN"/>
              </w:rPr>
              <w:t>分值</w:t>
            </w:r>
          </w:p>
        </w:tc>
      </w:tr>
      <w:tr w:rsidR="005A654E">
        <w:trPr>
          <w:trHeight w:val="426"/>
          <w:jc w:val="center"/>
        </w:trPr>
        <w:tc>
          <w:tcPr>
            <w:tcW w:w="8386" w:type="dxa"/>
            <w:gridSpan w:val="5"/>
            <w:vAlign w:val="center"/>
          </w:tcPr>
          <w:p w:rsidR="005A654E" w:rsidRDefault="00BD2FF1">
            <w:pPr>
              <w:autoSpaceDE w:val="0"/>
              <w:autoSpaceDN w:val="0"/>
              <w:adjustRightInd w:val="0"/>
              <w:jc w:val="center"/>
              <w:rPr>
                <w:rFonts w:ascii="仿宋" w:eastAsia="仿宋" w:hAnsi="仿宋" w:cs="宋体"/>
                <w:b/>
                <w:szCs w:val="21"/>
                <w:lang w:val="zh-CN"/>
              </w:rPr>
            </w:pPr>
            <w:r>
              <w:rPr>
                <w:rFonts w:ascii="仿宋" w:eastAsia="仿宋" w:hAnsi="仿宋" w:cs="宋体" w:hint="eastAsia"/>
                <w:b/>
                <w:szCs w:val="21"/>
                <w:lang w:val="zh-CN"/>
              </w:rPr>
              <w:t>一、价格部分</w:t>
            </w:r>
          </w:p>
        </w:tc>
        <w:tc>
          <w:tcPr>
            <w:tcW w:w="816" w:type="dxa"/>
            <w:vAlign w:val="center"/>
          </w:tcPr>
          <w:p w:rsidR="005A654E" w:rsidRDefault="00BD2FF1">
            <w:pPr>
              <w:autoSpaceDE w:val="0"/>
              <w:autoSpaceDN w:val="0"/>
              <w:adjustRightInd w:val="0"/>
              <w:jc w:val="center"/>
              <w:rPr>
                <w:rFonts w:ascii="仿宋" w:eastAsia="仿宋" w:hAnsi="仿宋" w:cs="宋体"/>
                <w:szCs w:val="21"/>
              </w:rPr>
            </w:pPr>
            <w:r>
              <w:rPr>
                <w:rFonts w:ascii="仿宋" w:eastAsia="仿宋" w:hAnsi="仿宋" w:cs="宋体" w:hint="eastAsia"/>
                <w:szCs w:val="21"/>
              </w:rPr>
              <w:t>30分</w:t>
            </w:r>
          </w:p>
        </w:tc>
      </w:tr>
      <w:tr w:rsidR="005A654E">
        <w:trPr>
          <w:trHeight w:val="707"/>
          <w:jc w:val="center"/>
        </w:trPr>
        <w:tc>
          <w:tcPr>
            <w:tcW w:w="1157" w:type="dxa"/>
            <w:gridSpan w:val="2"/>
            <w:vAlign w:val="center"/>
          </w:tcPr>
          <w:p w:rsidR="005A654E" w:rsidRDefault="00BD2FF1">
            <w:pPr>
              <w:pStyle w:val="af2"/>
              <w:jc w:val="center"/>
              <w:rPr>
                <w:rFonts w:ascii="仿宋" w:eastAsia="仿宋" w:hAnsi="仿宋" w:cs="宋体"/>
                <w:szCs w:val="21"/>
              </w:rPr>
            </w:pPr>
            <w:r>
              <w:rPr>
                <w:rFonts w:ascii="仿宋" w:eastAsia="仿宋" w:hAnsi="仿宋" w:cs="宋体" w:hint="eastAsia"/>
                <w:szCs w:val="21"/>
              </w:rPr>
              <w:t>价格得分</w:t>
            </w:r>
          </w:p>
        </w:tc>
        <w:tc>
          <w:tcPr>
            <w:tcW w:w="7229" w:type="dxa"/>
            <w:gridSpan w:val="3"/>
            <w:vAlign w:val="center"/>
          </w:tcPr>
          <w:p w:rsidR="005A654E" w:rsidRDefault="00BD2FF1">
            <w:pPr>
              <w:pStyle w:val="20"/>
              <w:spacing w:after="0"/>
              <w:ind w:leftChars="0" w:left="0" w:firstLineChars="0" w:firstLine="0"/>
              <w:rPr>
                <w:rFonts w:ascii="仿宋" w:eastAsia="仿宋" w:hAnsi="仿宋" w:cs="仿宋"/>
                <w:szCs w:val="21"/>
              </w:rPr>
            </w:pPr>
            <w:r>
              <w:rPr>
                <w:rFonts w:ascii="仿宋" w:eastAsia="仿宋" w:hAnsi="仿宋" w:cs="仿宋" w:hint="eastAsia"/>
                <w:szCs w:val="21"/>
              </w:rPr>
              <w:t>1、价格标准分为30分。</w:t>
            </w:r>
          </w:p>
          <w:p w:rsidR="005A654E" w:rsidRDefault="00BD2FF1">
            <w:pPr>
              <w:pStyle w:val="20"/>
              <w:spacing w:after="0"/>
              <w:ind w:leftChars="0" w:left="0" w:firstLineChars="0" w:firstLine="0"/>
              <w:rPr>
                <w:rFonts w:ascii="仿宋" w:eastAsia="仿宋" w:hAnsi="仿宋" w:cs="仿宋"/>
                <w:szCs w:val="21"/>
              </w:rPr>
            </w:pPr>
            <w:r>
              <w:rPr>
                <w:rFonts w:ascii="仿宋" w:eastAsia="仿宋" w:hAnsi="仿宋" w:cs="仿宋" w:hint="eastAsia"/>
                <w:szCs w:val="21"/>
              </w:rPr>
              <w:t>2、满足招标文件要求的所有有效投标人的折扣率的次低值为基准值。</w:t>
            </w:r>
          </w:p>
          <w:p w:rsidR="005A654E" w:rsidRDefault="00BD2FF1">
            <w:pPr>
              <w:pStyle w:val="20"/>
              <w:spacing w:after="0"/>
              <w:ind w:leftChars="0" w:left="0" w:firstLineChars="0" w:firstLine="0"/>
              <w:rPr>
                <w:rFonts w:ascii="仿宋" w:eastAsia="仿宋" w:hAnsi="仿宋" w:cs="仿宋"/>
                <w:szCs w:val="21"/>
              </w:rPr>
            </w:pPr>
            <w:r>
              <w:rPr>
                <w:rFonts w:ascii="仿宋" w:eastAsia="仿宋" w:hAnsi="仿宋" w:cs="仿宋" w:hint="eastAsia"/>
                <w:szCs w:val="21"/>
              </w:rPr>
              <w:t>3、有效投标人的报价得分=（基准值/投标折扣率）×A，其中系数A为30，有效次低折扣率和最低折扣率的投标人价格分为满分。</w:t>
            </w:r>
          </w:p>
        </w:tc>
        <w:tc>
          <w:tcPr>
            <w:tcW w:w="816" w:type="dxa"/>
            <w:vAlign w:val="center"/>
          </w:tcPr>
          <w:p w:rsidR="005A654E" w:rsidRDefault="00BD2FF1">
            <w:pPr>
              <w:autoSpaceDE w:val="0"/>
              <w:autoSpaceDN w:val="0"/>
              <w:adjustRightInd w:val="0"/>
              <w:jc w:val="center"/>
              <w:rPr>
                <w:rFonts w:ascii="仿宋" w:eastAsia="仿宋" w:hAnsi="仿宋" w:cs="宋体"/>
                <w:szCs w:val="21"/>
              </w:rPr>
            </w:pPr>
            <w:r>
              <w:rPr>
                <w:rFonts w:ascii="仿宋" w:eastAsia="仿宋" w:hAnsi="仿宋" w:cs="宋体" w:hint="eastAsia"/>
                <w:szCs w:val="21"/>
                <w:lang w:val="zh-CN"/>
              </w:rPr>
              <w:t>按公式计算</w:t>
            </w:r>
          </w:p>
        </w:tc>
      </w:tr>
      <w:tr w:rsidR="005A654E">
        <w:trPr>
          <w:trHeight w:val="457"/>
          <w:jc w:val="center"/>
        </w:trPr>
        <w:tc>
          <w:tcPr>
            <w:tcW w:w="8386" w:type="dxa"/>
            <w:gridSpan w:val="5"/>
            <w:vAlign w:val="center"/>
          </w:tcPr>
          <w:p w:rsidR="005A654E" w:rsidRDefault="00BD2FF1">
            <w:pPr>
              <w:autoSpaceDE w:val="0"/>
              <w:autoSpaceDN w:val="0"/>
              <w:adjustRightInd w:val="0"/>
              <w:jc w:val="center"/>
              <w:rPr>
                <w:rFonts w:ascii="仿宋" w:eastAsia="仿宋" w:hAnsi="仿宋" w:cs="宋体"/>
                <w:b/>
                <w:szCs w:val="21"/>
              </w:rPr>
            </w:pPr>
            <w:r>
              <w:rPr>
                <w:rFonts w:ascii="仿宋" w:eastAsia="仿宋" w:hAnsi="仿宋" w:cs="宋体" w:hint="eastAsia"/>
                <w:b/>
                <w:szCs w:val="21"/>
                <w:lang w:val="zh-CN"/>
              </w:rPr>
              <w:t>二、技术部分</w:t>
            </w:r>
          </w:p>
        </w:tc>
        <w:tc>
          <w:tcPr>
            <w:tcW w:w="816" w:type="dxa"/>
            <w:vAlign w:val="center"/>
          </w:tcPr>
          <w:p w:rsidR="005A654E" w:rsidRDefault="00BD2FF1">
            <w:pPr>
              <w:autoSpaceDE w:val="0"/>
              <w:autoSpaceDN w:val="0"/>
              <w:adjustRightInd w:val="0"/>
              <w:jc w:val="center"/>
              <w:rPr>
                <w:rFonts w:ascii="仿宋" w:eastAsia="仿宋" w:hAnsi="仿宋" w:cs="宋体"/>
                <w:szCs w:val="21"/>
              </w:rPr>
            </w:pPr>
            <w:r>
              <w:rPr>
                <w:rFonts w:ascii="仿宋" w:eastAsia="仿宋" w:hAnsi="仿宋" w:cs="宋体" w:hint="eastAsia"/>
                <w:szCs w:val="21"/>
              </w:rPr>
              <w:t>30分</w:t>
            </w:r>
          </w:p>
        </w:tc>
      </w:tr>
      <w:tr w:rsidR="005A654E">
        <w:trPr>
          <w:trHeight w:val="463"/>
          <w:jc w:val="center"/>
        </w:trPr>
        <w:tc>
          <w:tcPr>
            <w:tcW w:w="659" w:type="dxa"/>
            <w:vAlign w:val="center"/>
          </w:tcPr>
          <w:p w:rsidR="005A654E" w:rsidRDefault="00BD2FF1">
            <w:pPr>
              <w:autoSpaceDE w:val="0"/>
              <w:autoSpaceDN w:val="0"/>
              <w:adjustRightInd w:val="0"/>
              <w:jc w:val="center"/>
              <w:rPr>
                <w:rFonts w:ascii="仿宋" w:eastAsia="仿宋" w:hAnsi="仿宋" w:cs="宋体"/>
                <w:szCs w:val="21"/>
              </w:rPr>
            </w:pPr>
            <w:r>
              <w:rPr>
                <w:rFonts w:ascii="仿宋" w:eastAsia="仿宋" w:hAnsi="仿宋" w:cs="宋体" w:hint="eastAsia"/>
                <w:szCs w:val="21"/>
                <w:lang w:val="zh-CN"/>
              </w:rPr>
              <w:t>序号</w:t>
            </w:r>
          </w:p>
        </w:tc>
        <w:tc>
          <w:tcPr>
            <w:tcW w:w="1318" w:type="dxa"/>
            <w:gridSpan w:val="2"/>
            <w:vAlign w:val="center"/>
          </w:tcPr>
          <w:p w:rsidR="005A654E" w:rsidRDefault="00BD2FF1">
            <w:pPr>
              <w:autoSpaceDE w:val="0"/>
              <w:autoSpaceDN w:val="0"/>
              <w:adjustRightInd w:val="0"/>
              <w:jc w:val="center"/>
              <w:rPr>
                <w:rFonts w:ascii="仿宋" w:eastAsia="仿宋" w:hAnsi="仿宋" w:cs="宋体"/>
                <w:szCs w:val="21"/>
              </w:rPr>
            </w:pPr>
            <w:r>
              <w:rPr>
                <w:rFonts w:ascii="仿宋" w:eastAsia="仿宋" w:hAnsi="仿宋" w:cs="宋体" w:hint="eastAsia"/>
                <w:szCs w:val="21"/>
                <w:lang w:val="zh-CN"/>
              </w:rPr>
              <w:t>内容</w:t>
            </w:r>
          </w:p>
        </w:tc>
        <w:tc>
          <w:tcPr>
            <w:tcW w:w="775" w:type="dxa"/>
            <w:vAlign w:val="center"/>
          </w:tcPr>
          <w:p w:rsidR="005A654E" w:rsidRDefault="00BD2FF1">
            <w:pPr>
              <w:autoSpaceDE w:val="0"/>
              <w:autoSpaceDN w:val="0"/>
              <w:adjustRightInd w:val="0"/>
              <w:jc w:val="center"/>
              <w:rPr>
                <w:rFonts w:ascii="仿宋" w:eastAsia="仿宋" w:hAnsi="仿宋" w:cs="宋体"/>
                <w:szCs w:val="21"/>
              </w:rPr>
            </w:pPr>
            <w:r>
              <w:rPr>
                <w:rFonts w:ascii="仿宋" w:eastAsia="仿宋" w:hAnsi="仿宋" w:cs="宋体" w:hint="eastAsia"/>
                <w:szCs w:val="21"/>
                <w:lang w:val="zh-CN"/>
              </w:rPr>
              <w:t>分值</w:t>
            </w:r>
          </w:p>
        </w:tc>
        <w:tc>
          <w:tcPr>
            <w:tcW w:w="5634" w:type="dxa"/>
            <w:vAlign w:val="center"/>
          </w:tcPr>
          <w:p w:rsidR="005A654E" w:rsidRDefault="00BD2FF1">
            <w:pPr>
              <w:autoSpaceDE w:val="0"/>
              <w:autoSpaceDN w:val="0"/>
              <w:adjustRightInd w:val="0"/>
              <w:jc w:val="center"/>
              <w:rPr>
                <w:rFonts w:ascii="仿宋" w:eastAsia="仿宋" w:hAnsi="仿宋" w:cs="宋体"/>
                <w:szCs w:val="21"/>
              </w:rPr>
            </w:pPr>
            <w:r>
              <w:rPr>
                <w:rFonts w:ascii="仿宋" w:eastAsia="仿宋" w:hAnsi="仿宋" w:cs="宋体" w:hint="eastAsia"/>
                <w:szCs w:val="21"/>
                <w:lang w:val="zh-CN"/>
              </w:rPr>
              <w:t>评分规则</w:t>
            </w:r>
          </w:p>
        </w:tc>
        <w:tc>
          <w:tcPr>
            <w:tcW w:w="816" w:type="dxa"/>
            <w:vAlign w:val="center"/>
          </w:tcPr>
          <w:p w:rsidR="005A654E" w:rsidRDefault="00BD2FF1">
            <w:pPr>
              <w:autoSpaceDE w:val="0"/>
              <w:autoSpaceDN w:val="0"/>
              <w:adjustRightInd w:val="0"/>
              <w:jc w:val="center"/>
              <w:rPr>
                <w:rFonts w:ascii="仿宋" w:eastAsia="仿宋" w:hAnsi="仿宋" w:cs="宋体"/>
                <w:szCs w:val="21"/>
              </w:rPr>
            </w:pPr>
            <w:r>
              <w:rPr>
                <w:rFonts w:ascii="仿宋" w:eastAsia="仿宋" w:hAnsi="仿宋" w:cs="宋体" w:hint="eastAsia"/>
                <w:szCs w:val="21"/>
                <w:lang w:val="zh-CN"/>
              </w:rPr>
              <w:t>评分方式</w:t>
            </w:r>
          </w:p>
        </w:tc>
      </w:tr>
      <w:tr w:rsidR="005A654E">
        <w:trPr>
          <w:trHeight w:val="1532"/>
          <w:jc w:val="center"/>
        </w:trPr>
        <w:tc>
          <w:tcPr>
            <w:tcW w:w="659" w:type="dxa"/>
            <w:vAlign w:val="center"/>
          </w:tcPr>
          <w:p w:rsidR="005A654E" w:rsidRDefault="00BD2FF1">
            <w:pPr>
              <w:autoSpaceDE w:val="0"/>
              <w:autoSpaceDN w:val="0"/>
              <w:adjustRightInd w:val="0"/>
              <w:jc w:val="center"/>
              <w:rPr>
                <w:rFonts w:ascii="仿宋" w:eastAsia="仿宋" w:hAnsi="仿宋" w:cs="宋体"/>
                <w:szCs w:val="21"/>
                <w:lang w:val="zh-CN"/>
              </w:rPr>
            </w:pPr>
            <w:r>
              <w:rPr>
                <w:rFonts w:ascii="仿宋" w:eastAsia="仿宋" w:hAnsi="仿宋" w:cs="宋体" w:hint="eastAsia"/>
                <w:szCs w:val="21"/>
                <w:lang w:val="zh-CN"/>
              </w:rPr>
              <w:t>1</w:t>
            </w:r>
          </w:p>
        </w:tc>
        <w:tc>
          <w:tcPr>
            <w:tcW w:w="1318" w:type="dxa"/>
            <w:gridSpan w:val="2"/>
            <w:vAlign w:val="center"/>
          </w:tcPr>
          <w:p w:rsidR="005A654E" w:rsidRDefault="00BD2FF1">
            <w:pPr>
              <w:jc w:val="center"/>
              <w:rPr>
                <w:rFonts w:ascii="仿宋" w:eastAsia="仿宋" w:hAnsi="仿宋" w:cs="宋体"/>
                <w:szCs w:val="21"/>
              </w:rPr>
            </w:pPr>
            <w:r>
              <w:rPr>
                <w:rFonts w:ascii="仿宋" w:eastAsia="仿宋" w:hAnsi="仿宋" w:hint="eastAsia"/>
                <w:szCs w:val="21"/>
              </w:rPr>
              <w:t>项目服务方案</w:t>
            </w:r>
          </w:p>
        </w:tc>
        <w:tc>
          <w:tcPr>
            <w:tcW w:w="775" w:type="dxa"/>
            <w:vAlign w:val="center"/>
          </w:tcPr>
          <w:p w:rsidR="005A654E" w:rsidRDefault="00BD2FF1">
            <w:pPr>
              <w:jc w:val="center"/>
              <w:rPr>
                <w:rFonts w:ascii="仿宋" w:eastAsia="仿宋" w:hAnsi="仿宋" w:cs="宋体"/>
                <w:szCs w:val="21"/>
              </w:rPr>
            </w:pPr>
            <w:r>
              <w:rPr>
                <w:rFonts w:ascii="仿宋" w:eastAsia="仿宋" w:hAnsi="仿宋" w:hint="eastAsia"/>
                <w:szCs w:val="21"/>
              </w:rPr>
              <w:t>10</w:t>
            </w:r>
          </w:p>
        </w:tc>
        <w:tc>
          <w:tcPr>
            <w:tcW w:w="5634" w:type="dxa"/>
            <w:vAlign w:val="center"/>
          </w:tcPr>
          <w:p w:rsidR="005A654E" w:rsidRDefault="00BD2FF1">
            <w:pPr>
              <w:autoSpaceDE w:val="0"/>
              <w:autoSpaceDN w:val="0"/>
              <w:rPr>
                <w:rFonts w:ascii="仿宋" w:eastAsia="仿宋" w:hAnsi="仿宋"/>
                <w:b/>
                <w:bCs/>
              </w:rPr>
            </w:pPr>
            <w:r>
              <w:rPr>
                <w:rFonts w:ascii="仿宋" w:eastAsia="仿宋" w:hAnsi="仿宋" w:hint="eastAsia"/>
                <w:b/>
                <w:bCs/>
              </w:rPr>
              <w:t>评审内容：</w:t>
            </w:r>
          </w:p>
          <w:p w:rsidR="005A654E" w:rsidRDefault="00BD2FF1">
            <w:pPr>
              <w:autoSpaceDE w:val="0"/>
              <w:autoSpaceDN w:val="0"/>
              <w:rPr>
                <w:rFonts w:ascii="仿宋" w:eastAsia="仿宋" w:hAnsi="仿宋"/>
              </w:rPr>
            </w:pPr>
            <w:r>
              <w:rPr>
                <w:rFonts w:ascii="仿宋" w:eastAsia="仿宋" w:hAnsi="仿宋" w:hint="eastAsia"/>
              </w:rPr>
              <w:t>投标人提供的本项目服务整体实施方案进行综合评价，主要内容包含：①日常组织管理方案、②食品安全卫生保障、③品质监控、④供货保障、⑤企业人员培训及考核、⑥配送工作流程等；</w:t>
            </w:r>
          </w:p>
          <w:p w:rsidR="005A654E" w:rsidRDefault="00BD2FF1">
            <w:pPr>
              <w:wordWrap w:val="0"/>
              <w:jc w:val="left"/>
              <w:rPr>
                <w:rFonts w:ascii="仿宋" w:eastAsia="仿宋" w:hAnsi="仿宋"/>
                <w:b/>
                <w:bCs/>
              </w:rPr>
            </w:pPr>
            <w:r>
              <w:rPr>
                <w:rFonts w:ascii="仿宋" w:eastAsia="仿宋" w:hAnsi="仿宋" w:hint="eastAsia"/>
                <w:b/>
                <w:bCs/>
              </w:rPr>
              <w:t>评审依据：</w:t>
            </w:r>
          </w:p>
          <w:p w:rsidR="005A654E" w:rsidRDefault="00BD2FF1">
            <w:pPr>
              <w:autoSpaceDE w:val="0"/>
              <w:autoSpaceDN w:val="0"/>
              <w:rPr>
                <w:rFonts w:ascii="仿宋" w:eastAsia="仿宋" w:hAnsi="仿宋"/>
              </w:rPr>
            </w:pPr>
            <w:r>
              <w:rPr>
                <w:rFonts w:ascii="仿宋" w:eastAsia="仿宋" w:hAnsi="仿宋" w:hint="eastAsia"/>
              </w:rPr>
              <w:t>评审委员会根据招标文件的需求和投标文件响应情况进行评审：</w:t>
            </w:r>
          </w:p>
          <w:p w:rsidR="005A654E" w:rsidRDefault="00BD2FF1">
            <w:pPr>
              <w:autoSpaceDE w:val="0"/>
              <w:autoSpaceDN w:val="0"/>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）项目服务实施方案非常清晰全面，准确完善，科学合理、针对性超强、可操作性强，得7-10分；</w:t>
            </w:r>
          </w:p>
          <w:p w:rsidR="005A654E" w:rsidRDefault="00BD2FF1">
            <w:pPr>
              <w:autoSpaceDE w:val="0"/>
              <w:autoSpaceDN w:val="0"/>
              <w:rPr>
                <w:rFonts w:ascii="仿宋" w:eastAsia="仿宋" w:hAnsi="仿宋"/>
              </w:rPr>
            </w:pPr>
            <w:r>
              <w:rPr>
                <w:rFonts w:ascii="仿宋" w:eastAsia="仿宋" w:hAnsi="仿宋" w:hint="eastAsia"/>
              </w:rPr>
              <w:lastRenderedPageBreak/>
              <w:t>（2）项目服务实施方案全面性一般，准确性一般，科学合理性一般、针对性一般、可操作性一般，得4-6分；</w:t>
            </w:r>
          </w:p>
          <w:p w:rsidR="005A654E" w:rsidRDefault="00BD2FF1">
            <w:pPr>
              <w:rPr>
                <w:rFonts w:ascii="仿宋" w:eastAsia="仿宋" w:hAnsi="仿宋" w:cs="宋体"/>
                <w:kern w:val="0"/>
                <w:szCs w:val="21"/>
              </w:rPr>
            </w:pPr>
            <w:r>
              <w:rPr>
                <w:rFonts w:ascii="仿宋" w:eastAsia="仿宋" w:hAnsi="仿宋" w:hint="eastAsia"/>
              </w:rPr>
              <w:t>（3）项目服务实施方案全面性较差，准确性较差，科学合理性较差、针对性较差、可操作性较差，得1-3分；不提供不得分。</w:t>
            </w:r>
          </w:p>
        </w:tc>
        <w:tc>
          <w:tcPr>
            <w:tcW w:w="816" w:type="dxa"/>
            <w:vAlign w:val="center"/>
          </w:tcPr>
          <w:p w:rsidR="005A654E" w:rsidRDefault="00BD2FF1">
            <w:pPr>
              <w:autoSpaceDE w:val="0"/>
              <w:autoSpaceDN w:val="0"/>
              <w:adjustRightInd w:val="0"/>
              <w:jc w:val="center"/>
              <w:rPr>
                <w:rFonts w:ascii="仿宋" w:eastAsia="仿宋" w:hAnsi="仿宋" w:cs="宋体"/>
                <w:szCs w:val="21"/>
                <w:lang w:val="zh-CN"/>
              </w:rPr>
            </w:pPr>
            <w:r>
              <w:rPr>
                <w:rFonts w:ascii="仿宋" w:eastAsia="仿宋" w:hAnsi="仿宋" w:cs="宋体" w:hint="eastAsia"/>
                <w:szCs w:val="21"/>
                <w:lang w:val="zh-CN"/>
              </w:rPr>
              <w:lastRenderedPageBreak/>
              <w:t>专家打分</w:t>
            </w:r>
          </w:p>
        </w:tc>
      </w:tr>
      <w:tr w:rsidR="005A654E">
        <w:trPr>
          <w:trHeight w:val="398"/>
          <w:jc w:val="center"/>
        </w:trPr>
        <w:tc>
          <w:tcPr>
            <w:tcW w:w="659" w:type="dxa"/>
            <w:vAlign w:val="center"/>
          </w:tcPr>
          <w:p w:rsidR="005A654E" w:rsidRDefault="00BD2FF1">
            <w:pPr>
              <w:autoSpaceDE w:val="0"/>
              <w:autoSpaceDN w:val="0"/>
              <w:adjustRightInd w:val="0"/>
              <w:jc w:val="center"/>
              <w:rPr>
                <w:rFonts w:ascii="仿宋" w:eastAsia="仿宋" w:hAnsi="仿宋" w:cs="宋体"/>
                <w:szCs w:val="21"/>
                <w:lang w:val="zh-CN"/>
              </w:rPr>
            </w:pPr>
            <w:r>
              <w:rPr>
                <w:rFonts w:ascii="仿宋" w:eastAsia="仿宋" w:hAnsi="仿宋" w:cs="宋体" w:hint="eastAsia"/>
                <w:szCs w:val="21"/>
                <w:lang w:val="zh-CN"/>
              </w:rPr>
              <w:lastRenderedPageBreak/>
              <w:t>2</w:t>
            </w:r>
          </w:p>
        </w:tc>
        <w:tc>
          <w:tcPr>
            <w:tcW w:w="1318" w:type="dxa"/>
            <w:gridSpan w:val="2"/>
            <w:vAlign w:val="center"/>
          </w:tcPr>
          <w:p w:rsidR="005A654E" w:rsidRDefault="00BD2FF1">
            <w:pPr>
              <w:autoSpaceDE w:val="0"/>
              <w:autoSpaceDN w:val="0"/>
              <w:jc w:val="center"/>
              <w:rPr>
                <w:rFonts w:ascii="仿宋" w:eastAsia="仿宋" w:hAnsi="仿宋"/>
              </w:rPr>
            </w:pPr>
            <w:r>
              <w:rPr>
                <w:rFonts w:ascii="仿宋" w:eastAsia="仿宋" w:hAnsi="仿宋" w:hint="eastAsia"/>
              </w:rPr>
              <w:t>项目重点难点分析及应对措施</w:t>
            </w:r>
          </w:p>
        </w:tc>
        <w:tc>
          <w:tcPr>
            <w:tcW w:w="775" w:type="dxa"/>
            <w:vAlign w:val="center"/>
          </w:tcPr>
          <w:p w:rsidR="005A654E" w:rsidRDefault="00BD2FF1">
            <w:pPr>
              <w:autoSpaceDE w:val="0"/>
              <w:autoSpaceDN w:val="0"/>
              <w:jc w:val="center"/>
              <w:rPr>
                <w:rFonts w:ascii="仿宋" w:eastAsia="仿宋" w:hAnsi="仿宋"/>
              </w:rPr>
            </w:pPr>
            <w:r>
              <w:rPr>
                <w:rFonts w:ascii="仿宋" w:eastAsia="仿宋" w:hAnsi="仿宋" w:hint="eastAsia"/>
              </w:rPr>
              <w:t>10</w:t>
            </w:r>
          </w:p>
        </w:tc>
        <w:tc>
          <w:tcPr>
            <w:tcW w:w="5634" w:type="dxa"/>
          </w:tcPr>
          <w:p w:rsidR="005A654E" w:rsidRDefault="00BD2FF1">
            <w:pPr>
              <w:wordWrap w:val="0"/>
              <w:rPr>
                <w:rFonts w:ascii="仿宋" w:eastAsia="仿宋" w:hAnsi="仿宋"/>
                <w:b/>
                <w:szCs w:val="21"/>
              </w:rPr>
            </w:pPr>
            <w:r>
              <w:rPr>
                <w:rFonts w:ascii="仿宋" w:eastAsia="仿宋" w:hAnsi="仿宋" w:hint="eastAsia"/>
                <w:b/>
                <w:szCs w:val="21"/>
              </w:rPr>
              <w:t>评分内容：</w:t>
            </w:r>
          </w:p>
          <w:p w:rsidR="005A654E" w:rsidRDefault="00BD2FF1">
            <w:pPr>
              <w:autoSpaceDE w:val="0"/>
              <w:autoSpaceDN w:val="0"/>
              <w:jc w:val="left"/>
              <w:rPr>
                <w:rFonts w:ascii="仿宋" w:eastAsia="仿宋" w:hAnsi="仿宋"/>
              </w:rPr>
            </w:pPr>
            <w:r>
              <w:rPr>
                <w:rFonts w:ascii="仿宋" w:eastAsia="仿宋" w:hAnsi="仿宋" w:hint="eastAsia"/>
              </w:rPr>
              <w:t>1、针对采购单位的实际情况分析项目的重点、难点；</w:t>
            </w:r>
          </w:p>
          <w:p w:rsidR="005A654E" w:rsidRDefault="00BD2FF1">
            <w:pPr>
              <w:autoSpaceDE w:val="0"/>
              <w:autoSpaceDN w:val="0"/>
              <w:jc w:val="left"/>
              <w:rPr>
                <w:rFonts w:ascii="仿宋" w:eastAsia="仿宋" w:hAnsi="仿宋"/>
              </w:rPr>
            </w:pPr>
            <w:r>
              <w:rPr>
                <w:rFonts w:ascii="仿宋" w:eastAsia="仿宋" w:hAnsi="仿宋" w:hint="eastAsia"/>
              </w:rPr>
              <w:t>2、就重点、难点提供应对措施及相关的合理化建议。</w:t>
            </w:r>
          </w:p>
          <w:p w:rsidR="005A654E" w:rsidRDefault="00BD2FF1">
            <w:pPr>
              <w:wordWrap w:val="0"/>
              <w:jc w:val="left"/>
              <w:rPr>
                <w:rFonts w:ascii="仿宋" w:eastAsia="仿宋" w:hAnsi="仿宋"/>
                <w:b/>
                <w:bCs/>
                <w:szCs w:val="21"/>
              </w:rPr>
            </w:pPr>
            <w:r>
              <w:rPr>
                <w:rFonts w:ascii="仿宋" w:eastAsia="仿宋" w:hAnsi="仿宋" w:hint="eastAsia"/>
                <w:b/>
                <w:bCs/>
                <w:szCs w:val="21"/>
              </w:rPr>
              <w:t>评审依据：</w:t>
            </w:r>
          </w:p>
          <w:p w:rsidR="005A654E" w:rsidRDefault="00BD2FF1">
            <w:pPr>
              <w:rPr>
                <w:rFonts w:ascii="仿宋" w:eastAsia="仿宋" w:hAnsi="仿宋"/>
                <w:color w:val="000000"/>
                <w:szCs w:val="21"/>
              </w:rPr>
            </w:pPr>
            <w:r>
              <w:rPr>
                <w:rFonts w:ascii="仿宋" w:eastAsia="仿宋" w:hAnsi="仿宋" w:hint="eastAsia"/>
                <w:color w:val="000000"/>
                <w:szCs w:val="21"/>
              </w:rPr>
              <w:t>评审委员会根据招标文件的需求和投标文件响应情况进行评审：</w:t>
            </w:r>
          </w:p>
          <w:p w:rsidR="005A654E" w:rsidRDefault="00BD2FF1">
            <w:pPr>
              <w:rPr>
                <w:rFonts w:ascii="仿宋" w:eastAsia="仿宋" w:hAnsi="仿宋"/>
                <w:color w:val="000000"/>
                <w:szCs w:val="21"/>
              </w:rPr>
            </w:pPr>
            <w:r>
              <w:rPr>
                <w:rFonts w:ascii="仿宋" w:eastAsia="仿宋" w:hAnsi="仿宋" w:hint="eastAsia"/>
                <w:color w:val="000000"/>
                <w:szCs w:val="21"/>
              </w:rPr>
              <w:t>（1）重难点、突发情况分析非常准确、应对措施可操作性非常强、建议非常合理有针对性，得7-10分；</w:t>
            </w:r>
          </w:p>
          <w:p w:rsidR="005A654E" w:rsidRDefault="00BD2FF1">
            <w:pPr>
              <w:rPr>
                <w:rFonts w:ascii="仿宋" w:eastAsia="仿宋" w:hAnsi="仿宋"/>
                <w:color w:val="000000"/>
                <w:szCs w:val="21"/>
              </w:rPr>
            </w:pPr>
            <w:r>
              <w:rPr>
                <w:rFonts w:ascii="仿宋" w:eastAsia="仿宋" w:hAnsi="仿宋" w:hint="eastAsia"/>
                <w:color w:val="000000"/>
                <w:szCs w:val="21"/>
              </w:rPr>
              <w:t>（2）重难点、突发情况分析准确性一般、应对措施可操作性一般、建议一般，得4-6分；</w:t>
            </w:r>
          </w:p>
          <w:p w:rsidR="005A654E" w:rsidRDefault="00BD2FF1">
            <w:pPr>
              <w:autoSpaceDE w:val="0"/>
              <w:autoSpaceDN w:val="0"/>
              <w:rPr>
                <w:rFonts w:ascii="仿宋" w:eastAsia="仿宋" w:hAnsi="仿宋"/>
              </w:rPr>
            </w:pPr>
            <w:r>
              <w:rPr>
                <w:rFonts w:ascii="仿宋" w:eastAsia="仿宋" w:hAnsi="仿宋" w:hint="eastAsia"/>
                <w:color w:val="000000"/>
                <w:szCs w:val="21"/>
              </w:rPr>
              <w:t>（3）重难点、突发情况分析不准确、应对措施可操作性差、建议不合理无针对性，</w:t>
            </w:r>
            <w:r>
              <w:rPr>
                <w:rFonts w:ascii="仿宋" w:eastAsia="仿宋" w:hAnsi="仿宋" w:hint="eastAsia"/>
              </w:rPr>
              <w:t>得1-3分</w:t>
            </w:r>
            <w:r>
              <w:rPr>
                <w:rFonts w:ascii="仿宋" w:eastAsia="仿宋" w:hAnsi="仿宋" w:hint="eastAsia"/>
                <w:color w:val="000000"/>
                <w:szCs w:val="21"/>
              </w:rPr>
              <w:t>。</w:t>
            </w:r>
            <w:r>
              <w:rPr>
                <w:rFonts w:ascii="仿宋" w:eastAsia="仿宋" w:hAnsi="仿宋" w:hint="eastAsia"/>
              </w:rPr>
              <w:t>不提供不得分。</w:t>
            </w:r>
          </w:p>
        </w:tc>
        <w:tc>
          <w:tcPr>
            <w:tcW w:w="816" w:type="dxa"/>
            <w:vAlign w:val="center"/>
          </w:tcPr>
          <w:p w:rsidR="005A654E" w:rsidRDefault="00BD2FF1">
            <w:pPr>
              <w:autoSpaceDE w:val="0"/>
              <w:autoSpaceDN w:val="0"/>
              <w:adjustRightInd w:val="0"/>
              <w:jc w:val="center"/>
              <w:rPr>
                <w:rFonts w:ascii="仿宋" w:eastAsia="仿宋" w:hAnsi="仿宋"/>
                <w:lang w:val="zh-CN"/>
              </w:rPr>
            </w:pPr>
            <w:r>
              <w:rPr>
                <w:rFonts w:ascii="仿宋" w:eastAsia="仿宋" w:hAnsi="仿宋" w:hint="eastAsia"/>
                <w:lang w:val="zh-CN"/>
              </w:rPr>
              <w:t>专家打分</w:t>
            </w:r>
          </w:p>
        </w:tc>
      </w:tr>
      <w:tr w:rsidR="005A654E">
        <w:trPr>
          <w:trHeight w:val="398"/>
          <w:jc w:val="center"/>
        </w:trPr>
        <w:tc>
          <w:tcPr>
            <w:tcW w:w="659" w:type="dxa"/>
            <w:vAlign w:val="center"/>
          </w:tcPr>
          <w:p w:rsidR="005A654E" w:rsidRDefault="00BD2FF1">
            <w:pPr>
              <w:autoSpaceDE w:val="0"/>
              <w:autoSpaceDN w:val="0"/>
              <w:adjustRightInd w:val="0"/>
              <w:jc w:val="center"/>
              <w:rPr>
                <w:rFonts w:ascii="仿宋" w:eastAsia="仿宋" w:hAnsi="仿宋" w:cs="宋体"/>
                <w:szCs w:val="21"/>
                <w:lang w:val="zh-CN"/>
              </w:rPr>
            </w:pPr>
            <w:r>
              <w:rPr>
                <w:rFonts w:ascii="仿宋" w:eastAsia="仿宋" w:hAnsi="仿宋" w:cs="宋体"/>
                <w:szCs w:val="21"/>
                <w:lang w:val="zh-CN"/>
              </w:rPr>
              <w:t>3</w:t>
            </w:r>
          </w:p>
        </w:tc>
        <w:tc>
          <w:tcPr>
            <w:tcW w:w="1318" w:type="dxa"/>
            <w:gridSpan w:val="2"/>
            <w:vAlign w:val="center"/>
          </w:tcPr>
          <w:p w:rsidR="005A654E" w:rsidRDefault="00BD2FF1">
            <w:pPr>
              <w:jc w:val="center"/>
              <w:rPr>
                <w:rFonts w:ascii="仿宋" w:eastAsia="仿宋" w:hAnsi="仿宋" w:cs="宋体"/>
                <w:szCs w:val="21"/>
                <w:shd w:val="clear" w:color="FFFFFF" w:fill="D9D9D9"/>
              </w:rPr>
            </w:pPr>
            <w:r>
              <w:rPr>
                <w:rFonts w:ascii="仿宋" w:eastAsia="仿宋" w:hAnsi="仿宋" w:hint="eastAsia"/>
                <w:szCs w:val="21"/>
              </w:rPr>
              <w:t>应急方案</w:t>
            </w:r>
          </w:p>
        </w:tc>
        <w:tc>
          <w:tcPr>
            <w:tcW w:w="775" w:type="dxa"/>
            <w:vAlign w:val="center"/>
          </w:tcPr>
          <w:p w:rsidR="005A654E" w:rsidRDefault="00BD2FF1">
            <w:pPr>
              <w:jc w:val="center"/>
              <w:rPr>
                <w:rFonts w:ascii="仿宋" w:eastAsia="仿宋" w:hAnsi="仿宋" w:cs="宋体"/>
                <w:szCs w:val="21"/>
                <w:shd w:val="clear" w:color="FFFFFF" w:fill="D9D9D9"/>
              </w:rPr>
            </w:pPr>
            <w:r>
              <w:rPr>
                <w:rFonts w:ascii="仿宋" w:eastAsia="仿宋" w:hAnsi="仿宋" w:hint="eastAsia"/>
                <w:szCs w:val="21"/>
              </w:rPr>
              <w:t>10</w:t>
            </w:r>
          </w:p>
        </w:tc>
        <w:tc>
          <w:tcPr>
            <w:tcW w:w="5634" w:type="dxa"/>
            <w:vAlign w:val="center"/>
          </w:tcPr>
          <w:p w:rsidR="005A654E" w:rsidRDefault="00BD2FF1">
            <w:pPr>
              <w:wordWrap w:val="0"/>
              <w:rPr>
                <w:rFonts w:ascii="仿宋" w:eastAsia="仿宋" w:hAnsi="仿宋"/>
                <w:b/>
                <w:szCs w:val="21"/>
              </w:rPr>
            </w:pPr>
            <w:r>
              <w:rPr>
                <w:rFonts w:ascii="仿宋" w:eastAsia="仿宋" w:hAnsi="仿宋" w:hint="eastAsia"/>
                <w:b/>
                <w:szCs w:val="21"/>
              </w:rPr>
              <w:t>评分内容：</w:t>
            </w:r>
          </w:p>
          <w:p w:rsidR="005A654E" w:rsidRDefault="00BD2FF1">
            <w:pPr>
              <w:wordWrap w:val="0"/>
              <w:rPr>
                <w:rFonts w:ascii="仿宋" w:eastAsia="仿宋" w:hAnsi="仿宋" w:cs="仿宋"/>
                <w:spacing w:val="-1"/>
                <w:szCs w:val="21"/>
              </w:rPr>
            </w:pPr>
            <w:r>
              <w:rPr>
                <w:rFonts w:ascii="仿宋" w:eastAsia="仿宋" w:hAnsi="仿宋" w:hint="eastAsia"/>
                <w:color w:val="000000"/>
                <w:szCs w:val="21"/>
              </w:rPr>
              <w:t>投标人提供</w:t>
            </w:r>
            <w:r>
              <w:rPr>
                <w:rFonts w:ascii="仿宋" w:eastAsia="仿宋" w:hAnsi="仿宋" w:cs="仿宋" w:hint="eastAsia"/>
                <w:spacing w:val="-1"/>
                <w:szCs w:val="21"/>
              </w:rPr>
              <w:t>方案包括但不限于：</w:t>
            </w:r>
            <w:r>
              <w:rPr>
                <w:rFonts w:ascii="仿宋" w:eastAsia="仿宋" w:hAnsi="仿宋" w:cs="仿宋"/>
                <w:spacing w:val="-1"/>
                <w:szCs w:val="21"/>
              </w:rPr>
              <w:br/>
            </w:r>
            <w:r>
              <w:rPr>
                <w:rFonts w:ascii="仿宋" w:eastAsia="仿宋" w:hAnsi="仿宋" w:cs="仿宋" w:hint="eastAsia"/>
                <w:spacing w:val="-1"/>
                <w:szCs w:val="21"/>
              </w:rPr>
              <w:t>1、食品配送应急预案；</w:t>
            </w:r>
          </w:p>
          <w:p w:rsidR="005A654E" w:rsidRDefault="00BD2FF1">
            <w:pPr>
              <w:numPr>
                <w:ilvl w:val="0"/>
                <w:numId w:val="13"/>
              </w:numPr>
              <w:wordWrap w:val="0"/>
              <w:rPr>
                <w:rFonts w:ascii="仿宋" w:eastAsia="仿宋" w:hAnsi="仿宋"/>
                <w:color w:val="000000"/>
                <w:szCs w:val="21"/>
              </w:rPr>
            </w:pPr>
            <w:r>
              <w:rPr>
                <w:rFonts w:ascii="仿宋" w:eastAsia="仿宋" w:hAnsi="仿宋" w:cs="仿宋" w:hint="eastAsia"/>
                <w:spacing w:val="-1"/>
                <w:szCs w:val="21"/>
              </w:rPr>
              <w:t>食品安全应急预案。</w:t>
            </w:r>
          </w:p>
          <w:p w:rsidR="005A654E" w:rsidRDefault="00BD2FF1">
            <w:pPr>
              <w:wordWrap w:val="0"/>
              <w:jc w:val="left"/>
              <w:rPr>
                <w:rFonts w:ascii="仿宋" w:eastAsia="仿宋" w:hAnsi="仿宋"/>
                <w:b/>
                <w:bCs/>
                <w:szCs w:val="21"/>
              </w:rPr>
            </w:pPr>
            <w:r>
              <w:rPr>
                <w:rFonts w:ascii="仿宋" w:eastAsia="仿宋" w:hAnsi="仿宋" w:hint="eastAsia"/>
                <w:b/>
                <w:bCs/>
                <w:szCs w:val="21"/>
              </w:rPr>
              <w:t>评审依据：</w:t>
            </w:r>
          </w:p>
          <w:p w:rsidR="005A654E" w:rsidRDefault="00BD2FF1">
            <w:pPr>
              <w:rPr>
                <w:rFonts w:ascii="仿宋" w:eastAsia="仿宋" w:hAnsi="仿宋"/>
                <w:color w:val="000000"/>
                <w:szCs w:val="21"/>
              </w:rPr>
            </w:pPr>
            <w:r>
              <w:rPr>
                <w:rFonts w:ascii="仿宋" w:eastAsia="仿宋" w:hAnsi="仿宋" w:hint="eastAsia"/>
                <w:color w:val="000000"/>
                <w:szCs w:val="21"/>
              </w:rPr>
              <w:t>评审委员会根据招标文件的需求和投标文件响应情况进行评审：</w:t>
            </w:r>
          </w:p>
          <w:p w:rsidR="005A654E" w:rsidRDefault="00BD2FF1">
            <w:pPr>
              <w:rPr>
                <w:rFonts w:ascii="仿宋" w:eastAsia="仿宋" w:hAnsi="仿宋"/>
                <w:color w:val="000000"/>
                <w:szCs w:val="21"/>
              </w:rPr>
            </w:pPr>
            <w:r>
              <w:rPr>
                <w:rFonts w:ascii="仿宋" w:eastAsia="仿宋" w:hAnsi="仿宋" w:hint="eastAsia"/>
                <w:color w:val="000000"/>
                <w:szCs w:val="21"/>
              </w:rPr>
              <w:t>（1）方案整体科学合理、针对性强、可操作性强，得7-10分；</w:t>
            </w:r>
          </w:p>
          <w:p w:rsidR="005A654E" w:rsidRDefault="00BD2FF1">
            <w:pPr>
              <w:rPr>
                <w:rFonts w:ascii="仿宋" w:eastAsia="仿宋" w:hAnsi="仿宋"/>
                <w:color w:val="000000"/>
                <w:szCs w:val="21"/>
              </w:rPr>
            </w:pPr>
            <w:r>
              <w:rPr>
                <w:rFonts w:ascii="仿宋" w:eastAsia="仿宋" w:hAnsi="仿宋" w:hint="eastAsia"/>
                <w:color w:val="000000"/>
                <w:szCs w:val="21"/>
              </w:rPr>
              <w:t>（2）方案不尽合理、针对性一般、可操作性一般，得4-6分；</w:t>
            </w:r>
          </w:p>
          <w:p w:rsidR="005A654E" w:rsidRDefault="00BD2FF1">
            <w:pPr>
              <w:rPr>
                <w:rFonts w:ascii="仿宋" w:eastAsia="仿宋" w:hAnsi="仿宋" w:cs="宋体"/>
                <w:szCs w:val="21"/>
                <w:shd w:val="clear" w:color="FFFFFF" w:fill="D9D9D9"/>
              </w:rPr>
            </w:pPr>
            <w:r>
              <w:rPr>
                <w:rFonts w:ascii="仿宋" w:eastAsia="仿宋" w:hAnsi="仿宋" w:hint="eastAsia"/>
                <w:color w:val="000000"/>
                <w:szCs w:val="21"/>
              </w:rPr>
              <w:t>（3）方案不合理、无针对性、无可操作性，得1-3分。未提供方案不得分。</w:t>
            </w:r>
          </w:p>
        </w:tc>
        <w:tc>
          <w:tcPr>
            <w:tcW w:w="816" w:type="dxa"/>
            <w:vAlign w:val="center"/>
          </w:tcPr>
          <w:p w:rsidR="005A654E" w:rsidRDefault="00BD2FF1">
            <w:pPr>
              <w:autoSpaceDE w:val="0"/>
              <w:autoSpaceDN w:val="0"/>
              <w:adjustRightInd w:val="0"/>
              <w:jc w:val="center"/>
              <w:rPr>
                <w:rFonts w:ascii="仿宋" w:eastAsia="仿宋" w:hAnsi="仿宋" w:cs="宋体"/>
                <w:szCs w:val="21"/>
                <w:lang w:val="zh-CN"/>
              </w:rPr>
            </w:pPr>
            <w:r>
              <w:rPr>
                <w:rFonts w:ascii="仿宋" w:eastAsia="仿宋" w:hAnsi="仿宋" w:cs="宋体" w:hint="eastAsia"/>
                <w:szCs w:val="21"/>
                <w:lang w:val="zh-CN"/>
              </w:rPr>
              <w:t>专家打分</w:t>
            </w:r>
          </w:p>
        </w:tc>
      </w:tr>
      <w:tr w:rsidR="005A654E">
        <w:trPr>
          <w:trHeight w:val="456"/>
          <w:jc w:val="center"/>
        </w:trPr>
        <w:tc>
          <w:tcPr>
            <w:tcW w:w="8386" w:type="dxa"/>
            <w:gridSpan w:val="5"/>
            <w:vAlign w:val="center"/>
          </w:tcPr>
          <w:p w:rsidR="005A654E" w:rsidRDefault="00BD2FF1">
            <w:pPr>
              <w:autoSpaceDE w:val="0"/>
              <w:autoSpaceDN w:val="0"/>
              <w:adjustRightInd w:val="0"/>
              <w:jc w:val="center"/>
              <w:rPr>
                <w:rFonts w:ascii="仿宋" w:eastAsia="仿宋" w:hAnsi="仿宋" w:cs="宋体"/>
                <w:b/>
                <w:szCs w:val="21"/>
                <w:lang w:val="zh-CN"/>
              </w:rPr>
            </w:pPr>
            <w:r>
              <w:rPr>
                <w:rFonts w:ascii="仿宋" w:eastAsia="仿宋" w:hAnsi="仿宋" w:cs="宋体" w:hint="eastAsia"/>
                <w:b/>
                <w:szCs w:val="21"/>
                <w:lang w:val="zh-CN"/>
              </w:rPr>
              <w:t>三、</w:t>
            </w:r>
            <w:r>
              <w:rPr>
                <w:rFonts w:ascii="仿宋" w:eastAsia="仿宋" w:hAnsi="仿宋" w:cs="宋体" w:hint="eastAsia"/>
                <w:b/>
                <w:szCs w:val="21"/>
              </w:rPr>
              <w:t>商务</w:t>
            </w:r>
            <w:r>
              <w:rPr>
                <w:rFonts w:ascii="仿宋" w:eastAsia="仿宋" w:hAnsi="仿宋" w:cs="宋体" w:hint="eastAsia"/>
                <w:b/>
                <w:szCs w:val="21"/>
                <w:lang w:val="zh-CN"/>
              </w:rPr>
              <w:t>部分</w:t>
            </w:r>
          </w:p>
        </w:tc>
        <w:tc>
          <w:tcPr>
            <w:tcW w:w="816" w:type="dxa"/>
            <w:vAlign w:val="center"/>
          </w:tcPr>
          <w:p w:rsidR="005A654E" w:rsidRDefault="00BD2FF1">
            <w:pPr>
              <w:autoSpaceDE w:val="0"/>
              <w:autoSpaceDN w:val="0"/>
              <w:adjustRightInd w:val="0"/>
              <w:jc w:val="center"/>
              <w:rPr>
                <w:rFonts w:ascii="仿宋" w:eastAsia="仿宋" w:hAnsi="仿宋" w:cs="宋体"/>
                <w:szCs w:val="21"/>
              </w:rPr>
            </w:pPr>
            <w:r>
              <w:rPr>
                <w:rFonts w:ascii="仿宋" w:eastAsia="仿宋" w:hAnsi="仿宋" w:cs="宋体" w:hint="eastAsia"/>
                <w:szCs w:val="21"/>
              </w:rPr>
              <w:t>40分</w:t>
            </w:r>
          </w:p>
        </w:tc>
      </w:tr>
      <w:tr w:rsidR="005A654E">
        <w:trPr>
          <w:trHeight w:val="449"/>
          <w:jc w:val="center"/>
        </w:trPr>
        <w:tc>
          <w:tcPr>
            <w:tcW w:w="659" w:type="dxa"/>
            <w:vAlign w:val="center"/>
          </w:tcPr>
          <w:p w:rsidR="005A654E" w:rsidRDefault="00BD2FF1">
            <w:pPr>
              <w:autoSpaceDE w:val="0"/>
              <w:autoSpaceDN w:val="0"/>
              <w:adjustRightInd w:val="0"/>
              <w:jc w:val="center"/>
              <w:rPr>
                <w:rFonts w:ascii="仿宋" w:eastAsia="仿宋" w:hAnsi="仿宋" w:cs="宋体"/>
                <w:szCs w:val="21"/>
              </w:rPr>
            </w:pPr>
            <w:r>
              <w:rPr>
                <w:rFonts w:ascii="仿宋" w:eastAsia="仿宋" w:hAnsi="仿宋" w:cs="宋体" w:hint="eastAsia"/>
                <w:szCs w:val="21"/>
                <w:lang w:val="zh-CN"/>
              </w:rPr>
              <w:t>序号</w:t>
            </w:r>
          </w:p>
        </w:tc>
        <w:tc>
          <w:tcPr>
            <w:tcW w:w="1318" w:type="dxa"/>
            <w:gridSpan w:val="2"/>
            <w:vAlign w:val="center"/>
          </w:tcPr>
          <w:p w:rsidR="005A654E" w:rsidRDefault="00BD2FF1">
            <w:pPr>
              <w:autoSpaceDE w:val="0"/>
              <w:autoSpaceDN w:val="0"/>
              <w:adjustRightInd w:val="0"/>
              <w:jc w:val="center"/>
              <w:rPr>
                <w:rFonts w:ascii="仿宋" w:eastAsia="仿宋" w:hAnsi="仿宋" w:cs="宋体"/>
                <w:szCs w:val="21"/>
              </w:rPr>
            </w:pPr>
            <w:r>
              <w:rPr>
                <w:rFonts w:ascii="仿宋" w:eastAsia="仿宋" w:hAnsi="仿宋" w:cs="宋体" w:hint="eastAsia"/>
                <w:szCs w:val="21"/>
                <w:lang w:val="zh-CN"/>
              </w:rPr>
              <w:t>内容</w:t>
            </w:r>
          </w:p>
        </w:tc>
        <w:tc>
          <w:tcPr>
            <w:tcW w:w="775" w:type="dxa"/>
            <w:vAlign w:val="center"/>
          </w:tcPr>
          <w:p w:rsidR="005A654E" w:rsidRDefault="00BD2FF1">
            <w:pPr>
              <w:autoSpaceDE w:val="0"/>
              <w:autoSpaceDN w:val="0"/>
              <w:adjustRightInd w:val="0"/>
              <w:jc w:val="center"/>
              <w:rPr>
                <w:rFonts w:ascii="仿宋" w:eastAsia="仿宋" w:hAnsi="仿宋" w:cs="宋体"/>
                <w:szCs w:val="21"/>
              </w:rPr>
            </w:pPr>
            <w:r>
              <w:rPr>
                <w:rFonts w:ascii="仿宋" w:eastAsia="仿宋" w:hAnsi="仿宋" w:cs="宋体" w:hint="eastAsia"/>
                <w:szCs w:val="21"/>
                <w:lang w:val="zh-CN"/>
              </w:rPr>
              <w:t>分值</w:t>
            </w:r>
          </w:p>
        </w:tc>
        <w:tc>
          <w:tcPr>
            <w:tcW w:w="5634" w:type="dxa"/>
            <w:vAlign w:val="center"/>
          </w:tcPr>
          <w:p w:rsidR="005A654E" w:rsidRDefault="00BD2FF1">
            <w:pPr>
              <w:autoSpaceDE w:val="0"/>
              <w:autoSpaceDN w:val="0"/>
              <w:adjustRightInd w:val="0"/>
              <w:jc w:val="center"/>
              <w:rPr>
                <w:rFonts w:ascii="仿宋" w:eastAsia="仿宋" w:hAnsi="仿宋" w:cs="宋体"/>
                <w:szCs w:val="21"/>
                <w:lang w:val="zh-CN"/>
              </w:rPr>
            </w:pPr>
            <w:r>
              <w:rPr>
                <w:rFonts w:ascii="仿宋" w:eastAsia="仿宋" w:hAnsi="仿宋" w:cs="宋体" w:hint="eastAsia"/>
                <w:szCs w:val="21"/>
                <w:lang w:val="zh-CN"/>
              </w:rPr>
              <w:t>评分规则</w:t>
            </w:r>
          </w:p>
        </w:tc>
        <w:tc>
          <w:tcPr>
            <w:tcW w:w="816" w:type="dxa"/>
            <w:vAlign w:val="center"/>
          </w:tcPr>
          <w:p w:rsidR="005A654E" w:rsidRDefault="00BD2FF1">
            <w:pPr>
              <w:autoSpaceDE w:val="0"/>
              <w:autoSpaceDN w:val="0"/>
              <w:adjustRightInd w:val="0"/>
              <w:jc w:val="center"/>
              <w:rPr>
                <w:rFonts w:ascii="仿宋" w:eastAsia="仿宋" w:hAnsi="仿宋" w:cs="宋体"/>
                <w:szCs w:val="21"/>
                <w:lang w:val="zh-CN"/>
              </w:rPr>
            </w:pPr>
            <w:r>
              <w:rPr>
                <w:rFonts w:ascii="仿宋" w:eastAsia="仿宋" w:hAnsi="仿宋" w:cs="宋体" w:hint="eastAsia"/>
                <w:szCs w:val="21"/>
                <w:lang w:val="zh-CN"/>
              </w:rPr>
              <w:t>评分方式</w:t>
            </w:r>
          </w:p>
        </w:tc>
      </w:tr>
      <w:tr w:rsidR="005A654E">
        <w:trPr>
          <w:trHeight w:val="450"/>
          <w:jc w:val="center"/>
        </w:trPr>
        <w:tc>
          <w:tcPr>
            <w:tcW w:w="659" w:type="dxa"/>
            <w:vAlign w:val="center"/>
          </w:tcPr>
          <w:p w:rsidR="005A654E" w:rsidRDefault="00BD2FF1">
            <w:pPr>
              <w:autoSpaceDE w:val="0"/>
              <w:autoSpaceDN w:val="0"/>
              <w:adjustRightInd w:val="0"/>
              <w:jc w:val="center"/>
              <w:rPr>
                <w:rFonts w:ascii="仿宋" w:eastAsia="仿宋" w:hAnsi="仿宋" w:cs="宋体"/>
                <w:szCs w:val="21"/>
                <w:lang w:val="zh-CN"/>
              </w:rPr>
            </w:pPr>
            <w:r>
              <w:rPr>
                <w:rFonts w:ascii="仿宋" w:eastAsia="仿宋" w:hAnsi="仿宋" w:cs="宋体" w:hint="eastAsia"/>
                <w:szCs w:val="21"/>
                <w:lang w:val="zh-CN"/>
              </w:rPr>
              <w:t>1</w:t>
            </w:r>
          </w:p>
        </w:tc>
        <w:tc>
          <w:tcPr>
            <w:tcW w:w="1318" w:type="dxa"/>
            <w:gridSpan w:val="2"/>
            <w:vAlign w:val="center"/>
          </w:tcPr>
          <w:p w:rsidR="005A654E" w:rsidRDefault="00BD2FF1">
            <w:pPr>
              <w:jc w:val="center"/>
              <w:rPr>
                <w:rFonts w:ascii="仿宋" w:eastAsia="仿宋" w:hAnsi="仿宋" w:cs="宋体"/>
                <w:szCs w:val="21"/>
              </w:rPr>
            </w:pPr>
            <w:r>
              <w:rPr>
                <w:rFonts w:ascii="仿宋" w:eastAsia="仿宋" w:hAnsi="仿宋" w:hint="eastAsia"/>
                <w:szCs w:val="21"/>
              </w:rPr>
              <w:t>项目负责人（仅限一人）</w:t>
            </w:r>
          </w:p>
        </w:tc>
        <w:tc>
          <w:tcPr>
            <w:tcW w:w="775" w:type="dxa"/>
            <w:vAlign w:val="center"/>
          </w:tcPr>
          <w:p w:rsidR="005A654E" w:rsidRDefault="00BD2FF1">
            <w:pPr>
              <w:jc w:val="center"/>
              <w:rPr>
                <w:rFonts w:ascii="仿宋" w:eastAsia="仿宋" w:hAnsi="仿宋" w:cs="宋体"/>
                <w:szCs w:val="21"/>
              </w:rPr>
            </w:pPr>
            <w:r>
              <w:rPr>
                <w:rFonts w:ascii="仿宋" w:eastAsia="仿宋" w:hAnsi="仿宋" w:cs="宋体" w:hint="eastAsia"/>
                <w:kern w:val="0"/>
                <w:szCs w:val="21"/>
              </w:rPr>
              <w:t>3</w:t>
            </w:r>
          </w:p>
        </w:tc>
        <w:tc>
          <w:tcPr>
            <w:tcW w:w="5634" w:type="dxa"/>
            <w:vAlign w:val="center"/>
          </w:tcPr>
          <w:p w:rsidR="005A654E" w:rsidRDefault="00BD2FF1">
            <w:pPr>
              <w:autoSpaceDE w:val="0"/>
              <w:autoSpaceDN w:val="0"/>
              <w:rPr>
                <w:rFonts w:ascii="仿宋" w:eastAsia="仿宋" w:hAnsi="仿宋"/>
                <w:b/>
                <w:szCs w:val="21"/>
              </w:rPr>
            </w:pPr>
            <w:r>
              <w:rPr>
                <w:rFonts w:ascii="仿宋" w:eastAsia="仿宋" w:hAnsi="仿宋" w:hint="eastAsia"/>
                <w:b/>
                <w:szCs w:val="21"/>
              </w:rPr>
              <w:t>评审标准：</w:t>
            </w:r>
          </w:p>
          <w:p w:rsidR="005A654E" w:rsidRDefault="00BD2FF1">
            <w:pPr>
              <w:autoSpaceDE w:val="0"/>
              <w:autoSpaceDN w:val="0"/>
              <w:rPr>
                <w:rFonts w:ascii="仿宋" w:eastAsia="仿宋" w:hAnsi="仿宋"/>
                <w:szCs w:val="21"/>
              </w:rPr>
            </w:pPr>
            <w:r>
              <w:rPr>
                <w:rFonts w:ascii="仿宋" w:eastAsia="仿宋" w:hAnsi="仿宋" w:hint="eastAsia"/>
                <w:szCs w:val="21"/>
              </w:rPr>
              <w:t>根据投标人提供的项目负责人情况进行评价：</w:t>
            </w:r>
          </w:p>
          <w:p w:rsidR="005A654E" w:rsidRDefault="00BD2FF1">
            <w:pPr>
              <w:autoSpaceDE w:val="0"/>
              <w:autoSpaceDN w:val="0"/>
              <w:rPr>
                <w:rFonts w:ascii="仿宋" w:eastAsia="仿宋" w:hAnsi="仿宋"/>
                <w:bCs/>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具有大专学历或以上的，得1分；</w:t>
            </w:r>
          </w:p>
          <w:p w:rsidR="005A654E" w:rsidRDefault="00BD2FF1">
            <w:pPr>
              <w:autoSpaceDE w:val="0"/>
              <w:autoSpaceDN w:val="0"/>
              <w:rPr>
                <w:rFonts w:ascii="仿宋" w:eastAsia="仿宋" w:hAnsi="仿宋"/>
                <w:bCs/>
                <w:szCs w:val="21"/>
              </w:rPr>
            </w:pPr>
            <w:r>
              <w:rPr>
                <w:rFonts w:ascii="仿宋" w:eastAsia="仿宋" w:hAnsi="仿宋" w:hint="eastAsia"/>
                <w:bCs/>
                <w:szCs w:val="21"/>
              </w:rPr>
              <w:t>2</w:t>
            </w:r>
            <w:r>
              <w:rPr>
                <w:rFonts w:ascii="仿宋" w:eastAsia="仿宋" w:hAnsi="仿宋"/>
                <w:bCs/>
                <w:szCs w:val="21"/>
              </w:rPr>
              <w:t>.</w:t>
            </w:r>
            <w:r>
              <w:rPr>
                <w:rFonts w:ascii="仿宋" w:eastAsia="仿宋" w:hAnsi="仿宋" w:hint="eastAsia"/>
                <w:bCs/>
                <w:szCs w:val="21"/>
              </w:rPr>
              <w:t>具有食品安全管理员证书，得1分；</w:t>
            </w:r>
            <w:r>
              <w:rPr>
                <w:rFonts w:ascii="仿宋" w:eastAsia="仿宋" w:hAnsi="仿宋"/>
                <w:bCs/>
                <w:szCs w:val="21"/>
              </w:rPr>
              <w:t xml:space="preserve"> </w:t>
            </w:r>
          </w:p>
          <w:p w:rsidR="005A654E" w:rsidRDefault="00BD2FF1">
            <w:pPr>
              <w:autoSpaceDE w:val="0"/>
              <w:autoSpaceDN w:val="0"/>
              <w:rPr>
                <w:rFonts w:ascii="仿宋" w:eastAsia="仿宋" w:hAnsi="仿宋"/>
                <w:bCs/>
                <w:szCs w:val="21"/>
                <w:shd w:val="clear" w:color="FFFFFF" w:fill="D9D9D9"/>
              </w:rPr>
            </w:pPr>
            <w:r>
              <w:rPr>
                <w:rFonts w:ascii="仿宋" w:eastAsia="仿宋" w:hAnsi="仿宋" w:hint="eastAsia"/>
                <w:bCs/>
                <w:szCs w:val="21"/>
              </w:rPr>
              <w:t>3</w:t>
            </w:r>
            <w:r>
              <w:rPr>
                <w:rFonts w:ascii="仿宋" w:eastAsia="仿宋" w:hAnsi="仿宋"/>
                <w:bCs/>
                <w:szCs w:val="21"/>
              </w:rPr>
              <w:t>.</w:t>
            </w:r>
            <w:r>
              <w:rPr>
                <w:rFonts w:ascii="仿宋" w:eastAsia="仿宋" w:hAnsi="仿宋" w:hint="eastAsia"/>
                <w:bCs/>
                <w:szCs w:val="21"/>
              </w:rPr>
              <w:t>具有食品检验员（工）证书，得1分。</w:t>
            </w:r>
          </w:p>
          <w:p w:rsidR="005A654E" w:rsidRDefault="00BD2FF1">
            <w:pPr>
              <w:autoSpaceDE w:val="0"/>
              <w:autoSpaceDN w:val="0"/>
              <w:rPr>
                <w:rFonts w:ascii="仿宋" w:eastAsia="仿宋" w:hAnsi="仿宋"/>
                <w:szCs w:val="21"/>
              </w:rPr>
            </w:pPr>
            <w:r>
              <w:rPr>
                <w:rFonts w:ascii="仿宋" w:eastAsia="仿宋" w:hAnsi="仿宋" w:hint="eastAsia"/>
                <w:szCs w:val="21"/>
              </w:rPr>
              <w:t>以上1</w:t>
            </w:r>
            <w:r>
              <w:rPr>
                <w:rFonts w:ascii="仿宋" w:eastAsia="仿宋" w:hAnsi="仿宋"/>
                <w:szCs w:val="21"/>
              </w:rPr>
              <w:t>-</w:t>
            </w:r>
            <w:r>
              <w:rPr>
                <w:rFonts w:ascii="仿宋" w:eastAsia="仿宋" w:hAnsi="仿宋" w:hint="eastAsia"/>
                <w:szCs w:val="21"/>
              </w:rPr>
              <w:t>3项累计得分，满分3分。</w:t>
            </w:r>
          </w:p>
          <w:p w:rsidR="005A654E" w:rsidRDefault="00BD2FF1">
            <w:pPr>
              <w:wordWrap w:val="0"/>
              <w:jc w:val="left"/>
              <w:rPr>
                <w:rFonts w:ascii="仿宋" w:eastAsia="仿宋" w:hAnsi="仿宋"/>
                <w:b/>
                <w:bCs/>
                <w:szCs w:val="21"/>
              </w:rPr>
            </w:pPr>
            <w:r>
              <w:rPr>
                <w:rFonts w:ascii="仿宋" w:eastAsia="仿宋" w:hAnsi="仿宋" w:hint="eastAsia"/>
                <w:b/>
                <w:bCs/>
                <w:szCs w:val="21"/>
              </w:rPr>
              <w:t>评审依据：</w:t>
            </w:r>
          </w:p>
          <w:p w:rsidR="005A654E" w:rsidRDefault="00BD2FF1">
            <w:pPr>
              <w:rPr>
                <w:rFonts w:ascii="仿宋" w:eastAsia="仿宋" w:hAnsi="仿宋"/>
                <w:bCs/>
                <w:szCs w:val="21"/>
              </w:rPr>
            </w:pPr>
            <w:r>
              <w:rPr>
                <w:rFonts w:ascii="仿宋" w:eastAsia="仿宋" w:hAnsi="仿宋" w:hint="eastAsia"/>
                <w:bCs/>
                <w:szCs w:val="21"/>
              </w:rPr>
              <w:t>提供以上证书原件扫描件加盖公章：</w:t>
            </w:r>
          </w:p>
          <w:p w:rsidR="005A654E" w:rsidRDefault="00BD2FF1">
            <w:pPr>
              <w:rPr>
                <w:rFonts w:ascii="仿宋" w:eastAsia="仿宋" w:hAnsi="仿宋"/>
                <w:bCs/>
                <w:szCs w:val="21"/>
              </w:rPr>
            </w:pPr>
            <w:r>
              <w:rPr>
                <w:rFonts w:ascii="仿宋" w:eastAsia="仿宋" w:hAnsi="仿宋" w:hint="eastAsia"/>
                <w:bCs/>
                <w:szCs w:val="21"/>
              </w:rPr>
              <w:t xml:space="preserve">1.学历证书提供学信网查询毕业证书有效截图。 </w:t>
            </w:r>
          </w:p>
          <w:p w:rsidR="005A654E" w:rsidRDefault="00BD2FF1">
            <w:pPr>
              <w:rPr>
                <w:rFonts w:ascii="仿宋" w:eastAsia="仿宋" w:hAnsi="仿宋"/>
                <w:bCs/>
                <w:szCs w:val="21"/>
              </w:rPr>
            </w:pPr>
            <w:r>
              <w:rPr>
                <w:rFonts w:ascii="仿宋" w:eastAsia="仿宋" w:hAnsi="仿宋" w:hint="eastAsia"/>
                <w:bCs/>
                <w:szCs w:val="21"/>
              </w:rPr>
              <w:t>2.资格证书提供发证机构或技能人才评价证书全联网查询</w:t>
            </w:r>
            <w:r>
              <w:rPr>
                <w:rFonts w:ascii="仿宋" w:eastAsia="仿宋" w:hAnsi="仿宋" w:hint="eastAsia"/>
                <w:bCs/>
                <w:szCs w:val="21"/>
              </w:rPr>
              <w:lastRenderedPageBreak/>
              <w:t>网站查询证书有效截图，或提供证书复印件，原件备查。获证人员的近一个月社保证明，如投标人为新成立企业且成立时间不足一个月可提供加盖公章的情况说明或者证明材料亦视为符合。如开标日上一个月的社保材料因社保部门原因暂时无法取得，则可以往前顺延一个月。</w:t>
            </w:r>
          </w:p>
          <w:p w:rsidR="005A654E" w:rsidRDefault="00BD2FF1">
            <w:pPr>
              <w:rPr>
                <w:rFonts w:ascii="仿宋" w:eastAsia="仿宋" w:hAnsi="仿宋" w:cs="宋体"/>
                <w:szCs w:val="21"/>
              </w:rPr>
            </w:pPr>
            <w:r>
              <w:rPr>
                <w:rFonts w:ascii="仿宋" w:eastAsia="仿宋" w:hAnsi="仿宋" w:hint="eastAsia"/>
                <w:bCs/>
                <w:szCs w:val="21"/>
              </w:rPr>
              <w:t>3.以上资料均加盖投标人公章，</w:t>
            </w:r>
            <w:r>
              <w:rPr>
                <w:rFonts w:ascii="仿宋" w:eastAsia="仿宋" w:hAnsi="仿宋" w:hint="eastAsia"/>
                <w:szCs w:val="21"/>
              </w:rPr>
              <w:t>评分中出现为证明资料或专家无法凭所提供资料判断是否得分的情况，一律作不得分处理</w:t>
            </w:r>
            <w:r>
              <w:rPr>
                <w:rFonts w:ascii="仿宋" w:eastAsia="仿宋" w:hAnsi="仿宋" w:hint="eastAsia"/>
                <w:bCs/>
                <w:szCs w:val="21"/>
              </w:rPr>
              <w:t>。</w:t>
            </w:r>
          </w:p>
        </w:tc>
        <w:tc>
          <w:tcPr>
            <w:tcW w:w="816" w:type="dxa"/>
            <w:vAlign w:val="center"/>
          </w:tcPr>
          <w:p w:rsidR="005A654E" w:rsidRDefault="00BD2FF1">
            <w:pPr>
              <w:autoSpaceDE w:val="0"/>
              <w:autoSpaceDN w:val="0"/>
              <w:adjustRightInd w:val="0"/>
              <w:jc w:val="center"/>
              <w:rPr>
                <w:rFonts w:ascii="仿宋" w:eastAsia="仿宋" w:hAnsi="仿宋" w:cs="宋体"/>
                <w:szCs w:val="21"/>
                <w:lang w:val="zh-CN"/>
              </w:rPr>
            </w:pPr>
            <w:r>
              <w:rPr>
                <w:rFonts w:ascii="仿宋" w:eastAsia="仿宋" w:hAnsi="仿宋" w:cs="宋体" w:hint="eastAsia"/>
                <w:szCs w:val="21"/>
                <w:lang w:val="zh-CN"/>
              </w:rPr>
              <w:lastRenderedPageBreak/>
              <w:t>专家打分</w:t>
            </w:r>
          </w:p>
        </w:tc>
      </w:tr>
      <w:tr w:rsidR="005A654E">
        <w:trPr>
          <w:trHeight w:val="90"/>
          <w:jc w:val="center"/>
        </w:trPr>
        <w:tc>
          <w:tcPr>
            <w:tcW w:w="659" w:type="dxa"/>
            <w:vAlign w:val="center"/>
          </w:tcPr>
          <w:p w:rsidR="005A654E" w:rsidRDefault="00BD2FF1">
            <w:pPr>
              <w:autoSpaceDE w:val="0"/>
              <w:autoSpaceDN w:val="0"/>
              <w:adjustRightInd w:val="0"/>
              <w:jc w:val="center"/>
              <w:rPr>
                <w:rFonts w:ascii="仿宋" w:eastAsia="仿宋" w:hAnsi="仿宋" w:cs="宋体"/>
                <w:szCs w:val="21"/>
                <w:lang w:val="zh-CN"/>
              </w:rPr>
            </w:pPr>
            <w:r>
              <w:rPr>
                <w:rFonts w:ascii="仿宋" w:eastAsia="仿宋" w:hAnsi="仿宋" w:cs="宋体" w:hint="eastAsia"/>
                <w:szCs w:val="21"/>
              </w:rPr>
              <w:lastRenderedPageBreak/>
              <w:t>2</w:t>
            </w:r>
          </w:p>
        </w:tc>
        <w:tc>
          <w:tcPr>
            <w:tcW w:w="1318" w:type="dxa"/>
            <w:gridSpan w:val="2"/>
            <w:shd w:val="clear" w:color="auto" w:fill="auto"/>
            <w:vAlign w:val="center"/>
          </w:tcPr>
          <w:p w:rsidR="005A654E" w:rsidRDefault="00BD2FF1">
            <w:pPr>
              <w:jc w:val="center"/>
              <w:rPr>
                <w:rFonts w:ascii="仿宋" w:eastAsia="仿宋" w:hAnsi="仿宋"/>
                <w:szCs w:val="21"/>
              </w:rPr>
            </w:pPr>
            <w:r>
              <w:rPr>
                <w:rFonts w:ascii="仿宋" w:eastAsia="仿宋" w:hAnsi="仿宋" w:hint="eastAsia"/>
                <w:szCs w:val="21"/>
              </w:rPr>
              <w:t>检测报告</w:t>
            </w:r>
          </w:p>
        </w:tc>
        <w:tc>
          <w:tcPr>
            <w:tcW w:w="775" w:type="dxa"/>
            <w:shd w:val="clear" w:color="auto" w:fill="auto"/>
            <w:vAlign w:val="center"/>
          </w:tcPr>
          <w:p w:rsidR="005A654E" w:rsidRDefault="00BD2FF1">
            <w:pPr>
              <w:jc w:val="center"/>
              <w:rPr>
                <w:rFonts w:ascii="仿宋" w:eastAsia="仿宋" w:hAnsi="仿宋"/>
                <w:szCs w:val="21"/>
              </w:rPr>
            </w:pPr>
            <w:r>
              <w:rPr>
                <w:rFonts w:ascii="仿宋" w:eastAsia="仿宋" w:hAnsi="仿宋" w:hint="eastAsia"/>
                <w:szCs w:val="21"/>
              </w:rPr>
              <w:t>10</w:t>
            </w:r>
          </w:p>
        </w:tc>
        <w:tc>
          <w:tcPr>
            <w:tcW w:w="5634" w:type="dxa"/>
            <w:shd w:val="clear" w:color="auto" w:fill="auto"/>
          </w:tcPr>
          <w:p w:rsidR="005A654E" w:rsidRDefault="00BD2FF1">
            <w:pPr>
              <w:wordWrap w:val="0"/>
              <w:rPr>
                <w:rFonts w:ascii="仿宋" w:eastAsia="仿宋" w:hAnsi="仿宋"/>
                <w:bCs/>
                <w:szCs w:val="21"/>
                <w:lang w:val="zh-CN"/>
              </w:rPr>
            </w:pPr>
            <w:r>
              <w:rPr>
                <w:rFonts w:ascii="仿宋" w:eastAsia="仿宋" w:hAnsi="仿宋" w:hint="eastAsia"/>
                <w:bCs/>
                <w:szCs w:val="21"/>
              </w:rPr>
              <w:t>近2个月（自投标截止日起倒算）</w:t>
            </w:r>
            <w:r>
              <w:rPr>
                <w:rFonts w:ascii="仿宋" w:eastAsia="仿宋" w:hAnsi="仿宋" w:hint="eastAsia"/>
                <w:bCs/>
                <w:szCs w:val="21"/>
                <w:lang w:val="zh-CN"/>
              </w:rPr>
              <w:t xml:space="preserve">投标人具有 CMA </w:t>
            </w:r>
            <w:r>
              <w:rPr>
                <w:rFonts w:ascii="仿宋" w:eastAsia="仿宋" w:hAnsi="仿宋" w:hint="eastAsia"/>
                <w:bCs/>
                <w:szCs w:val="21"/>
              </w:rPr>
              <w:t>或</w:t>
            </w:r>
            <w:r>
              <w:rPr>
                <w:rFonts w:ascii="仿宋" w:eastAsia="仿宋" w:hAnsi="仿宋" w:hint="eastAsia"/>
                <w:bCs/>
                <w:szCs w:val="21"/>
                <w:lang w:val="zh-CN"/>
              </w:rPr>
              <w:t xml:space="preserve"> CNAS 标识的检测报告（以报告上的收样日期或送样日期为准）</w:t>
            </w:r>
          </w:p>
          <w:p w:rsidR="005A654E" w:rsidRDefault="00BD2FF1">
            <w:pPr>
              <w:wordWrap w:val="0"/>
              <w:rPr>
                <w:rFonts w:ascii="仿宋" w:eastAsia="仿宋" w:hAnsi="仿宋"/>
                <w:bCs/>
                <w:szCs w:val="21"/>
                <w:lang w:val="zh-CN"/>
              </w:rPr>
            </w:pPr>
            <w:r>
              <w:rPr>
                <w:rFonts w:ascii="仿宋" w:eastAsia="仿宋" w:hAnsi="仿宋" w:hint="eastAsia"/>
                <w:bCs/>
                <w:szCs w:val="21"/>
                <w:lang w:val="zh-CN"/>
              </w:rPr>
              <w:t>1、蔬菜类(检测项不低5项，且至少包含硒、锌、稀土)；</w:t>
            </w:r>
          </w:p>
          <w:p w:rsidR="005A654E" w:rsidRDefault="00BD2FF1">
            <w:pPr>
              <w:wordWrap w:val="0"/>
              <w:rPr>
                <w:rFonts w:ascii="仿宋" w:eastAsia="仿宋" w:hAnsi="仿宋"/>
                <w:bCs/>
                <w:szCs w:val="21"/>
                <w:lang w:val="zh-CN"/>
              </w:rPr>
            </w:pPr>
            <w:r>
              <w:rPr>
                <w:rFonts w:ascii="仿宋" w:eastAsia="仿宋" w:hAnsi="仿宋" w:hint="eastAsia"/>
                <w:bCs/>
                <w:szCs w:val="21"/>
                <w:lang w:val="zh-CN"/>
              </w:rPr>
              <w:t>2、鲜肉类(检测项不低于5项，且至少包含替米考星、克伦特罗、沙丁胺醇)；</w:t>
            </w:r>
          </w:p>
          <w:p w:rsidR="005A654E" w:rsidRDefault="00BD2FF1">
            <w:pPr>
              <w:wordWrap w:val="0"/>
              <w:rPr>
                <w:rFonts w:ascii="仿宋" w:eastAsia="仿宋" w:hAnsi="仿宋"/>
                <w:bCs/>
                <w:szCs w:val="21"/>
                <w:lang w:val="zh-CN"/>
              </w:rPr>
            </w:pPr>
            <w:r>
              <w:rPr>
                <w:rFonts w:ascii="仿宋" w:eastAsia="仿宋" w:hAnsi="仿宋" w:hint="eastAsia"/>
                <w:bCs/>
                <w:szCs w:val="21"/>
                <w:lang w:val="zh-CN"/>
              </w:rPr>
              <w:t>3、禽类(检测项不低于5项，且至少包含</w:t>
            </w:r>
            <w:r w:rsidR="009953B2" w:rsidRPr="009953B2">
              <w:rPr>
                <w:rFonts w:ascii="仿宋" w:eastAsia="仿宋" w:hAnsi="仿宋" w:hint="eastAsia"/>
                <w:bCs/>
                <w:szCs w:val="21"/>
                <w:lang w:val="zh-CN"/>
              </w:rPr>
              <w:t>呋喃唑酮代谢物、呋喃它酮代谢物</w:t>
            </w:r>
            <w:r>
              <w:rPr>
                <w:rFonts w:ascii="仿宋" w:eastAsia="仿宋" w:hAnsi="仿宋" w:hint="eastAsia"/>
                <w:bCs/>
                <w:szCs w:val="21"/>
                <w:lang w:val="zh-CN"/>
              </w:rPr>
              <w:t>)；</w:t>
            </w:r>
          </w:p>
          <w:p w:rsidR="005A654E" w:rsidRDefault="00BD2FF1">
            <w:pPr>
              <w:wordWrap w:val="0"/>
              <w:rPr>
                <w:rFonts w:ascii="仿宋" w:eastAsia="仿宋" w:hAnsi="仿宋"/>
                <w:bCs/>
                <w:szCs w:val="21"/>
                <w:lang w:val="zh-CN"/>
              </w:rPr>
            </w:pPr>
            <w:r>
              <w:rPr>
                <w:rFonts w:ascii="仿宋" w:eastAsia="仿宋" w:hAnsi="仿宋" w:hint="eastAsia"/>
                <w:bCs/>
                <w:szCs w:val="21"/>
                <w:lang w:val="zh-CN"/>
              </w:rPr>
              <w:t>4、豆制品(检测项不低于5项，且至少包含铅、蛋白质、酸价)；</w:t>
            </w:r>
          </w:p>
          <w:p w:rsidR="005A654E" w:rsidRDefault="00BD2FF1">
            <w:pPr>
              <w:wordWrap w:val="0"/>
              <w:rPr>
                <w:rFonts w:ascii="仿宋" w:eastAsia="仿宋" w:hAnsi="仿宋"/>
                <w:bCs/>
                <w:szCs w:val="21"/>
                <w:lang w:val="zh-CN"/>
              </w:rPr>
            </w:pPr>
            <w:r>
              <w:rPr>
                <w:rFonts w:ascii="仿宋" w:eastAsia="仿宋" w:hAnsi="仿宋" w:hint="eastAsia"/>
                <w:bCs/>
                <w:szCs w:val="21"/>
                <w:lang w:val="zh-CN"/>
              </w:rPr>
              <w:t>5、食用油类(检测项不低于5项，且至少包含砷、羰基价、加热试验)；</w:t>
            </w:r>
          </w:p>
          <w:p w:rsidR="005A654E" w:rsidRDefault="00BD2FF1">
            <w:pPr>
              <w:wordWrap w:val="0"/>
              <w:rPr>
                <w:rFonts w:ascii="仿宋" w:eastAsia="仿宋" w:hAnsi="仿宋"/>
                <w:bCs/>
                <w:szCs w:val="21"/>
                <w:lang w:val="zh-CN"/>
              </w:rPr>
            </w:pPr>
            <w:r>
              <w:rPr>
                <w:rFonts w:ascii="仿宋" w:eastAsia="仿宋" w:hAnsi="仿宋" w:hint="eastAsia"/>
                <w:bCs/>
                <w:szCs w:val="21"/>
                <w:lang w:val="zh-CN"/>
              </w:rPr>
              <w:t xml:space="preserve">提供委托单位为投标人的检测报告，每提供一个品类连续二个月(每个月需提供一份)的得 </w:t>
            </w:r>
            <w:r>
              <w:rPr>
                <w:rFonts w:ascii="仿宋" w:eastAsia="仿宋" w:hAnsi="仿宋" w:hint="eastAsia"/>
                <w:bCs/>
                <w:szCs w:val="21"/>
              </w:rPr>
              <w:t>2分</w:t>
            </w:r>
            <w:r>
              <w:rPr>
                <w:rFonts w:ascii="仿宋" w:eastAsia="仿宋" w:hAnsi="仿宋" w:hint="eastAsia"/>
                <w:bCs/>
                <w:szCs w:val="21"/>
                <w:lang w:val="zh-CN"/>
              </w:rPr>
              <w:t>；每一个品类</w:t>
            </w:r>
            <w:r>
              <w:rPr>
                <w:rFonts w:ascii="仿宋" w:eastAsia="仿宋" w:hAnsi="仿宋" w:hint="eastAsia"/>
                <w:bCs/>
                <w:szCs w:val="21"/>
              </w:rPr>
              <w:t>只提供</w:t>
            </w:r>
            <w:r>
              <w:rPr>
                <w:rFonts w:ascii="仿宋" w:eastAsia="仿宋" w:hAnsi="仿宋" w:hint="eastAsia"/>
                <w:bCs/>
                <w:szCs w:val="21"/>
                <w:lang w:val="zh-CN"/>
              </w:rPr>
              <w:t>一个月(需提供一份)的得</w:t>
            </w:r>
            <w:r>
              <w:rPr>
                <w:rFonts w:ascii="仿宋" w:eastAsia="仿宋" w:hAnsi="仿宋" w:hint="eastAsia"/>
                <w:bCs/>
                <w:szCs w:val="21"/>
              </w:rPr>
              <w:t>1分</w:t>
            </w:r>
            <w:r>
              <w:rPr>
                <w:rFonts w:ascii="仿宋" w:eastAsia="仿宋" w:hAnsi="仿宋" w:hint="eastAsia"/>
                <w:bCs/>
                <w:szCs w:val="21"/>
                <w:lang w:val="zh-CN"/>
              </w:rPr>
              <w:t>。上述检测报告同一品类不可重复得分，最高得 10</w:t>
            </w:r>
            <w:r>
              <w:rPr>
                <w:rFonts w:ascii="仿宋" w:eastAsia="仿宋" w:hAnsi="仿宋" w:hint="eastAsia"/>
                <w:bCs/>
                <w:szCs w:val="21"/>
              </w:rPr>
              <w:t>分</w:t>
            </w:r>
            <w:r>
              <w:rPr>
                <w:rFonts w:ascii="仿宋" w:eastAsia="仿宋" w:hAnsi="仿宋" w:hint="eastAsia"/>
                <w:bCs/>
                <w:szCs w:val="21"/>
                <w:lang w:val="zh-CN"/>
              </w:rPr>
              <w:t>。</w:t>
            </w:r>
          </w:p>
          <w:p w:rsidR="005A654E" w:rsidRDefault="00BD2FF1">
            <w:pPr>
              <w:wordWrap w:val="0"/>
              <w:rPr>
                <w:rFonts w:ascii="仿宋" w:eastAsia="仿宋" w:hAnsi="仿宋"/>
                <w:bCs/>
                <w:szCs w:val="21"/>
                <w:lang w:val="zh-CN"/>
              </w:rPr>
            </w:pPr>
            <w:r>
              <w:rPr>
                <w:rFonts w:ascii="仿宋" w:eastAsia="仿宋" w:hAnsi="仿宋" w:hint="eastAsia"/>
                <w:bCs/>
                <w:szCs w:val="21"/>
                <w:lang w:val="zh-CN"/>
              </w:rPr>
              <w:t>二、评分依据：</w:t>
            </w:r>
            <w:bookmarkStart w:id="221" w:name="_GoBack"/>
            <w:bookmarkEnd w:id="221"/>
          </w:p>
          <w:p w:rsidR="005A654E" w:rsidRDefault="00BD2FF1">
            <w:pPr>
              <w:wordWrap w:val="0"/>
              <w:rPr>
                <w:rFonts w:ascii="仿宋" w:eastAsia="仿宋" w:hAnsi="仿宋"/>
                <w:bCs/>
                <w:szCs w:val="21"/>
                <w:lang w:val="zh-CN"/>
              </w:rPr>
            </w:pPr>
            <w:r>
              <w:rPr>
                <w:rFonts w:ascii="仿宋" w:eastAsia="仿宋" w:hAnsi="仿宋" w:hint="eastAsia"/>
                <w:bCs/>
                <w:szCs w:val="21"/>
                <w:lang w:val="zh-CN"/>
              </w:rPr>
              <w:t>1、提供检测报告扫描件，上述检测项目判定结果需为合格或符合或达标或同等描述,检测报告需体现CMA</w:t>
            </w:r>
            <w:r>
              <w:rPr>
                <w:rFonts w:ascii="仿宋" w:eastAsia="仿宋" w:hAnsi="仿宋" w:hint="eastAsia"/>
                <w:bCs/>
                <w:szCs w:val="21"/>
              </w:rPr>
              <w:t>或</w:t>
            </w:r>
            <w:r>
              <w:rPr>
                <w:rFonts w:ascii="仿宋" w:eastAsia="仿宋" w:hAnsi="仿宋" w:hint="eastAsia"/>
                <w:bCs/>
                <w:szCs w:val="21"/>
                <w:lang w:val="zh-CN"/>
              </w:rPr>
              <w:t>CNAS标识，且检测报告应在全国认证认可信息公共服务平台(http://cx.cnca.cn/)上进行查询，提供查询截图；</w:t>
            </w:r>
          </w:p>
          <w:p w:rsidR="005A654E" w:rsidRDefault="00BD2FF1">
            <w:pPr>
              <w:wordWrap w:val="0"/>
              <w:rPr>
                <w:rFonts w:ascii="仿宋" w:eastAsia="仿宋" w:hAnsi="仿宋"/>
                <w:bCs/>
                <w:szCs w:val="21"/>
                <w:lang w:val="zh-CN"/>
              </w:rPr>
            </w:pPr>
            <w:r>
              <w:rPr>
                <w:rFonts w:ascii="仿宋" w:eastAsia="仿宋" w:hAnsi="仿宋" w:hint="eastAsia"/>
                <w:bCs/>
                <w:szCs w:val="21"/>
                <w:lang w:val="zh-CN"/>
              </w:rPr>
              <w:t>2、提供连续检测费用发票或转账凭证；</w:t>
            </w:r>
          </w:p>
          <w:p w:rsidR="005A654E" w:rsidRDefault="00BD2FF1">
            <w:pPr>
              <w:wordWrap w:val="0"/>
              <w:rPr>
                <w:rFonts w:ascii="仿宋" w:eastAsia="仿宋" w:hAnsi="仿宋"/>
                <w:bCs/>
                <w:szCs w:val="21"/>
              </w:rPr>
            </w:pPr>
            <w:r>
              <w:rPr>
                <w:rFonts w:ascii="仿宋" w:eastAsia="仿宋" w:hAnsi="仿宋" w:hint="eastAsia"/>
                <w:bCs/>
                <w:szCs w:val="21"/>
                <w:lang w:val="zh-CN"/>
              </w:rPr>
              <w:t>3、未提供或未按要求提供或提供的不清晰导致专家无法判断的，不得分。</w:t>
            </w:r>
          </w:p>
        </w:tc>
        <w:tc>
          <w:tcPr>
            <w:tcW w:w="816" w:type="dxa"/>
            <w:vAlign w:val="center"/>
          </w:tcPr>
          <w:p w:rsidR="005A654E" w:rsidRDefault="00BD2FF1">
            <w:pPr>
              <w:autoSpaceDE w:val="0"/>
              <w:autoSpaceDN w:val="0"/>
              <w:adjustRightInd w:val="0"/>
              <w:jc w:val="center"/>
              <w:rPr>
                <w:rFonts w:ascii="仿宋" w:eastAsia="仿宋" w:hAnsi="仿宋" w:cs="宋体"/>
                <w:szCs w:val="21"/>
                <w:lang w:val="zh-CN"/>
              </w:rPr>
            </w:pPr>
            <w:r>
              <w:rPr>
                <w:rFonts w:ascii="仿宋" w:eastAsia="仿宋" w:hAnsi="仿宋" w:cs="宋体" w:hint="eastAsia"/>
                <w:szCs w:val="21"/>
                <w:lang w:val="zh-CN"/>
              </w:rPr>
              <w:t>专家打分</w:t>
            </w:r>
          </w:p>
        </w:tc>
      </w:tr>
      <w:tr w:rsidR="005A654E">
        <w:trPr>
          <w:trHeight w:val="450"/>
          <w:jc w:val="center"/>
        </w:trPr>
        <w:tc>
          <w:tcPr>
            <w:tcW w:w="659" w:type="dxa"/>
            <w:vAlign w:val="center"/>
          </w:tcPr>
          <w:p w:rsidR="005A654E" w:rsidRDefault="00BD2FF1">
            <w:pPr>
              <w:autoSpaceDE w:val="0"/>
              <w:autoSpaceDN w:val="0"/>
              <w:adjustRightInd w:val="0"/>
              <w:jc w:val="center"/>
              <w:rPr>
                <w:rFonts w:ascii="仿宋" w:eastAsia="仿宋" w:hAnsi="仿宋" w:cs="宋体"/>
                <w:szCs w:val="21"/>
              </w:rPr>
            </w:pPr>
            <w:r>
              <w:rPr>
                <w:rFonts w:ascii="仿宋" w:eastAsia="仿宋" w:hAnsi="仿宋" w:cs="宋体" w:hint="eastAsia"/>
                <w:szCs w:val="21"/>
              </w:rPr>
              <w:t>3</w:t>
            </w:r>
          </w:p>
        </w:tc>
        <w:tc>
          <w:tcPr>
            <w:tcW w:w="1318" w:type="dxa"/>
            <w:gridSpan w:val="2"/>
            <w:vAlign w:val="center"/>
          </w:tcPr>
          <w:p w:rsidR="005A654E" w:rsidRDefault="00BD2FF1">
            <w:pPr>
              <w:jc w:val="center"/>
              <w:rPr>
                <w:rFonts w:ascii="仿宋" w:eastAsia="仿宋" w:hAnsi="仿宋"/>
                <w:szCs w:val="21"/>
              </w:rPr>
            </w:pPr>
            <w:r>
              <w:rPr>
                <w:rFonts w:ascii="仿宋" w:eastAsia="仿宋" w:hAnsi="仿宋" w:hint="eastAsia"/>
                <w:szCs w:val="21"/>
              </w:rPr>
              <w:t>配送场所</w:t>
            </w:r>
          </w:p>
        </w:tc>
        <w:tc>
          <w:tcPr>
            <w:tcW w:w="775" w:type="dxa"/>
            <w:vAlign w:val="center"/>
          </w:tcPr>
          <w:p w:rsidR="005A654E" w:rsidRDefault="00BD2FF1">
            <w:pPr>
              <w:jc w:val="center"/>
              <w:rPr>
                <w:rFonts w:ascii="仿宋" w:eastAsia="仿宋" w:hAnsi="仿宋"/>
                <w:szCs w:val="21"/>
              </w:rPr>
            </w:pPr>
            <w:r>
              <w:rPr>
                <w:rFonts w:ascii="仿宋" w:eastAsia="仿宋" w:hAnsi="仿宋" w:hint="eastAsia"/>
                <w:szCs w:val="21"/>
              </w:rPr>
              <w:t>3</w:t>
            </w:r>
          </w:p>
        </w:tc>
        <w:tc>
          <w:tcPr>
            <w:tcW w:w="5634" w:type="dxa"/>
            <w:vAlign w:val="center"/>
          </w:tcPr>
          <w:p w:rsidR="005A654E" w:rsidRDefault="00BD2FF1">
            <w:pPr>
              <w:wordWrap w:val="0"/>
              <w:rPr>
                <w:rFonts w:ascii="仿宋" w:eastAsia="仿宋" w:hAnsi="仿宋" w:cs="宋体"/>
                <w:szCs w:val="21"/>
              </w:rPr>
            </w:pPr>
            <w:r>
              <w:rPr>
                <w:rFonts w:ascii="仿宋" w:eastAsia="仿宋" w:hAnsi="仿宋" w:cs="宋体" w:hint="eastAsia"/>
                <w:szCs w:val="21"/>
              </w:rPr>
              <w:t>评审标准：</w:t>
            </w:r>
          </w:p>
          <w:p w:rsidR="005A654E" w:rsidRDefault="00BD2FF1">
            <w:pPr>
              <w:wordWrap w:val="0"/>
              <w:rPr>
                <w:rFonts w:ascii="仿宋" w:eastAsia="仿宋" w:hAnsi="仿宋" w:cs="宋体"/>
                <w:szCs w:val="21"/>
              </w:rPr>
            </w:pPr>
            <w:r>
              <w:rPr>
                <w:rFonts w:ascii="仿宋" w:eastAsia="仿宋" w:hAnsi="仿宋" w:cs="宋体"/>
                <w:szCs w:val="21"/>
              </w:rPr>
              <w:t>1.配送场地面积≧</w:t>
            </w:r>
            <w:r>
              <w:rPr>
                <w:rFonts w:ascii="仿宋" w:eastAsia="仿宋" w:hAnsi="仿宋" w:cs="宋体" w:hint="eastAsia"/>
                <w:szCs w:val="21"/>
              </w:rPr>
              <w:t>2</w:t>
            </w:r>
            <w:r>
              <w:rPr>
                <w:rFonts w:ascii="仿宋" w:eastAsia="仿宋" w:hAnsi="仿宋" w:cs="宋体"/>
                <w:szCs w:val="21"/>
              </w:rPr>
              <w:t>000平方米，得</w:t>
            </w:r>
            <w:r>
              <w:rPr>
                <w:rFonts w:ascii="仿宋" w:eastAsia="仿宋" w:hAnsi="仿宋" w:cs="宋体" w:hint="eastAsia"/>
                <w:szCs w:val="21"/>
              </w:rPr>
              <w:t>3</w:t>
            </w:r>
            <w:r>
              <w:rPr>
                <w:rFonts w:ascii="仿宋" w:eastAsia="仿宋" w:hAnsi="仿宋" w:cs="宋体"/>
                <w:szCs w:val="21"/>
              </w:rPr>
              <w:t>分。</w:t>
            </w:r>
          </w:p>
          <w:p w:rsidR="005A654E" w:rsidRDefault="00BD2FF1">
            <w:pPr>
              <w:wordWrap w:val="0"/>
              <w:rPr>
                <w:rFonts w:ascii="仿宋" w:eastAsia="仿宋" w:hAnsi="仿宋" w:cs="宋体"/>
                <w:szCs w:val="21"/>
              </w:rPr>
            </w:pPr>
            <w:r>
              <w:rPr>
                <w:rFonts w:ascii="仿宋" w:eastAsia="仿宋" w:hAnsi="仿宋" w:cs="宋体"/>
                <w:szCs w:val="21"/>
              </w:rPr>
              <w:t>2.</w:t>
            </w:r>
            <w:r>
              <w:rPr>
                <w:rFonts w:ascii="仿宋" w:eastAsia="仿宋" w:hAnsi="仿宋" w:cs="宋体" w:hint="eastAsia"/>
                <w:szCs w:val="21"/>
              </w:rPr>
              <w:t>2</w:t>
            </w:r>
            <w:r>
              <w:rPr>
                <w:rFonts w:ascii="仿宋" w:eastAsia="仿宋" w:hAnsi="仿宋" w:cs="宋体"/>
                <w:szCs w:val="21"/>
              </w:rPr>
              <w:t>000平方米﹥配送场地面积≧</w:t>
            </w:r>
            <w:r>
              <w:rPr>
                <w:rFonts w:ascii="仿宋" w:eastAsia="仿宋" w:hAnsi="仿宋" w:cs="宋体" w:hint="eastAsia"/>
                <w:szCs w:val="21"/>
              </w:rPr>
              <w:t>1</w:t>
            </w:r>
            <w:r>
              <w:rPr>
                <w:rFonts w:ascii="仿宋" w:eastAsia="仿宋" w:hAnsi="仿宋" w:cs="宋体"/>
                <w:szCs w:val="21"/>
              </w:rPr>
              <w:t>000平方米，得</w:t>
            </w:r>
            <w:r>
              <w:rPr>
                <w:rFonts w:ascii="仿宋" w:eastAsia="仿宋" w:hAnsi="仿宋" w:cs="宋体" w:hint="eastAsia"/>
                <w:szCs w:val="21"/>
              </w:rPr>
              <w:t>2</w:t>
            </w:r>
            <w:r>
              <w:rPr>
                <w:rFonts w:ascii="仿宋" w:eastAsia="仿宋" w:hAnsi="仿宋" w:cs="宋体"/>
                <w:szCs w:val="21"/>
              </w:rPr>
              <w:t>分。</w:t>
            </w:r>
          </w:p>
          <w:p w:rsidR="005A654E" w:rsidRDefault="00BD2FF1">
            <w:pPr>
              <w:wordWrap w:val="0"/>
              <w:rPr>
                <w:rFonts w:ascii="仿宋" w:eastAsia="仿宋" w:hAnsi="仿宋" w:cs="宋体"/>
                <w:szCs w:val="21"/>
              </w:rPr>
            </w:pPr>
            <w:r>
              <w:rPr>
                <w:rFonts w:ascii="仿宋" w:eastAsia="仿宋" w:hAnsi="仿宋" w:cs="宋体"/>
                <w:szCs w:val="21"/>
              </w:rPr>
              <w:t>3.</w:t>
            </w:r>
            <w:r>
              <w:rPr>
                <w:rFonts w:ascii="仿宋" w:eastAsia="仿宋" w:hAnsi="仿宋" w:cs="宋体" w:hint="eastAsia"/>
                <w:szCs w:val="21"/>
              </w:rPr>
              <w:t>1</w:t>
            </w:r>
            <w:r>
              <w:rPr>
                <w:rFonts w:ascii="仿宋" w:eastAsia="仿宋" w:hAnsi="仿宋" w:cs="宋体"/>
                <w:szCs w:val="21"/>
              </w:rPr>
              <w:t>000平方米﹥配送场地面积</w:t>
            </w:r>
            <w:r>
              <w:rPr>
                <w:rFonts w:ascii="仿宋" w:eastAsia="仿宋" w:hAnsi="仿宋" w:cs="宋体" w:hint="eastAsia"/>
                <w:szCs w:val="21"/>
              </w:rPr>
              <w:t>≥5</w:t>
            </w:r>
            <w:r>
              <w:rPr>
                <w:rFonts w:ascii="仿宋" w:eastAsia="仿宋" w:hAnsi="仿宋" w:cs="宋体"/>
                <w:szCs w:val="21"/>
              </w:rPr>
              <w:t>00平方米的得</w:t>
            </w:r>
            <w:r>
              <w:rPr>
                <w:rFonts w:ascii="仿宋" w:eastAsia="仿宋" w:hAnsi="仿宋" w:cs="宋体" w:hint="eastAsia"/>
                <w:szCs w:val="21"/>
              </w:rPr>
              <w:t>1</w:t>
            </w:r>
            <w:r>
              <w:rPr>
                <w:rFonts w:ascii="仿宋" w:eastAsia="仿宋" w:hAnsi="仿宋" w:cs="宋体"/>
                <w:szCs w:val="21"/>
              </w:rPr>
              <w:t>分。</w:t>
            </w:r>
          </w:p>
          <w:p w:rsidR="005A654E" w:rsidRDefault="00BD2FF1">
            <w:pPr>
              <w:wordWrap w:val="0"/>
              <w:rPr>
                <w:rFonts w:ascii="仿宋" w:eastAsia="仿宋" w:hAnsi="仿宋" w:cs="宋体"/>
                <w:szCs w:val="21"/>
              </w:rPr>
            </w:pPr>
            <w:r>
              <w:rPr>
                <w:rFonts w:ascii="仿宋" w:eastAsia="仿宋" w:hAnsi="仿宋" w:cs="宋体" w:hint="eastAsia"/>
                <w:szCs w:val="21"/>
              </w:rPr>
              <w:t>4</w:t>
            </w:r>
            <w:r>
              <w:rPr>
                <w:rFonts w:ascii="仿宋" w:eastAsia="仿宋" w:hAnsi="仿宋" w:cs="宋体"/>
                <w:szCs w:val="21"/>
              </w:rPr>
              <w:t>.低于</w:t>
            </w:r>
            <w:r>
              <w:rPr>
                <w:rFonts w:ascii="仿宋" w:eastAsia="仿宋" w:hAnsi="仿宋" w:cs="宋体" w:hint="eastAsia"/>
                <w:szCs w:val="21"/>
              </w:rPr>
              <w:t>500</w:t>
            </w:r>
            <w:r>
              <w:rPr>
                <w:rFonts w:ascii="仿宋" w:eastAsia="仿宋" w:hAnsi="仿宋" w:cs="宋体"/>
                <w:szCs w:val="21"/>
              </w:rPr>
              <w:t>平方或无配送场所不得分。</w:t>
            </w:r>
          </w:p>
          <w:p w:rsidR="005A654E" w:rsidRDefault="00BD2FF1">
            <w:pPr>
              <w:wordWrap w:val="0"/>
              <w:rPr>
                <w:rFonts w:ascii="仿宋" w:eastAsia="仿宋" w:hAnsi="仿宋" w:cs="宋体"/>
                <w:szCs w:val="21"/>
              </w:rPr>
            </w:pPr>
            <w:r>
              <w:rPr>
                <w:rFonts w:ascii="仿宋" w:eastAsia="仿宋" w:hAnsi="仿宋" w:cs="宋体" w:hint="eastAsia"/>
                <w:szCs w:val="21"/>
              </w:rPr>
              <w:t>本项最高得3</w:t>
            </w:r>
            <w:r>
              <w:rPr>
                <w:rFonts w:ascii="仿宋" w:eastAsia="仿宋" w:hAnsi="仿宋" w:cs="宋体"/>
                <w:szCs w:val="21"/>
              </w:rPr>
              <w:t>分，以上情形都有的，取最高分的一处配送场所计算最终得分。</w:t>
            </w:r>
          </w:p>
          <w:p w:rsidR="005A654E" w:rsidRDefault="00BD2FF1">
            <w:pPr>
              <w:wordWrap w:val="0"/>
              <w:jc w:val="left"/>
              <w:rPr>
                <w:rFonts w:ascii="仿宋" w:eastAsia="仿宋" w:hAnsi="仿宋" w:cs="宋体"/>
                <w:szCs w:val="21"/>
              </w:rPr>
            </w:pPr>
            <w:r>
              <w:rPr>
                <w:rFonts w:ascii="仿宋" w:eastAsia="仿宋" w:hAnsi="仿宋" w:cs="宋体" w:hint="eastAsia"/>
                <w:szCs w:val="21"/>
              </w:rPr>
              <w:t>评审依据：（以下几项须同时提供）</w:t>
            </w:r>
          </w:p>
          <w:p w:rsidR="005A654E" w:rsidRDefault="00BD2FF1">
            <w:pPr>
              <w:wordWrap w:val="0"/>
              <w:jc w:val="left"/>
              <w:rPr>
                <w:rFonts w:ascii="仿宋" w:eastAsia="仿宋" w:hAnsi="仿宋" w:cs="宋体"/>
                <w:szCs w:val="21"/>
              </w:rPr>
            </w:pPr>
            <w:r>
              <w:rPr>
                <w:rFonts w:ascii="仿宋" w:eastAsia="仿宋" w:hAnsi="仿宋" w:cs="宋体"/>
                <w:szCs w:val="21"/>
              </w:rPr>
              <w:t>1、配送场所房产证明或租赁合同（协议）扫描件或复印件（如提供租赁合同（协议），必须在有效期内）、投标截止日前三个月的租金发票或租金转账凭证；</w:t>
            </w:r>
          </w:p>
          <w:p w:rsidR="005A654E" w:rsidRDefault="00BD2FF1">
            <w:pPr>
              <w:wordWrap w:val="0"/>
              <w:jc w:val="left"/>
              <w:rPr>
                <w:rFonts w:ascii="仿宋" w:eastAsia="仿宋" w:hAnsi="仿宋" w:cs="宋体"/>
                <w:szCs w:val="21"/>
              </w:rPr>
            </w:pPr>
            <w:r>
              <w:rPr>
                <w:rFonts w:ascii="仿宋" w:eastAsia="仿宋" w:hAnsi="仿宋" w:cs="宋体"/>
                <w:szCs w:val="21"/>
              </w:rPr>
              <w:t xml:space="preserve">2、提供食材配送场所内外景照片； </w:t>
            </w:r>
          </w:p>
          <w:p w:rsidR="005A654E" w:rsidRDefault="00BD2FF1">
            <w:pPr>
              <w:wordWrap w:val="0"/>
              <w:jc w:val="left"/>
              <w:rPr>
                <w:rFonts w:ascii="仿宋" w:eastAsia="仿宋" w:hAnsi="仿宋" w:cs="宋体"/>
                <w:szCs w:val="21"/>
              </w:rPr>
            </w:pPr>
            <w:r>
              <w:rPr>
                <w:rFonts w:ascii="仿宋" w:eastAsia="仿宋" w:hAnsi="仿宋" w:cs="宋体"/>
                <w:szCs w:val="21"/>
              </w:rPr>
              <w:t>3</w:t>
            </w:r>
            <w:r>
              <w:rPr>
                <w:rFonts w:ascii="仿宋" w:eastAsia="仿宋" w:hAnsi="仿宋" w:cs="宋体" w:hint="eastAsia"/>
                <w:szCs w:val="21"/>
              </w:rPr>
              <w:t>、上述材料须体现配送场所面积，若无面积信息，可增加</w:t>
            </w:r>
            <w:r>
              <w:rPr>
                <w:rFonts w:ascii="仿宋" w:eastAsia="仿宋" w:hAnsi="仿宋" w:cs="宋体" w:hint="eastAsia"/>
                <w:szCs w:val="21"/>
              </w:rPr>
              <w:lastRenderedPageBreak/>
              <w:t>其他能体现配送场所面积信息的材料；</w:t>
            </w:r>
            <w:r>
              <w:rPr>
                <w:rFonts w:ascii="仿宋" w:eastAsia="仿宋" w:hAnsi="仿宋" w:cs="宋体"/>
                <w:szCs w:val="21"/>
              </w:rPr>
              <w:t xml:space="preserve"> </w:t>
            </w:r>
          </w:p>
          <w:p w:rsidR="005A654E" w:rsidRDefault="00BD2FF1">
            <w:pPr>
              <w:wordWrap w:val="0"/>
              <w:rPr>
                <w:rFonts w:ascii="仿宋" w:eastAsia="仿宋" w:hAnsi="仿宋" w:cs="宋体"/>
                <w:szCs w:val="21"/>
              </w:rPr>
            </w:pPr>
            <w:r>
              <w:rPr>
                <w:rFonts w:ascii="仿宋" w:eastAsia="仿宋" w:hAnsi="仿宋" w:cs="宋体"/>
                <w:szCs w:val="21"/>
              </w:rPr>
              <w:t>4</w:t>
            </w:r>
            <w:r>
              <w:rPr>
                <w:rFonts w:ascii="仿宋" w:eastAsia="仿宋" w:hAnsi="仿宋" w:cs="宋体" w:hint="eastAsia"/>
                <w:szCs w:val="21"/>
              </w:rPr>
              <w:t>、以上资料均加盖投标人公章，未按以上要求提供相关材料或不清晰导致无法识别的不计分。</w:t>
            </w:r>
          </w:p>
        </w:tc>
        <w:tc>
          <w:tcPr>
            <w:tcW w:w="816" w:type="dxa"/>
            <w:vAlign w:val="center"/>
          </w:tcPr>
          <w:p w:rsidR="005A654E" w:rsidRDefault="00BD2FF1">
            <w:pPr>
              <w:autoSpaceDE w:val="0"/>
              <w:autoSpaceDN w:val="0"/>
              <w:adjustRightInd w:val="0"/>
              <w:jc w:val="center"/>
              <w:rPr>
                <w:rFonts w:ascii="仿宋" w:eastAsia="仿宋" w:hAnsi="仿宋" w:cs="宋体"/>
                <w:szCs w:val="21"/>
                <w:lang w:val="zh-CN"/>
              </w:rPr>
            </w:pPr>
            <w:r>
              <w:rPr>
                <w:rFonts w:ascii="仿宋" w:eastAsia="仿宋" w:hAnsi="仿宋" w:cs="宋体" w:hint="eastAsia"/>
                <w:szCs w:val="21"/>
                <w:lang w:val="zh-CN"/>
              </w:rPr>
              <w:lastRenderedPageBreak/>
              <w:t>专家打分</w:t>
            </w:r>
          </w:p>
        </w:tc>
      </w:tr>
      <w:tr w:rsidR="005A654E">
        <w:trPr>
          <w:trHeight w:val="450"/>
          <w:jc w:val="center"/>
        </w:trPr>
        <w:tc>
          <w:tcPr>
            <w:tcW w:w="659" w:type="dxa"/>
            <w:vAlign w:val="center"/>
          </w:tcPr>
          <w:p w:rsidR="005A654E" w:rsidRDefault="00BD2FF1">
            <w:pPr>
              <w:autoSpaceDE w:val="0"/>
              <w:autoSpaceDN w:val="0"/>
              <w:adjustRightInd w:val="0"/>
              <w:jc w:val="center"/>
              <w:rPr>
                <w:rFonts w:ascii="仿宋" w:eastAsia="仿宋" w:hAnsi="仿宋" w:cs="宋体"/>
                <w:szCs w:val="21"/>
              </w:rPr>
            </w:pPr>
            <w:r>
              <w:rPr>
                <w:rFonts w:ascii="仿宋" w:eastAsia="仿宋" w:hAnsi="仿宋" w:cs="宋体" w:hint="eastAsia"/>
                <w:szCs w:val="21"/>
              </w:rPr>
              <w:lastRenderedPageBreak/>
              <w:t>4</w:t>
            </w:r>
          </w:p>
        </w:tc>
        <w:tc>
          <w:tcPr>
            <w:tcW w:w="1318" w:type="dxa"/>
            <w:gridSpan w:val="2"/>
            <w:vAlign w:val="center"/>
          </w:tcPr>
          <w:p w:rsidR="005A654E" w:rsidRDefault="00BD2FF1">
            <w:pPr>
              <w:jc w:val="center"/>
              <w:rPr>
                <w:rFonts w:ascii="仿宋" w:eastAsia="仿宋" w:hAnsi="仿宋"/>
                <w:szCs w:val="21"/>
              </w:rPr>
            </w:pPr>
            <w:r>
              <w:rPr>
                <w:rFonts w:ascii="仿宋" w:eastAsia="仿宋" w:hAnsi="仿宋" w:hint="eastAsia"/>
                <w:szCs w:val="21"/>
              </w:rPr>
              <w:t>冷库</w:t>
            </w:r>
          </w:p>
        </w:tc>
        <w:tc>
          <w:tcPr>
            <w:tcW w:w="775" w:type="dxa"/>
            <w:vAlign w:val="center"/>
          </w:tcPr>
          <w:p w:rsidR="005A654E" w:rsidRDefault="00BD2FF1">
            <w:pPr>
              <w:jc w:val="center"/>
              <w:rPr>
                <w:rFonts w:ascii="仿宋" w:eastAsia="仿宋" w:hAnsi="仿宋"/>
                <w:szCs w:val="21"/>
              </w:rPr>
            </w:pPr>
            <w:r>
              <w:rPr>
                <w:rFonts w:ascii="仿宋" w:eastAsia="仿宋" w:hAnsi="仿宋" w:hint="eastAsia"/>
                <w:szCs w:val="21"/>
              </w:rPr>
              <w:t>5</w:t>
            </w:r>
          </w:p>
        </w:tc>
        <w:tc>
          <w:tcPr>
            <w:tcW w:w="5634" w:type="dxa"/>
            <w:vAlign w:val="center"/>
          </w:tcPr>
          <w:p w:rsidR="005A654E" w:rsidRDefault="00BD2FF1">
            <w:pPr>
              <w:autoSpaceDE w:val="0"/>
              <w:autoSpaceDN w:val="0"/>
              <w:rPr>
                <w:rFonts w:ascii="仿宋" w:eastAsia="仿宋" w:hAnsi="仿宋"/>
                <w:b/>
                <w:szCs w:val="21"/>
              </w:rPr>
            </w:pPr>
            <w:r>
              <w:rPr>
                <w:rFonts w:ascii="仿宋" w:eastAsia="仿宋" w:hAnsi="仿宋" w:hint="eastAsia"/>
                <w:b/>
                <w:szCs w:val="21"/>
              </w:rPr>
              <w:t>评审标准：</w:t>
            </w:r>
          </w:p>
          <w:p w:rsidR="005A654E" w:rsidRDefault="00BD2FF1">
            <w:pPr>
              <w:autoSpaceDE w:val="0"/>
              <w:autoSpaceDN w:val="0"/>
              <w:rPr>
                <w:rFonts w:ascii="仿宋" w:eastAsia="仿宋" w:hAnsi="仿宋"/>
                <w:szCs w:val="21"/>
              </w:rPr>
            </w:pPr>
            <w:r>
              <w:rPr>
                <w:rFonts w:ascii="仿宋" w:eastAsia="仿宋" w:hAnsi="仿宋" w:hint="eastAsia"/>
                <w:szCs w:val="21"/>
              </w:rPr>
              <w:t>投标人自有或租赁冷冻、冷藏库的得5分，没有或未提供的不得分。</w:t>
            </w:r>
          </w:p>
          <w:p w:rsidR="005A654E" w:rsidRDefault="00BD2FF1">
            <w:pPr>
              <w:wordWrap w:val="0"/>
              <w:jc w:val="left"/>
              <w:rPr>
                <w:rFonts w:ascii="仿宋" w:eastAsia="仿宋" w:hAnsi="仿宋"/>
                <w:b/>
                <w:bCs/>
                <w:szCs w:val="21"/>
              </w:rPr>
            </w:pPr>
            <w:r>
              <w:rPr>
                <w:rFonts w:ascii="仿宋" w:eastAsia="仿宋" w:hAnsi="仿宋" w:hint="eastAsia"/>
                <w:b/>
                <w:bCs/>
                <w:szCs w:val="21"/>
              </w:rPr>
              <w:t>评审依据：</w:t>
            </w:r>
          </w:p>
          <w:p w:rsidR="005A654E" w:rsidRDefault="00BD2FF1">
            <w:pPr>
              <w:wordWrap w:val="0"/>
              <w:jc w:val="left"/>
              <w:rPr>
                <w:rFonts w:ascii="仿宋" w:eastAsia="仿宋" w:hAnsi="仿宋"/>
                <w:szCs w:val="21"/>
              </w:rPr>
            </w:pPr>
            <w:r>
              <w:rPr>
                <w:rFonts w:ascii="仿宋" w:eastAsia="仿宋" w:hAnsi="仿宋" w:hint="eastAsia"/>
                <w:szCs w:val="21"/>
              </w:rPr>
              <w:t>投标人提供冷库证明材料需体现冷库容积，若下列材料无容积信息，可增加其他能体现冷库容积信息的材料：</w:t>
            </w:r>
            <w:r>
              <w:rPr>
                <w:rFonts w:ascii="仿宋" w:eastAsia="仿宋" w:hAnsi="仿宋"/>
                <w:szCs w:val="21"/>
              </w:rPr>
              <w:t xml:space="preserve"> </w:t>
            </w:r>
          </w:p>
          <w:p w:rsidR="005A654E" w:rsidRDefault="00BD2FF1">
            <w:pPr>
              <w:wordWrap w:val="0"/>
              <w:jc w:val="left"/>
              <w:rPr>
                <w:rFonts w:ascii="仿宋" w:eastAsia="仿宋" w:hAnsi="仿宋"/>
                <w:szCs w:val="21"/>
              </w:rPr>
            </w:pPr>
            <w:r>
              <w:rPr>
                <w:rFonts w:ascii="仿宋" w:eastAsia="仿宋" w:hAnsi="仿宋"/>
                <w:szCs w:val="21"/>
              </w:rPr>
              <w:t>1</w:t>
            </w:r>
            <w:r>
              <w:rPr>
                <w:rFonts w:ascii="仿宋" w:eastAsia="仿宋" w:hAnsi="仿宋" w:hint="eastAsia"/>
                <w:szCs w:val="21"/>
              </w:rPr>
              <w:t>、自有冷库的：自有证明（产权证明或冷库建造安装合同）、冷库正门全景照片、有效的冷库温度校准报告；</w:t>
            </w:r>
            <w:r>
              <w:rPr>
                <w:rFonts w:ascii="仿宋" w:eastAsia="仿宋" w:hAnsi="仿宋"/>
                <w:szCs w:val="21"/>
              </w:rPr>
              <w:t xml:space="preserve"> </w:t>
            </w:r>
          </w:p>
          <w:p w:rsidR="005A654E" w:rsidRDefault="00BD2FF1">
            <w:pPr>
              <w:wordWrap w:val="0"/>
              <w:jc w:val="left"/>
              <w:rPr>
                <w:rFonts w:ascii="仿宋" w:eastAsia="仿宋" w:hAnsi="仿宋"/>
                <w:szCs w:val="21"/>
              </w:rPr>
            </w:pPr>
            <w:r>
              <w:rPr>
                <w:rFonts w:ascii="仿宋" w:eastAsia="仿宋" w:hAnsi="仿宋"/>
                <w:szCs w:val="21"/>
              </w:rPr>
              <w:t>2</w:t>
            </w:r>
            <w:r>
              <w:rPr>
                <w:rFonts w:ascii="仿宋" w:eastAsia="仿宋" w:hAnsi="仿宋" w:hint="eastAsia"/>
                <w:szCs w:val="21"/>
              </w:rPr>
              <w:t>、租赁冷库的：提供有效的租赁合同、投标截止日前三个月的冷库租金发票、冷库正门全景照片和内景照片各一张。</w:t>
            </w:r>
          </w:p>
          <w:p w:rsidR="005A654E" w:rsidRDefault="00BD2FF1">
            <w:pPr>
              <w:wordWrap w:val="0"/>
              <w:rPr>
                <w:rFonts w:ascii="仿宋" w:eastAsia="仿宋" w:hAnsi="仿宋" w:cs="宋体"/>
                <w:szCs w:val="21"/>
              </w:rPr>
            </w:pPr>
            <w:r>
              <w:rPr>
                <w:rFonts w:ascii="仿宋" w:eastAsia="仿宋" w:hAnsi="仿宋"/>
                <w:szCs w:val="21"/>
              </w:rPr>
              <w:t>3</w:t>
            </w:r>
            <w:r>
              <w:rPr>
                <w:rFonts w:ascii="仿宋" w:eastAsia="仿宋" w:hAnsi="仿宋" w:hint="eastAsia"/>
                <w:szCs w:val="21"/>
              </w:rPr>
              <w:t>、</w:t>
            </w:r>
            <w:r>
              <w:rPr>
                <w:rFonts w:ascii="仿宋" w:eastAsia="仿宋" w:hAnsi="仿宋" w:hint="eastAsia"/>
                <w:bCs/>
                <w:szCs w:val="21"/>
              </w:rPr>
              <w:t>以上资料均加盖投标人公章，</w:t>
            </w:r>
            <w:r>
              <w:rPr>
                <w:rFonts w:ascii="仿宋" w:eastAsia="仿宋" w:hAnsi="仿宋" w:hint="eastAsia"/>
                <w:szCs w:val="21"/>
              </w:rPr>
              <w:t>若提供的相关材料无法识别的不计分。</w:t>
            </w:r>
          </w:p>
        </w:tc>
        <w:tc>
          <w:tcPr>
            <w:tcW w:w="816" w:type="dxa"/>
            <w:vAlign w:val="center"/>
          </w:tcPr>
          <w:p w:rsidR="005A654E" w:rsidRDefault="00BD2FF1">
            <w:pPr>
              <w:autoSpaceDE w:val="0"/>
              <w:autoSpaceDN w:val="0"/>
              <w:adjustRightInd w:val="0"/>
              <w:jc w:val="center"/>
              <w:rPr>
                <w:rFonts w:ascii="仿宋" w:eastAsia="仿宋" w:hAnsi="仿宋" w:cs="宋体"/>
                <w:szCs w:val="21"/>
                <w:lang w:val="zh-CN"/>
              </w:rPr>
            </w:pPr>
            <w:r>
              <w:rPr>
                <w:rFonts w:ascii="仿宋" w:eastAsia="仿宋" w:hAnsi="仿宋" w:cs="宋体" w:hint="eastAsia"/>
                <w:szCs w:val="21"/>
                <w:lang w:val="zh-CN"/>
              </w:rPr>
              <w:t>专家打分</w:t>
            </w:r>
          </w:p>
        </w:tc>
      </w:tr>
      <w:tr w:rsidR="005A654E">
        <w:trPr>
          <w:trHeight w:val="450"/>
          <w:jc w:val="center"/>
        </w:trPr>
        <w:tc>
          <w:tcPr>
            <w:tcW w:w="659" w:type="dxa"/>
            <w:vAlign w:val="center"/>
          </w:tcPr>
          <w:p w:rsidR="005A654E" w:rsidRDefault="00BD2FF1">
            <w:pPr>
              <w:autoSpaceDE w:val="0"/>
              <w:autoSpaceDN w:val="0"/>
              <w:adjustRightInd w:val="0"/>
              <w:jc w:val="center"/>
              <w:rPr>
                <w:rFonts w:ascii="仿宋" w:eastAsia="仿宋" w:hAnsi="仿宋" w:cs="宋体"/>
                <w:szCs w:val="21"/>
              </w:rPr>
            </w:pPr>
            <w:r>
              <w:rPr>
                <w:rFonts w:ascii="仿宋" w:eastAsia="仿宋" w:hAnsi="仿宋" w:cs="宋体" w:hint="eastAsia"/>
                <w:szCs w:val="21"/>
              </w:rPr>
              <w:t>5</w:t>
            </w:r>
          </w:p>
        </w:tc>
        <w:tc>
          <w:tcPr>
            <w:tcW w:w="1318" w:type="dxa"/>
            <w:gridSpan w:val="2"/>
            <w:vAlign w:val="center"/>
          </w:tcPr>
          <w:p w:rsidR="005A654E" w:rsidRDefault="00BD2FF1">
            <w:pPr>
              <w:jc w:val="center"/>
              <w:rPr>
                <w:rFonts w:ascii="仿宋" w:eastAsia="仿宋" w:hAnsi="仿宋"/>
                <w:szCs w:val="21"/>
              </w:rPr>
            </w:pPr>
            <w:r>
              <w:rPr>
                <w:rFonts w:ascii="仿宋" w:eastAsia="仿宋" w:hAnsi="仿宋" w:hint="eastAsia"/>
                <w:kern w:val="0"/>
              </w:rPr>
              <w:t>基地（种植、养殖）建设</w:t>
            </w:r>
          </w:p>
        </w:tc>
        <w:tc>
          <w:tcPr>
            <w:tcW w:w="775" w:type="dxa"/>
            <w:vAlign w:val="center"/>
          </w:tcPr>
          <w:p w:rsidR="005A654E" w:rsidRDefault="00BD2FF1">
            <w:pPr>
              <w:jc w:val="center"/>
              <w:rPr>
                <w:rFonts w:ascii="仿宋" w:eastAsia="仿宋" w:hAnsi="仿宋"/>
                <w:szCs w:val="21"/>
              </w:rPr>
            </w:pPr>
            <w:r>
              <w:rPr>
                <w:rFonts w:ascii="仿宋" w:eastAsia="仿宋" w:hAnsi="仿宋" w:hint="eastAsia"/>
                <w:szCs w:val="21"/>
              </w:rPr>
              <w:t>5</w:t>
            </w:r>
          </w:p>
        </w:tc>
        <w:tc>
          <w:tcPr>
            <w:tcW w:w="5634" w:type="dxa"/>
            <w:vAlign w:val="center"/>
          </w:tcPr>
          <w:p w:rsidR="005A654E" w:rsidRDefault="00BD2FF1">
            <w:pPr>
              <w:autoSpaceDE w:val="0"/>
              <w:autoSpaceDN w:val="0"/>
              <w:rPr>
                <w:rFonts w:ascii="仿宋" w:eastAsia="仿宋" w:hAnsi="仿宋"/>
                <w:b/>
                <w:szCs w:val="21"/>
              </w:rPr>
            </w:pPr>
            <w:r>
              <w:rPr>
                <w:rFonts w:ascii="仿宋" w:eastAsia="仿宋" w:hAnsi="仿宋" w:hint="eastAsia"/>
                <w:b/>
                <w:szCs w:val="21"/>
              </w:rPr>
              <w:t>评审标准：</w:t>
            </w:r>
          </w:p>
          <w:p w:rsidR="005A654E" w:rsidRDefault="00BD2FF1">
            <w:pPr>
              <w:autoSpaceDE w:val="0"/>
              <w:autoSpaceDN w:val="0"/>
              <w:rPr>
                <w:rFonts w:ascii="仿宋" w:eastAsia="仿宋" w:hAnsi="仿宋"/>
                <w:szCs w:val="21"/>
              </w:rPr>
            </w:pPr>
            <w:r>
              <w:rPr>
                <w:rFonts w:ascii="仿宋" w:eastAsia="仿宋" w:hAnsi="仿宋" w:hint="eastAsia"/>
                <w:szCs w:val="21"/>
              </w:rPr>
              <w:t>1.投标人自有、租赁或合作的蔬菜种植基地情况：</w:t>
            </w:r>
          </w:p>
          <w:p w:rsidR="005A654E" w:rsidRDefault="00BD2FF1">
            <w:pPr>
              <w:autoSpaceDE w:val="0"/>
              <w:autoSpaceDN w:val="0"/>
              <w:rPr>
                <w:rFonts w:ascii="仿宋" w:eastAsia="仿宋" w:hAnsi="仿宋"/>
                <w:szCs w:val="21"/>
              </w:rPr>
            </w:pPr>
            <w:r>
              <w:rPr>
                <w:rFonts w:ascii="仿宋" w:eastAsia="仿宋" w:hAnsi="仿宋" w:hint="eastAsia"/>
                <w:szCs w:val="21"/>
              </w:rPr>
              <w:t>（1）基地面积≥2000亩的得3.5分；</w:t>
            </w:r>
          </w:p>
          <w:p w:rsidR="005A654E" w:rsidRDefault="00BD2FF1">
            <w:pPr>
              <w:autoSpaceDE w:val="0"/>
              <w:autoSpaceDN w:val="0"/>
              <w:rPr>
                <w:rFonts w:ascii="仿宋" w:eastAsia="仿宋" w:hAnsi="仿宋"/>
                <w:szCs w:val="21"/>
              </w:rPr>
            </w:pPr>
            <w:r>
              <w:rPr>
                <w:rFonts w:ascii="仿宋" w:eastAsia="仿宋" w:hAnsi="仿宋"/>
                <w:szCs w:val="21"/>
              </w:rPr>
              <w:t>（</w:t>
            </w:r>
            <w:r>
              <w:rPr>
                <w:rFonts w:ascii="仿宋" w:eastAsia="仿宋" w:hAnsi="仿宋" w:hint="eastAsia"/>
                <w:szCs w:val="21"/>
              </w:rPr>
              <w:t>2</w:t>
            </w:r>
            <w:r>
              <w:rPr>
                <w:rFonts w:ascii="仿宋" w:eastAsia="仿宋" w:hAnsi="仿宋"/>
                <w:szCs w:val="21"/>
              </w:rPr>
              <w:t>）</w:t>
            </w:r>
            <w:r>
              <w:rPr>
                <w:rFonts w:ascii="仿宋" w:eastAsia="仿宋" w:hAnsi="仿宋" w:hint="eastAsia"/>
                <w:szCs w:val="21"/>
              </w:rPr>
              <w:t>1000亩</w:t>
            </w:r>
            <w:r>
              <w:rPr>
                <w:rFonts w:ascii="仿宋" w:eastAsia="仿宋" w:hAnsi="仿宋"/>
                <w:szCs w:val="21"/>
              </w:rPr>
              <w:t>≤</w:t>
            </w:r>
            <w:r>
              <w:rPr>
                <w:rFonts w:ascii="仿宋" w:eastAsia="仿宋" w:hAnsi="仿宋" w:hint="eastAsia"/>
                <w:szCs w:val="21"/>
              </w:rPr>
              <w:t>基地面积＜2000亩的得2分；</w:t>
            </w:r>
          </w:p>
          <w:p w:rsidR="005A654E" w:rsidRDefault="00BD2FF1">
            <w:pPr>
              <w:autoSpaceDE w:val="0"/>
              <w:autoSpaceDN w:val="0"/>
              <w:rPr>
                <w:rFonts w:ascii="仿宋" w:eastAsia="仿宋" w:hAnsi="仿宋"/>
                <w:szCs w:val="21"/>
              </w:rPr>
            </w:pPr>
            <w:r>
              <w:rPr>
                <w:rFonts w:ascii="仿宋" w:eastAsia="仿宋" w:hAnsi="仿宋" w:hint="eastAsia"/>
                <w:szCs w:val="21"/>
              </w:rPr>
              <w:t>（3）500亩</w:t>
            </w:r>
            <w:r>
              <w:rPr>
                <w:rFonts w:ascii="仿宋" w:eastAsia="仿宋" w:hAnsi="仿宋"/>
                <w:szCs w:val="21"/>
              </w:rPr>
              <w:t>≤</w:t>
            </w:r>
            <w:r>
              <w:rPr>
                <w:rFonts w:ascii="仿宋" w:eastAsia="仿宋" w:hAnsi="仿宋" w:hint="eastAsia"/>
                <w:szCs w:val="21"/>
              </w:rPr>
              <w:t>基地面积＜1000的得1分；</w:t>
            </w:r>
          </w:p>
          <w:p w:rsidR="005A654E" w:rsidRDefault="00BD2FF1">
            <w:pPr>
              <w:autoSpaceDE w:val="0"/>
              <w:autoSpaceDN w:val="0"/>
              <w:rPr>
                <w:rFonts w:ascii="仿宋" w:eastAsia="仿宋" w:hAnsi="仿宋"/>
                <w:szCs w:val="21"/>
              </w:rPr>
            </w:pPr>
            <w:r>
              <w:rPr>
                <w:rFonts w:ascii="仿宋" w:eastAsia="仿宋" w:hAnsi="仿宋" w:hint="eastAsia"/>
                <w:szCs w:val="21"/>
              </w:rPr>
              <w:t>（4）500亩（不含）以下的不得分。</w:t>
            </w:r>
          </w:p>
          <w:p w:rsidR="005A654E" w:rsidRDefault="00BD2FF1">
            <w:pPr>
              <w:autoSpaceDE w:val="0"/>
              <w:autoSpaceDN w:val="0"/>
              <w:rPr>
                <w:rFonts w:ascii="仿宋" w:eastAsia="仿宋" w:hAnsi="仿宋"/>
                <w:szCs w:val="21"/>
              </w:rPr>
            </w:pPr>
            <w:r>
              <w:rPr>
                <w:rFonts w:ascii="仿宋" w:eastAsia="仿宋" w:hAnsi="仿宋" w:hint="eastAsia"/>
                <w:szCs w:val="21"/>
              </w:rPr>
              <w:t>2.投标人提供由具有CMA或CNAS资质的第三方检测机构出具的有效期内的种植基地检测报告：</w:t>
            </w:r>
          </w:p>
          <w:p w:rsidR="005A654E" w:rsidRDefault="00BD2FF1">
            <w:pPr>
              <w:autoSpaceDE w:val="0"/>
              <w:autoSpaceDN w:val="0"/>
              <w:rPr>
                <w:rFonts w:ascii="仿宋" w:eastAsia="仿宋" w:hAnsi="仿宋"/>
                <w:szCs w:val="21"/>
              </w:rPr>
            </w:pPr>
            <w:r>
              <w:rPr>
                <w:rFonts w:ascii="仿宋" w:eastAsia="仿宋" w:hAnsi="仿宋"/>
                <w:szCs w:val="21"/>
              </w:rPr>
              <w:t>（</w:t>
            </w:r>
            <w:r>
              <w:rPr>
                <w:rFonts w:ascii="仿宋" w:eastAsia="仿宋" w:hAnsi="仿宋" w:hint="eastAsia"/>
                <w:szCs w:val="21"/>
              </w:rPr>
              <w:t>1</w:t>
            </w:r>
            <w:r>
              <w:rPr>
                <w:rFonts w:ascii="仿宋" w:eastAsia="仿宋" w:hAnsi="仿宋"/>
                <w:szCs w:val="21"/>
              </w:rPr>
              <w:t>）</w:t>
            </w:r>
            <w:r>
              <w:rPr>
                <w:rFonts w:ascii="仿宋" w:eastAsia="仿宋" w:hAnsi="仿宋" w:hint="eastAsia"/>
                <w:szCs w:val="21"/>
              </w:rPr>
              <w:t>提供合格的基地种植土壤检测报告得0.5分；</w:t>
            </w:r>
          </w:p>
          <w:p w:rsidR="005A654E" w:rsidRDefault="00BD2FF1">
            <w:pPr>
              <w:autoSpaceDE w:val="0"/>
              <w:autoSpaceDN w:val="0"/>
              <w:rPr>
                <w:rFonts w:ascii="仿宋" w:eastAsia="仿宋" w:hAnsi="仿宋"/>
                <w:szCs w:val="21"/>
              </w:rPr>
            </w:pPr>
            <w:r>
              <w:rPr>
                <w:rFonts w:ascii="仿宋" w:eastAsia="仿宋" w:hAnsi="仿宋"/>
                <w:szCs w:val="21"/>
              </w:rPr>
              <w:t>（</w:t>
            </w:r>
            <w:r>
              <w:rPr>
                <w:rFonts w:ascii="仿宋" w:eastAsia="仿宋" w:hAnsi="仿宋" w:hint="eastAsia"/>
                <w:szCs w:val="21"/>
              </w:rPr>
              <w:t>2</w:t>
            </w:r>
            <w:r>
              <w:rPr>
                <w:rFonts w:ascii="仿宋" w:eastAsia="仿宋" w:hAnsi="仿宋"/>
                <w:szCs w:val="21"/>
              </w:rPr>
              <w:t>）</w:t>
            </w:r>
            <w:r>
              <w:rPr>
                <w:rFonts w:ascii="仿宋" w:eastAsia="仿宋" w:hAnsi="仿宋" w:hint="eastAsia"/>
                <w:szCs w:val="21"/>
              </w:rPr>
              <w:t>提供合格的基地灌溉水检测报告得0.5分；</w:t>
            </w:r>
          </w:p>
          <w:p w:rsidR="005A654E" w:rsidRDefault="00BD2FF1">
            <w:pPr>
              <w:autoSpaceDE w:val="0"/>
              <w:autoSpaceDN w:val="0"/>
              <w:rPr>
                <w:rFonts w:ascii="仿宋" w:eastAsia="仿宋" w:hAnsi="仿宋"/>
                <w:szCs w:val="21"/>
              </w:rPr>
            </w:pPr>
            <w:r>
              <w:rPr>
                <w:rFonts w:ascii="仿宋" w:eastAsia="仿宋" w:hAnsi="仿宋"/>
                <w:szCs w:val="21"/>
              </w:rPr>
              <w:t>（</w:t>
            </w:r>
            <w:r>
              <w:rPr>
                <w:rFonts w:ascii="仿宋" w:eastAsia="仿宋" w:hAnsi="仿宋" w:hint="eastAsia"/>
                <w:szCs w:val="21"/>
              </w:rPr>
              <w:t>3</w:t>
            </w:r>
            <w:r>
              <w:rPr>
                <w:rFonts w:ascii="仿宋" w:eastAsia="仿宋" w:hAnsi="仿宋"/>
                <w:szCs w:val="21"/>
              </w:rPr>
              <w:t>）</w:t>
            </w:r>
            <w:r>
              <w:rPr>
                <w:rFonts w:ascii="仿宋" w:eastAsia="仿宋" w:hAnsi="仿宋" w:hint="eastAsia"/>
                <w:szCs w:val="21"/>
              </w:rPr>
              <w:t>提供基地环境空气检测报告的得0.5分；</w:t>
            </w:r>
          </w:p>
          <w:p w:rsidR="005A654E" w:rsidRDefault="00BD2FF1">
            <w:pPr>
              <w:autoSpaceDE w:val="0"/>
              <w:autoSpaceDN w:val="0"/>
              <w:rPr>
                <w:rFonts w:ascii="仿宋" w:eastAsia="仿宋" w:hAnsi="仿宋"/>
                <w:szCs w:val="21"/>
              </w:rPr>
            </w:pPr>
            <w:r>
              <w:rPr>
                <w:rFonts w:ascii="仿宋" w:eastAsia="仿宋" w:hAnsi="仿宋" w:hint="eastAsia"/>
                <w:szCs w:val="21"/>
              </w:rPr>
              <w:t>本项最高得5分，不提供不得分。</w:t>
            </w:r>
          </w:p>
          <w:p w:rsidR="005A654E" w:rsidRDefault="00BD2FF1">
            <w:pPr>
              <w:wordWrap w:val="0"/>
              <w:jc w:val="left"/>
              <w:rPr>
                <w:rFonts w:ascii="仿宋" w:eastAsia="仿宋" w:hAnsi="仿宋"/>
                <w:b/>
                <w:bCs/>
                <w:szCs w:val="21"/>
              </w:rPr>
            </w:pPr>
            <w:r>
              <w:rPr>
                <w:rFonts w:ascii="仿宋" w:eastAsia="仿宋" w:hAnsi="仿宋" w:hint="eastAsia"/>
                <w:b/>
                <w:bCs/>
                <w:szCs w:val="21"/>
              </w:rPr>
              <w:t>评审依据：</w:t>
            </w:r>
          </w:p>
          <w:p w:rsidR="005A654E" w:rsidRDefault="00BD2FF1">
            <w:pPr>
              <w:wordWrap w:val="0"/>
              <w:jc w:val="left"/>
              <w:rPr>
                <w:rFonts w:ascii="仿宋" w:eastAsia="仿宋" w:hAnsi="仿宋"/>
                <w:szCs w:val="21"/>
              </w:rPr>
            </w:pPr>
            <w:r>
              <w:rPr>
                <w:rFonts w:ascii="仿宋" w:eastAsia="仿宋" w:hAnsi="仿宋" w:hint="eastAsia"/>
                <w:szCs w:val="21"/>
              </w:rPr>
              <w:t>1、（评分内容一）①自有种植基地：提供有效的基地产权证明；</w:t>
            </w:r>
          </w:p>
          <w:p w:rsidR="005A654E" w:rsidRDefault="00BD2FF1">
            <w:pPr>
              <w:wordWrap w:val="0"/>
              <w:jc w:val="left"/>
              <w:rPr>
                <w:rFonts w:ascii="仿宋" w:eastAsia="仿宋" w:hAnsi="仿宋"/>
                <w:szCs w:val="21"/>
              </w:rPr>
            </w:pPr>
            <w:r>
              <w:rPr>
                <w:rFonts w:ascii="仿宋" w:eastAsia="仿宋" w:hAnsi="仿宋" w:hint="eastAsia"/>
                <w:szCs w:val="21"/>
              </w:rPr>
              <w:t>②租赁种植基地：提供有效期内的土地租赁合同和投标截止日前三个月的租金发票；</w:t>
            </w:r>
          </w:p>
          <w:p w:rsidR="005A654E" w:rsidRDefault="00BD2FF1">
            <w:pPr>
              <w:wordWrap w:val="0"/>
              <w:jc w:val="left"/>
              <w:rPr>
                <w:rFonts w:ascii="仿宋" w:eastAsia="仿宋" w:hAnsi="仿宋"/>
                <w:szCs w:val="21"/>
              </w:rPr>
            </w:pPr>
            <w:r>
              <w:rPr>
                <w:rFonts w:ascii="仿宋" w:eastAsia="仿宋" w:hAnsi="仿宋" w:hint="eastAsia"/>
                <w:szCs w:val="21"/>
              </w:rPr>
              <w:t>③合作种植基地：提供有效的种植基地合作协议；</w:t>
            </w:r>
          </w:p>
          <w:p w:rsidR="005A654E" w:rsidRDefault="00BD2FF1">
            <w:pPr>
              <w:wordWrap w:val="0"/>
              <w:jc w:val="left"/>
              <w:rPr>
                <w:rFonts w:ascii="仿宋" w:eastAsia="仿宋" w:hAnsi="仿宋"/>
                <w:szCs w:val="21"/>
              </w:rPr>
            </w:pPr>
            <w:r>
              <w:rPr>
                <w:rFonts w:ascii="仿宋" w:eastAsia="仿宋" w:hAnsi="仿宋" w:hint="eastAsia"/>
                <w:szCs w:val="21"/>
              </w:rPr>
              <w:t>2、（评分内容二）须提供由具有CMA或CNAS资质的第三方检测机构出具的加盖CMA或CNAS印章有效期内的种植基地检测报告。</w:t>
            </w:r>
          </w:p>
          <w:p w:rsidR="005A654E" w:rsidRDefault="00BD2FF1">
            <w:pPr>
              <w:rPr>
                <w:rFonts w:ascii="仿宋" w:eastAsia="仿宋" w:hAnsi="仿宋" w:cs="宋体"/>
                <w:szCs w:val="21"/>
              </w:rPr>
            </w:pPr>
            <w:r>
              <w:rPr>
                <w:rFonts w:ascii="仿宋" w:eastAsia="仿宋" w:hAnsi="仿宋" w:hint="eastAsia"/>
                <w:szCs w:val="21"/>
              </w:rPr>
              <w:t>3、</w:t>
            </w:r>
            <w:r>
              <w:rPr>
                <w:rFonts w:ascii="仿宋" w:eastAsia="仿宋" w:hAnsi="仿宋" w:hint="eastAsia"/>
                <w:bCs/>
                <w:szCs w:val="21"/>
              </w:rPr>
              <w:t>以上资料均加盖投标人公章，未</w:t>
            </w:r>
            <w:r>
              <w:rPr>
                <w:rFonts w:ascii="仿宋" w:eastAsia="仿宋" w:hAnsi="仿宋" w:hint="eastAsia"/>
                <w:szCs w:val="21"/>
              </w:rPr>
              <w:t>按要求提供相关材料或无法凭所提供资料判断是否得分的或证明材料不清晰导致无法识别的，均不得相应分数。</w:t>
            </w:r>
          </w:p>
        </w:tc>
        <w:tc>
          <w:tcPr>
            <w:tcW w:w="816" w:type="dxa"/>
            <w:vAlign w:val="center"/>
          </w:tcPr>
          <w:p w:rsidR="005A654E" w:rsidRDefault="00BD2FF1">
            <w:pPr>
              <w:autoSpaceDE w:val="0"/>
              <w:autoSpaceDN w:val="0"/>
              <w:adjustRightInd w:val="0"/>
              <w:jc w:val="center"/>
              <w:rPr>
                <w:rFonts w:ascii="仿宋" w:eastAsia="仿宋" w:hAnsi="仿宋" w:cs="宋体"/>
                <w:szCs w:val="21"/>
                <w:lang w:val="zh-CN"/>
              </w:rPr>
            </w:pPr>
            <w:r>
              <w:rPr>
                <w:rFonts w:ascii="仿宋" w:eastAsia="仿宋" w:hAnsi="仿宋" w:cs="宋体" w:hint="eastAsia"/>
                <w:szCs w:val="21"/>
                <w:lang w:val="zh-CN"/>
              </w:rPr>
              <w:t>专家打分</w:t>
            </w:r>
          </w:p>
        </w:tc>
      </w:tr>
      <w:tr w:rsidR="005A654E">
        <w:trPr>
          <w:trHeight w:val="1320"/>
          <w:jc w:val="center"/>
        </w:trPr>
        <w:tc>
          <w:tcPr>
            <w:tcW w:w="659" w:type="dxa"/>
            <w:vAlign w:val="center"/>
          </w:tcPr>
          <w:p w:rsidR="005A654E" w:rsidRDefault="00BD2FF1">
            <w:pPr>
              <w:autoSpaceDE w:val="0"/>
              <w:autoSpaceDN w:val="0"/>
              <w:adjustRightInd w:val="0"/>
              <w:jc w:val="center"/>
              <w:rPr>
                <w:rFonts w:ascii="仿宋" w:eastAsia="仿宋" w:hAnsi="仿宋" w:cs="宋体"/>
                <w:szCs w:val="21"/>
              </w:rPr>
            </w:pPr>
            <w:r>
              <w:rPr>
                <w:rFonts w:ascii="仿宋" w:eastAsia="仿宋" w:hAnsi="仿宋" w:cs="宋体" w:hint="eastAsia"/>
                <w:szCs w:val="21"/>
              </w:rPr>
              <w:t>6</w:t>
            </w:r>
          </w:p>
        </w:tc>
        <w:tc>
          <w:tcPr>
            <w:tcW w:w="1318" w:type="dxa"/>
            <w:gridSpan w:val="2"/>
            <w:vAlign w:val="center"/>
          </w:tcPr>
          <w:p w:rsidR="005A654E" w:rsidRDefault="00BD2FF1">
            <w:pPr>
              <w:jc w:val="center"/>
              <w:rPr>
                <w:rFonts w:ascii="仿宋" w:eastAsia="仿宋" w:hAnsi="仿宋"/>
                <w:szCs w:val="21"/>
              </w:rPr>
            </w:pPr>
            <w:r>
              <w:rPr>
                <w:rFonts w:ascii="仿宋" w:eastAsia="仿宋" w:hAnsi="仿宋" w:hint="eastAsia"/>
                <w:szCs w:val="21"/>
              </w:rPr>
              <w:t>配送保障</w:t>
            </w:r>
          </w:p>
          <w:p w:rsidR="005A654E" w:rsidRDefault="00BD2FF1">
            <w:pPr>
              <w:jc w:val="center"/>
              <w:rPr>
                <w:rFonts w:ascii="仿宋" w:eastAsia="仿宋" w:hAnsi="仿宋"/>
                <w:szCs w:val="21"/>
              </w:rPr>
            </w:pPr>
            <w:r>
              <w:rPr>
                <w:rFonts w:ascii="仿宋" w:eastAsia="仿宋" w:hAnsi="仿宋" w:hint="eastAsia"/>
                <w:szCs w:val="21"/>
              </w:rPr>
              <w:t>能力</w:t>
            </w:r>
          </w:p>
        </w:tc>
        <w:tc>
          <w:tcPr>
            <w:tcW w:w="775" w:type="dxa"/>
            <w:vAlign w:val="center"/>
          </w:tcPr>
          <w:p w:rsidR="005A654E" w:rsidRDefault="00BD2FF1">
            <w:pPr>
              <w:jc w:val="center"/>
              <w:rPr>
                <w:rFonts w:ascii="仿宋" w:eastAsia="仿宋" w:hAnsi="仿宋"/>
                <w:szCs w:val="21"/>
              </w:rPr>
            </w:pPr>
            <w:r>
              <w:rPr>
                <w:rFonts w:ascii="仿宋" w:eastAsia="仿宋" w:hAnsi="仿宋" w:hint="eastAsia"/>
                <w:szCs w:val="21"/>
              </w:rPr>
              <w:t>4</w:t>
            </w:r>
          </w:p>
        </w:tc>
        <w:tc>
          <w:tcPr>
            <w:tcW w:w="5634" w:type="dxa"/>
            <w:vAlign w:val="center"/>
          </w:tcPr>
          <w:p w:rsidR="005A654E" w:rsidRDefault="00BD2FF1">
            <w:pPr>
              <w:autoSpaceDE w:val="0"/>
              <w:autoSpaceDN w:val="0"/>
              <w:rPr>
                <w:rFonts w:ascii="仿宋" w:eastAsia="仿宋" w:hAnsi="仿宋"/>
                <w:b/>
                <w:szCs w:val="21"/>
              </w:rPr>
            </w:pPr>
            <w:r>
              <w:rPr>
                <w:rFonts w:ascii="仿宋" w:eastAsia="仿宋" w:hAnsi="仿宋" w:hint="eastAsia"/>
                <w:b/>
                <w:szCs w:val="21"/>
              </w:rPr>
              <w:t>评审标准：</w:t>
            </w:r>
          </w:p>
          <w:p w:rsidR="005A654E" w:rsidRDefault="00BD2FF1">
            <w:pPr>
              <w:rPr>
                <w:rFonts w:ascii="仿宋" w:eastAsia="仿宋" w:hAnsi="仿宋"/>
                <w:szCs w:val="21"/>
              </w:rPr>
            </w:pPr>
            <w:r>
              <w:rPr>
                <w:rFonts w:ascii="仿宋" w:eastAsia="仿宋" w:hAnsi="仿宋" w:hint="eastAsia"/>
                <w:szCs w:val="21"/>
              </w:rPr>
              <w:t>投标人自有或租赁的冷藏配送车辆，每提供一台冷藏车辆得</w:t>
            </w:r>
            <w:r>
              <w:rPr>
                <w:rFonts w:ascii="仿宋" w:eastAsia="仿宋" w:hAnsi="仿宋"/>
                <w:szCs w:val="21"/>
              </w:rPr>
              <w:t>1分，满分</w:t>
            </w:r>
            <w:r>
              <w:rPr>
                <w:rFonts w:ascii="仿宋" w:eastAsia="仿宋" w:hAnsi="仿宋" w:hint="eastAsia"/>
                <w:szCs w:val="21"/>
              </w:rPr>
              <w:t>4</w:t>
            </w:r>
            <w:r>
              <w:rPr>
                <w:rFonts w:ascii="仿宋" w:eastAsia="仿宋" w:hAnsi="仿宋"/>
                <w:szCs w:val="21"/>
              </w:rPr>
              <w:t>分。无</w:t>
            </w:r>
            <w:r>
              <w:rPr>
                <w:rFonts w:ascii="仿宋" w:eastAsia="仿宋" w:hAnsi="仿宋" w:hint="eastAsia"/>
                <w:szCs w:val="21"/>
              </w:rPr>
              <w:t>冷藏配送车辆或</w:t>
            </w:r>
            <w:r>
              <w:rPr>
                <w:rFonts w:ascii="仿宋" w:eastAsia="仿宋" w:hAnsi="仿宋"/>
                <w:szCs w:val="21"/>
              </w:rPr>
              <w:t>未提供不得分。</w:t>
            </w:r>
          </w:p>
          <w:p w:rsidR="005A654E" w:rsidRDefault="00BD2FF1">
            <w:pPr>
              <w:wordWrap w:val="0"/>
              <w:jc w:val="left"/>
              <w:rPr>
                <w:rFonts w:ascii="仿宋" w:eastAsia="仿宋" w:hAnsi="仿宋"/>
                <w:b/>
                <w:bCs/>
                <w:szCs w:val="21"/>
              </w:rPr>
            </w:pPr>
            <w:r>
              <w:rPr>
                <w:rFonts w:ascii="仿宋" w:eastAsia="仿宋" w:hAnsi="仿宋" w:hint="eastAsia"/>
                <w:b/>
                <w:bCs/>
                <w:szCs w:val="21"/>
              </w:rPr>
              <w:t>评审依据：</w:t>
            </w:r>
          </w:p>
          <w:p w:rsidR="005A654E" w:rsidRDefault="00BD2FF1">
            <w:pPr>
              <w:wordWrap w:val="0"/>
              <w:rPr>
                <w:rFonts w:ascii="仿宋" w:eastAsia="仿宋" w:hAnsi="仿宋"/>
                <w:szCs w:val="21"/>
              </w:rPr>
            </w:pPr>
            <w:r>
              <w:rPr>
                <w:rFonts w:ascii="仿宋" w:eastAsia="仿宋" w:hAnsi="仿宋" w:cs="宋体" w:hint="eastAsia"/>
                <w:szCs w:val="21"/>
              </w:rPr>
              <w:t>1.投标人自有车辆须提供行驶证、购车发票、车头完整正面</w:t>
            </w:r>
            <w:r>
              <w:rPr>
                <w:rFonts w:ascii="仿宋" w:eastAsia="仿宋" w:hAnsi="仿宋" w:cs="宋体" w:hint="eastAsia"/>
                <w:szCs w:val="21"/>
              </w:rPr>
              <w:lastRenderedPageBreak/>
              <w:t>图片（含车牌号码）加盖投标人公章，原件备查，所有权人为投标人。（冷藏车需体现冷藏功能）；租赁车辆须提供有效的车辆行驶证、在招标公告发布之日前的租赁费用发票和租赁合同且租赁期限涵盖本项目服务期限，车头完整正面图片（含车牌号码）加盖投标人公章，原件备查。</w:t>
            </w:r>
          </w:p>
          <w:p w:rsidR="005A654E" w:rsidRDefault="00BD2FF1">
            <w:pPr>
              <w:rPr>
                <w:rFonts w:ascii="仿宋" w:eastAsia="仿宋" w:hAnsi="仿宋" w:cs="宋体"/>
                <w:szCs w:val="21"/>
              </w:rPr>
            </w:pPr>
            <w:r>
              <w:rPr>
                <w:rFonts w:ascii="仿宋" w:eastAsia="仿宋" w:hAnsi="仿宋" w:cs="宋体" w:hint="eastAsia"/>
                <w:szCs w:val="21"/>
              </w:rPr>
              <w:t>2.</w:t>
            </w:r>
            <w:r>
              <w:rPr>
                <w:rFonts w:ascii="仿宋" w:eastAsia="仿宋" w:hAnsi="仿宋" w:hint="eastAsia"/>
                <w:bCs/>
                <w:szCs w:val="21"/>
              </w:rPr>
              <w:t xml:space="preserve"> 以上资料均加盖投标人公章，</w:t>
            </w:r>
            <w:r>
              <w:rPr>
                <w:rFonts w:ascii="仿宋" w:eastAsia="仿宋" w:hAnsi="仿宋" w:cs="宋体" w:hint="eastAsia"/>
                <w:szCs w:val="21"/>
              </w:rPr>
              <w:t>评分中出现为证明资料或专家无法凭所提供资料判断是否得分的情况，一律作不得分处理。</w:t>
            </w:r>
          </w:p>
        </w:tc>
        <w:tc>
          <w:tcPr>
            <w:tcW w:w="816" w:type="dxa"/>
            <w:vAlign w:val="center"/>
          </w:tcPr>
          <w:p w:rsidR="005A654E" w:rsidRDefault="00BD2FF1">
            <w:pPr>
              <w:autoSpaceDE w:val="0"/>
              <w:autoSpaceDN w:val="0"/>
              <w:adjustRightInd w:val="0"/>
              <w:jc w:val="center"/>
              <w:rPr>
                <w:rFonts w:ascii="仿宋" w:eastAsia="仿宋" w:hAnsi="仿宋" w:cs="宋体"/>
                <w:szCs w:val="21"/>
                <w:lang w:val="zh-CN"/>
              </w:rPr>
            </w:pPr>
            <w:r>
              <w:rPr>
                <w:rFonts w:ascii="仿宋" w:eastAsia="仿宋" w:hAnsi="仿宋" w:cs="宋体" w:hint="eastAsia"/>
                <w:szCs w:val="21"/>
                <w:lang w:val="zh-CN"/>
              </w:rPr>
              <w:lastRenderedPageBreak/>
              <w:t>专家打分</w:t>
            </w:r>
          </w:p>
        </w:tc>
      </w:tr>
      <w:tr w:rsidR="005A654E">
        <w:trPr>
          <w:trHeight w:val="450"/>
          <w:jc w:val="center"/>
        </w:trPr>
        <w:tc>
          <w:tcPr>
            <w:tcW w:w="659" w:type="dxa"/>
            <w:vAlign w:val="center"/>
          </w:tcPr>
          <w:p w:rsidR="005A654E" w:rsidRDefault="00BD2FF1">
            <w:pPr>
              <w:autoSpaceDE w:val="0"/>
              <w:autoSpaceDN w:val="0"/>
              <w:adjustRightInd w:val="0"/>
              <w:jc w:val="center"/>
              <w:rPr>
                <w:rFonts w:ascii="仿宋" w:eastAsia="仿宋" w:hAnsi="仿宋" w:cs="宋体"/>
                <w:szCs w:val="21"/>
              </w:rPr>
            </w:pPr>
            <w:r>
              <w:rPr>
                <w:rFonts w:ascii="仿宋" w:eastAsia="仿宋" w:hAnsi="仿宋" w:cs="宋体" w:hint="eastAsia"/>
                <w:szCs w:val="21"/>
              </w:rPr>
              <w:lastRenderedPageBreak/>
              <w:t>7</w:t>
            </w:r>
          </w:p>
        </w:tc>
        <w:tc>
          <w:tcPr>
            <w:tcW w:w="1318" w:type="dxa"/>
            <w:gridSpan w:val="2"/>
            <w:vAlign w:val="center"/>
          </w:tcPr>
          <w:p w:rsidR="005A654E" w:rsidRDefault="00BD2FF1">
            <w:pPr>
              <w:jc w:val="center"/>
              <w:rPr>
                <w:rFonts w:ascii="仿宋" w:eastAsia="仿宋" w:hAnsi="仿宋"/>
                <w:szCs w:val="21"/>
              </w:rPr>
            </w:pPr>
            <w:r>
              <w:rPr>
                <w:rFonts w:ascii="仿宋" w:eastAsia="仿宋" w:hAnsi="仿宋" w:hint="eastAsia"/>
                <w:szCs w:val="21"/>
              </w:rPr>
              <w:t>企业认证</w:t>
            </w:r>
          </w:p>
        </w:tc>
        <w:tc>
          <w:tcPr>
            <w:tcW w:w="775" w:type="dxa"/>
            <w:vAlign w:val="center"/>
          </w:tcPr>
          <w:p w:rsidR="005A654E" w:rsidRDefault="00BD2FF1">
            <w:pPr>
              <w:jc w:val="center"/>
              <w:rPr>
                <w:rFonts w:ascii="仿宋" w:eastAsia="仿宋" w:hAnsi="仿宋"/>
                <w:szCs w:val="21"/>
              </w:rPr>
            </w:pPr>
            <w:r>
              <w:rPr>
                <w:rFonts w:ascii="仿宋" w:eastAsia="仿宋" w:hAnsi="仿宋" w:hint="eastAsia"/>
                <w:szCs w:val="21"/>
              </w:rPr>
              <w:t>5</w:t>
            </w:r>
          </w:p>
        </w:tc>
        <w:tc>
          <w:tcPr>
            <w:tcW w:w="5634" w:type="dxa"/>
            <w:vAlign w:val="center"/>
          </w:tcPr>
          <w:p w:rsidR="005A654E" w:rsidRDefault="00BD2FF1">
            <w:pPr>
              <w:autoSpaceDE w:val="0"/>
              <w:autoSpaceDN w:val="0"/>
              <w:rPr>
                <w:rFonts w:ascii="仿宋" w:eastAsia="仿宋" w:hAnsi="仿宋"/>
                <w:b/>
                <w:szCs w:val="21"/>
              </w:rPr>
            </w:pPr>
            <w:r>
              <w:rPr>
                <w:rFonts w:ascii="仿宋" w:eastAsia="仿宋" w:hAnsi="仿宋" w:hint="eastAsia"/>
                <w:b/>
                <w:szCs w:val="21"/>
              </w:rPr>
              <w:t>评审标准：</w:t>
            </w:r>
          </w:p>
          <w:p w:rsidR="005A654E" w:rsidRDefault="00BD2FF1">
            <w:pPr>
              <w:autoSpaceDE w:val="0"/>
              <w:autoSpaceDN w:val="0"/>
              <w:rPr>
                <w:rFonts w:ascii="仿宋" w:eastAsia="仿宋" w:hAnsi="仿宋"/>
                <w:szCs w:val="21"/>
              </w:rPr>
            </w:pPr>
            <w:r>
              <w:rPr>
                <w:rFonts w:ascii="仿宋" w:eastAsia="仿宋" w:hAnsi="仿宋" w:hint="eastAsia"/>
                <w:szCs w:val="21"/>
              </w:rPr>
              <w:t>1、通过质量管理体系认证，得1分；</w:t>
            </w:r>
          </w:p>
          <w:p w:rsidR="005A654E" w:rsidRDefault="00BD2FF1">
            <w:pPr>
              <w:autoSpaceDE w:val="0"/>
              <w:autoSpaceDN w:val="0"/>
              <w:rPr>
                <w:rFonts w:ascii="仿宋" w:eastAsia="仿宋" w:hAnsi="仿宋"/>
                <w:szCs w:val="21"/>
              </w:rPr>
            </w:pPr>
            <w:r>
              <w:rPr>
                <w:rFonts w:ascii="仿宋" w:eastAsia="仿宋" w:hAnsi="仿宋" w:hint="eastAsia"/>
                <w:szCs w:val="21"/>
              </w:rPr>
              <w:t>2、通过环境管理体系认证，得1分；</w:t>
            </w:r>
          </w:p>
          <w:p w:rsidR="005A654E" w:rsidRDefault="00BD2FF1">
            <w:pPr>
              <w:autoSpaceDE w:val="0"/>
              <w:autoSpaceDN w:val="0"/>
              <w:rPr>
                <w:rFonts w:ascii="仿宋" w:eastAsia="仿宋" w:hAnsi="仿宋"/>
                <w:szCs w:val="21"/>
              </w:rPr>
            </w:pPr>
            <w:r>
              <w:rPr>
                <w:rFonts w:ascii="仿宋" w:eastAsia="仿宋" w:hAnsi="仿宋" w:hint="eastAsia"/>
                <w:szCs w:val="21"/>
              </w:rPr>
              <w:t>3、通过职业健康管理体系认证，得1分；</w:t>
            </w:r>
          </w:p>
          <w:p w:rsidR="005A654E" w:rsidRDefault="00BD2FF1">
            <w:pPr>
              <w:autoSpaceDE w:val="0"/>
              <w:autoSpaceDN w:val="0"/>
              <w:rPr>
                <w:rFonts w:ascii="仿宋" w:eastAsia="仿宋" w:hAnsi="仿宋"/>
                <w:szCs w:val="21"/>
              </w:rPr>
            </w:pPr>
            <w:r>
              <w:rPr>
                <w:rFonts w:ascii="仿宋" w:eastAsia="仿宋" w:hAnsi="仿宋" w:hint="eastAsia"/>
                <w:szCs w:val="21"/>
              </w:rPr>
              <w:t>4、供应链安全管理体系认证，得1分；</w:t>
            </w:r>
          </w:p>
          <w:p w:rsidR="005A654E" w:rsidRDefault="00BD2FF1">
            <w:pPr>
              <w:autoSpaceDE w:val="0"/>
              <w:autoSpaceDN w:val="0"/>
              <w:rPr>
                <w:rFonts w:ascii="仿宋" w:eastAsia="仿宋" w:hAnsi="仿宋"/>
                <w:szCs w:val="21"/>
              </w:rPr>
            </w:pPr>
            <w:r>
              <w:rPr>
                <w:rFonts w:ascii="仿宋" w:eastAsia="仿宋" w:hAnsi="仿宋"/>
                <w:szCs w:val="21"/>
              </w:rPr>
              <w:t>5、</w:t>
            </w:r>
            <w:r>
              <w:rPr>
                <w:rFonts w:ascii="仿宋" w:eastAsia="仿宋" w:hAnsi="仿宋" w:hint="eastAsia"/>
                <w:szCs w:val="21"/>
              </w:rPr>
              <w:t>具有有效的</w:t>
            </w:r>
            <w:r>
              <w:rPr>
                <w:rFonts w:ascii="仿宋" w:eastAsia="仿宋" w:hAnsi="仿宋"/>
                <w:szCs w:val="21"/>
              </w:rPr>
              <w:t xml:space="preserve"> HACCP </w:t>
            </w:r>
            <w:r>
              <w:rPr>
                <w:rFonts w:ascii="仿宋" w:eastAsia="仿宋" w:hAnsi="仿宋" w:hint="eastAsia"/>
                <w:szCs w:val="21"/>
              </w:rPr>
              <w:t>危害分析与关键控制点体系认证，得1分。</w:t>
            </w:r>
          </w:p>
          <w:p w:rsidR="005A654E" w:rsidRDefault="00BD2FF1">
            <w:pPr>
              <w:autoSpaceDE w:val="0"/>
              <w:autoSpaceDN w:val="0"/>
              <w:rPr>
                <w:rFonts w:ascii="仿宋" w:eastAsia="仿宋" w:hAnsi="仿宋"/>
                <w:szCs w:val="21"/>
              </w:rPr>
            </w:pPr>
            <w:r>
              <w:rPr>
                <w:rFonts w:ascii="仿宋" w:eastAsia="仿宋" w:hAnsi="仿宋" w:hint="eastAsia"/>
                <w:szCs w:val="21"/>
              </w:rPr>
              <w:t>以上1-5项累计得分，满分5分。</w:t>
            </w:r>
          </w:p>
          <w:p w:rsidR="005A654E" w:rsidRDefault="00BD2FF1">
            <w:pPr>
              <w:wordWrap w:val="0"/>
              <w:jc w:val="left"/>
              <w:rPr>
                <w:rFonts w:ascii="仿宋" w:eastAsia="仿宋" w:hAnsi="仿宋"/>
                <w:b/>
                <w:bCs/>
                <w:szCs w:val="21"/>
              </w:rPr>
            </w:pPr>
            <w:r>
              <w:rPr>
                <w:rFonts w:ascii="仿宋" w:eastAsia="仿宋" w:hAnsi="仿宋" w:hint="eastAsia"/>
                <w:b/>
                <w:bCs/>
                <w:szCs w:val="21"/>
              </w:rPr>
              <w:t>评审依据：</w:t>
            </w:r>
          </w:p>
          <w:p w:rsidR="005A654E" w:rsidRDefault="00BD2FF1">
            <w:pPr>
              <w:wordWrap w:val="0"/>
              <w:jc w:val="left"/>
              <w:rPr>
                <w:rFonts w:ascii="仿宋" w:eastAsia="仿宋" w:hAnsi="仿宋"/>
                <w:szCs w:val="21"/>
              </w:rPr>
            </w:pPr>
            <w:r>
              <w:rPr>
                <w:rFonts w:ascii="仿宋" w:eastAsia="仿宋" w:hAnsi="仿宋"/>
                <w:szCs w:val="21"/>
              </w:rPr>
              <w:t>1</w:t>
            </w:r>
            <w:r>
              <w:rPr>
                <w:rFonts w:ascii="仿宋" w:eastAsia="仿宋" w:hAnsi="仿宋" w:hint="eastAsia"/>
                <w:szCs w:val="21"/>
              </w:rPr>
              <w:t>.提供有效的相关认证证书扫描件；</w:t>
            </w:r>
          </w:p>
          <w:p w:rsidR="005A654E" w:rsidRDefault="00BD2FF1">
            <w:pPr>
              <w:rPr>
                <w:rFonts w:ascii="仿宋" w:eastAsia="仿宋" w:hAnsi="仿宋" w:cs="宋体"/>
                <w:szCs w:val="21"/>
              </w:rPr>
            </w:pPr>
            <w:r>
              <w:rPr>
                <w:rFonts w:ascii="仿宋" w:eastAsia="仿宋" w:hAnsi="仿宋"/>
                <w:szCs w:val="21"/>
              </w:rPr>
              <w:t>2</w:t>
            </w:r>
            <w:r>
              <w:rPr>
                <w:rFonts w:ascii="仿宋" w:eastAsia="仿宋" w:hAnsi="仿宋" w:hint="eastAsia"/>
                <w:szCs w:val="21"/>
              </w:rPr>
              <w:t>.未按要求提供相关材料或无法凭所提供资料判断是否得分的或证明材料不清晰导致无法识别的，均不得相应分数。</w:t>
            </w:r>
          </w:p>
        </w:tc>
        <w:tc>
          <w:tcPr>
            <w:tcW w:w="816" w:type="dxa"/>
            <w:vAlign w:val="center"/>
          </w:tcPr>
          <w:p w:rsidR="005A654E" w:rsidRDefault="00BD2FF1">
            <w:pPr>
              <w:autoSpaceDE w:val="0"/>
              <w:autoSpaceDN w:val="0"/>
              <w:adjustRightInd w:val="0"/>
              <w:jc w:val="center"/>
              <w:rPr>
                <w:rFonts w:ascii="仿宋" w:eastAsia="仿宋" w:hAnsi="仿宋" w:cs="宋体"/>
                <w:szCs w:val="21"/>
                <w:lang w:val="zh-CN"/>
              </w:rPr>
            </w:pPr>
            <w:r>
              <w:rPr>
                <w:rFonts w:ascii="仿宋" w:eastAsia="仿宋" w:hAnsi="仿宋" w:cs="宋体" w:hint="eastAsia"/>
                <w:szCs w:val="21"/>
                <w:lang w:val="zh-CN"/>
              </w:rPr>
              <w:t>专家打分</w:t>
            </w:r>
          </w:p>
        </w:tc>
      </w:tr>
      <w:tr w:rsidR="005A654E">
        <w:trPr>
          <w:trHeight w:val="450"/>
          <w:jc w:val="center"/>
        </w:trPr>
        <w:tc>
          <w:tcPr>
            <w:tcW w:w="659" w:type="dxa"/>
            <w:vAlign w:val="center"/>
          </w:tcPr>
          <w:p w:rsidR="005A654E" w:rsidRDefault="00BD2FF1">
            <w:pPr>
              <w:autoSpaceDE w:val="0"/>
              <w:autoSpaceDN w:val="0"/>
              <w:adjustRightInd w:val="0"/>
              <w:jc w:val="center"/>
              <w:rPr>
                <w:rFonts w:ascii="仿宋" w:eastAsia="仿宋" w:hAnsi="仿宋" w:cs="宋体"/>
                <w:szCs w:val="21"/>
              </w:rPr>
            </w:pPr>
            <w:r>
              <w:rPr>
                <w:rFonts w:ascii="仿宋" w:eastAsia="仿宋" w:hAnsi="仿宋" w:cs="宋体" w:hint="eastAsia"/>
                <w:szCs w:val="21"/>
              </w:rPr>
              <w:t>8</w:t>
            </w:r>
          </w:p>
        </w:tc>
        <w:tc>
          <w:tcPr>
            <w:tcW w:w="1318" w:type="dxa"/>
            <w:gridSpan w:val="2"/>
            <w:vAlign w:val="center"/>
          </w:tcPr>
          <w:p w:rsidR="005A654E" w:rsidRDefault="00BD2FF1">
            <w:pPr>
              <w:jc w:val="center"/>
              <w:rPr>
                <w:rFonts w:ascii="仿宋" w:eastAsia="仿宋" w:hAnsi="仿宋"/>
                <w:szCs w:val="21"/>
              </w:rPr>
            </w:pPr>
            <w:r>
              <w:rPr>
                <w:rFonts w:ascii="仿宋" w:eastAsia="仿宋" w:hAnsi="仿宋" w:hint="eastAsia"/>
                <w:szCs w:val="21"/>
              </w:rPr>
              <w:t>有效业绩</w:t>
            </w:r>
          </w:p>
        </w:tc>
        <w:tc>
          <w:tcPr>
            <w:tcW w:w="775" w:type="dxa"/>
            <w:vAlign w:val="center"/>
          </w:tcPr>
          <w:p w:rsidR="005A654E" w:rsidRDefault="00BD2FF1">
            <w:pPr>
              <w:jc w:val="center"/>
              <w:rPr>
                <w:rFonts w:ascii="仿宋" w:eastAsia="仿宋" w:hAnsi="仿宋"/>
                <w:szCs w:val="21"/>
              </w:rPr>
            </w:pPr>
            <w:r>
              <w:rPr>
                <w:rFonts w:ascii="仿宋" w:eastAsia="仿宋" w:hAnsi="仿宋" w:hint="eastAsia"/>
                <w:szCs w:val="21"/>
              </w:rPr>
              <w:t>5</w:t>
            </w:r>
          </w:p>
        </w:tc>
        <w:tc>
          <w:tcPr>
            <w:tcW w:w="5634" w:type="dxa"/>
            <w:vAlign w:val="center"/>
          </w:tcPr>
          <w:p w:rsidR="005A654E" w:rsidRDefault="00BD2FF1">
            <w:pPr>
              <w:numPr>
                <w:ilvl w:val="255"/>
                <w:numId w:val="0"/>
              </w:numPr>
              <w:rPr>
                <w:rFonts w:ascii="仿宋" w:eastAsia="仿宋" w:hAnsi="仿宋"/>
                <w:b/>
                <w:szCs w:val="21"/>
              </w:rPr>
            </w:pPr>
            <w:r>
              <w:rPr>
                <w:rFonts w:ascii="仿宋" w:eastAsia="仿宋" w:hAnsi="仿宋" w:hint="eastAsia"/>
                <w:b/>
                <w:szCs w:val="21"/>
              </w:rPr>
              <w:t>评审标准：</w:t>
            </w:r>
          </w:p>
          <w:p w:rsidR="005A654E" w:rsidRDefault="00BD2FF1">
            <w:pPr>
              <w:numPr>
                <w:ilvl w:val="255"/>
                <w:numId w:val="0"/>
              </w:numPr>
              <w:rPr>
                <w:rFonts w:ascii="仿宋" w:eastAsia="仿宋" w:hAnsi="仿宋"/>
                <w:color w:val="000000"/>
                <w:szCs w:val="21"/>
              </w:rPr>
            </w:pPr>
            <w:r>
              <w:rPr>
                <w:rFonts w:ascii="仿宋" w:eastAsia="仿宋" w:hAnsi="仿宋" w:hint="eastAsia"/>
                <w:color w:val="000000"/>
                <w:szCs w:val="21"/>
              </w:rPr>
              <w:t>投标人近三年（自投标截止日起倒算）以来承担政府机关、事业单位、国企单位委托的食堂餐饮托管或食材配送(且单个合同履约时间为1年或以上)，且履约(服务)评价为优或优秀或满意的项目，每具有一项业绩，得1分，最高得5分。</w:t>
            </w:r>
          </w:p>
          <w:p w:rsidR="005A654E" w:rsidRDefault="00BD2FF1">
            <w:pPr>
              <w:numPr>
                <w:ilvl w:val="255"/>
                <w:numId w:val="0"/>
              </w:numPr>
              <w:jc w:val="left"/>
              <w:rPr>
                <w:rFonts w:ascii="仿宋" w:eastAsia="仿宋" w:hAnsi="仿宋"/>
                <w:b/>
                <w:bCs/>
                <w:szCs w:val="21"/>
              </w:rPr>
            </w:pPr>
            <w:r>
              <w:rPr>
                <w:rFonts w:ascii="仿宋" w:eastAsia="仿宋" w:hAnsi="仿宋" w:hint="eastAsia"/>
                <w:b/>
                <w:bCs/>
                <w:szCs w:val="21"/>
              </w:rPr>
              <w:t>评审依据：</w:t>
            </w:r>
          </w:p>
          <w:p w:rsidR="005A654E" w:rsidRDefault="00BD2FF1">
            <w:pPr>
              <w:numPr>
                <w:ilvl w:val="0"/>
                <w:numId w:val="14"/>
              </w:numPr>
              <w:rPr>
                <w:rFonts w:ascii="仿宋" w:eastAsia="仿宋" w:hAnsi="仿宋"/>
                <w:color w:val="000000"/>
                <w:szCs w:val="21"/>
              </w:rPr>
            </w:pPr>
            <w:r>
              <w:rPr>
                <w:rFonts w:ascii="仿宋" w:eastAsia="仿宋" w:hAnsi="仿宋" w:hint="eastAsia"/>
                <w:color w:val="000000"/>
                <w:szCs w:val="21"/>
              </w:rPr>
              <w:t xml:space="preserve">投标人提供的每项业绩须按以下要求提供完整准确的证明文件，如未按以下要求提供完整证明文件的业绩不计分，一年一签的长期服务续签合同只计算一个业绩； </w:t>
            </w:r>
          </w:p>
          <w:p w:rsidR="005A654E" w:rsidRDefault="00BD2FF1">
            <w:pPr>
              <w:widowControl/>
              <w:numPr>
                <w:ilvl w:val="0"/>
                <w:numId w:val="14"/>
              </w:numPr>
              <w:rPr>
                <w:rFonts w:ascii="仿宋" w:eastAsia="仿宋" w:hAnsi="仿宋"/>
                <w:color w:val="000000"/>
                <w:szCs w:val="21"/>
              </w:rPr>
            </w:pPr>
            <w:r>
              <w:rPr>
                <w:rFonts w:ascii="仿宋" w:eastAsia="仿宋" w:hAnsi="仿宋" w:hint="eastAsia"/>
                <w:color w:val="000000"/>
                <w:szCs w:val="21"/>
              </w:rPr>
              <w:t>中标通知书；</w:t>
            </w:r>
          </w:p>
          <w:p w:rsidR="005A654E" w:rsidRDefault="00BD2FF1">
            <w:pPr>
              <w:widowControl/>
              <w:numPr>
                <w:ilvl w:val="0"/>
                <w:numId w:val="14"/>
              </w:numPr>
              <w:rPr>
                <w:rFonts w:ascii="仿宋" w:eastAsia="仿宋" w:hAnsi="仿宋"/>
                <w:color w:val="000000"/>
                <w:szCs w:val="21"/>
              </w:rPr>
            </w:pPr>
            <w:r>
              <w:rPr>
                <w:rFonts w:ascii="仿宋" w:eastAsia="仿宋" w:hAnsi="仿宋" w:hint="eastAsia"/>
                <w:color w:val="000000"/>
                <w:szCs w:val="21"/>
              </w:rPr>
              <w:t>合同关键页；</w:t>
            </w:r>
          </w:p>
          <w:p w:rsidR="005A654E" w:rsidRDefault="00BD2FF1">
            <w:pPr>
              <w:numPr>
                <w:ilvl w:val="0"/>
                <w:numId w:val="14"/>
              </w:numPr>
              <w:rPr>
                <w:rFonts w:ascii="仿宋" w:eastAsia="仿宋" w:hAnsi="仿宋" w:cs="仿宋"/>
                <w:szCs w:val="21"/>
                <w:lang w:val="zh-CN"/>
              </w:rPr>
            </w:pPr>
            <w:r>
              <w:rPr>
                <w:rFonts w:ascii="仿宋" w:eastAsia="仿宋" w:hAnsi="仿宋" w:hint="eastAsia"/>
                <w:color w:val="000000"/>
                <w:szCs w:val="21"/>
              </w:rPr>
              <w:t>服务单位总体履约评价为优、优秀、满意或同等或以上评价的相关证明文件，提供扫描件并加盖投标人公章；</w:t>
            </w:r>
          </w:p>
          <w:p w:rsidR="005A654E" w:rsidRDefault="00BD2FF1">
            <w:pPr>
              <w:numPr>
                <w:ilvl w:val="0"/>
                <w:numId w:val="14"/>
              </w:numPr>
              <w:rPr>
                <w:rFonts w:ascii="仿宋" w:eastAsia="仿宋" w:hAnsi="仿宋" w:cs="仿宋"/>
                <w:szCs w:val="21"/>
                <w:lang w:val="zh-CN"/>
              </w:rPr>
            </w:pPr>
            <w:r>
              <w:rPr>
                <w:rFonts w:ascii="仿宋" w:eastAsia="仿宋" w:hAnsi="仿宋" w:hint="eastAsia"/>
                <w:color w:val="000000"/>
                <w:szCs w:val="21"/>
              </w:rPr>
              <w:t>出具证明的签署日期须在项目合同服务结束时间之后，证明文件的内容必须包括但不仅限于合同的项目名称、总体履约评价结果、出具证明的签署日期、合同金额（或其他能证明项目金额或预估采购金额的证明材料）等相关内容,如提交的证明材料其评价结果没有结论而仅是打分的（比如打</w:t>
            </w:r>
            <w:r>
              <w:rPr>
                <w:rFonts w:ascii="仿宋" w:eastAsia="仿宋" w:hAnsi="仿宋"/>
                <w:color w:val="000000"/>
                <w:szCs w:val="21"/>
              </w:rPr>
              <w:t>100分、98分、95分、85分等的）不计分。</w:t>
            </w:r>
          </w:p>
        </w:tc>
        <w:tc>
          <w:tcPr>
            <w:tcW w:w="816" w:type="dxa"/>
            <w:vAlign w:val="center"/>
          </w:tcPr>
          <w:p w:rsidR="005A654E" w:rsidRDefault="00BD2FF1">
            <w:pPr>
              <w:autoSpaceDE w:val="0"/>
              <w:autoSpaceDN w:val="0"/>
              <w:adjustRightInd w:val="0"/>
              <w:jc w:val="center"/>
              <w:rPr>
                <w:rFonts w:ascii="仿宋" w:eastAsia="仿宋" w:hAnsi="仿宋" w:cs="宋体"/>
                <w:szCs w:val="21"/>
                <w:lang w:val="zh-CN"/>
              </w:rPr>
            </w:pPr>
            <w:r>
              <w:rPr>
                <w:rFonts w:ascii="仿宋" w:eastAsia="仿宋" w:hAnsi="仿宋" w:cs="宋体" w:hint="eastAsia"/>
                <w:szCs w:val="21"/>
                <w:lang w:val="zh-CN"/>
              </w:rPr>
              <w:t>专家打分</w:t>
            </w:r>
          </w:p>
        </w:tc>
      </w:tr>
    </w:tbl>
    <w:p w:rsidR="005A654E" w:rsidRDefault="00BD2FF1">
      <w:pPr>
        <w:tabs>
          <w:tab w:val="left" w:pos="6276"/>
        </w:tabs>
        <w:rPr>
          <w:rFonts w:ascii="仿宋" w:eastAsia="仿宋" w:hAnsi="仿宋" w:cs="仿宋"/>
        </w:rPr>
      </w:pPr>
      <w:r>
        <w:rPr>
          <w:rFonts w:ascii="仿宋" w:eastAsia="仿宋" w:hAnsi="仿宋" w:cs="仿宋" w:hint="eastAsia"/>
        </w:rPr>
        <w:t>注：1. 每一项的得分均不能超过该项最高分值。</w:t>
      </w:r>
    </w:p>
    <w:p w:rsidR="005A654E" w:rsidRDefault="00BD2FF1">
      <w:pPr>
        <w:ind w:firstLineChars="200" w:firstLine="420"/>
        <w:rPr>
          <w:rFonts w:ascii="仿宋" w:eastAsia="仿宋" w:hAnsi="仿宋" w:cs="仿宋"/>
        </w:rPr>
      </w:pPr>
      <w:r>
        <w:rPr>
          <w:rFonts w:ascii="仿宋" w:eastAsia="仿宋" w:hAnsi="仿宋" w:cs="仿宋" w:hint="eastAsia"/>
        </w:rPr>
        <w:t>2. 缺项则该项为0分或不合格为0分。</w:t>
      </w:r>
    </w:p>
    <w:p w:rsidR="005A654E" w:rsidRDefault="00BD2FF1">
      <w:pPr>
        <w:ind w:firstLineChars="200" w:firstLine="420"/>
        <w:rPr>
          <w:rFonts w:ascii="仿宋" w:eastAsia="仿宋" w:hAnsi="仿宋" w:cs="仿宋"/>
        </w:rPr>
      </w:pPr>
      <w:r>
        <w:rPr>
          <w:rFonts w:ascii="仿宋" w:eastAsia="仿宋" w:hAnsi="仿宋" w:cs="仿宋" w:hint="eastAsia"/>
        </w:rPr>
        <w:t>3. 价格部分、技术部分、商务部分为针对项目具体情况设置项目，累加满分为100分。</w:t>
      </w:r>
    </w:p>
    <w:p w:rsidR="005A654E" w:rsidRDefault="00BD2FF1">
      <w:pPr>
        <w:ind w:firstLineChars="200" w:firstLine="420"/>
        <w:rPr>
          <w:rFonts w:ascii="宋体" w:hAnsi="宋体"/>
        </w:rPr>
      </w:pPr>
      <w:r>
        <w:rPr>
          <w:rFonts w:ascii="仿宋" w:eastAsia="仿宋" w:hAnsi="仿宋" w:cs="仿宋" w:hint="eastAsia"/>
        </w:rPr>
        <w:t>4. 综合以上</w:t>
      </w:r>
      <w:r>
        <w:rPr>
          <w:rFonts w:ascii="仿宋" w:eastAsia="仿宋" w:hAnsi="仿宋" w:cs="仿宋" w:hint="eastAsia"/>
          <w:snapToGrid w:val="0"/>
          <w:kern w:val="0"/>
        </w:rPr>
        <w:t>分析比较，评委会将对各投标文件进行书面的量化评定，得分</w:t>
      </w:r>
      <w:r>
        <w:rPr>
          <w:rFonts w:ascii="仿宋" w:eastAsia="仿宋" w:hAnsi="仿宋" w:cs="仿宋" w:hint="eastAsia"/>
          <w:snapToGrid w:val="0"/>
          <w:kern w:val="0"/>
          <w:szCs w:val="18"/>
        </w:rPr>
        <w:t>精确到小数点后两位。</w:t>
      </w:r>
    </w:p>
    <w:p w:rsidR="005A654E" w:rsidRDefault="005A654E">
      <w:bookmarkStart w:id="222" w:name="_Toc149669997"/>
    </w:p>
    <w:p w:rsidR="005A654E" w:rsidRDefault="00BD2FF1">
      <w:pPr>
        <w:pStyle w:val="21"/>
        <w:jc w:val="center"/>
      </w:pPr>
      <w:r>
        <w:rPr>
          <w:rFonts w:hint="eastAsia"/>
        </w:rPr>
        <w:lastRenderedPageBreak/>
        <w:t>第三章</w:t>
      </w:r>
      <w:r>
        <w:rPr>
          <w:rFonts w:hint="eastAsia"/>
        </w:rPr>
        <w:t xml:space="preserve">  </w:t>
      </w:r>
      <w:r>
        <w:rPr>
          <w:rFonts w:hint="eastAsia"/>
        </w:rPr>
        <w:t>招标项目需求</w:t>
      </w:r>
      <w:bookmarkEnd w:id="222"/>
    </w:p>
    <w:p w:rsidR="005A654E" w:rsidRDefault="00BD2FF1">
      <w:pPr>
        <w:snapToGrid w:val="0"/>
        <w:spacing w:line="360" w:lineRule="auto"/>
        <w:rPr>
          <w:rFonts w:ascii="黑体" w:eastAsia="黑体" w:hAnsi="宋体" w:cs="宋体"/>
          <w:b/>
          <w:sz w:val="28"/>
          <w:szCs w:val="28"/>
        </w:rPr>
      </w:pPr>
      <w:r>
        <w:rPr>
          <w:rFonts w:ascii="黑体" w:eastAsia="黑体" w:hAnsi="宋体" w:cs="宋体" w:hint="eastAsia"/>
          <w:b/>
          <w:sz w:val="28"/>
          <w:szCs w:val="28"/>
        </w:rPr>
        <w:t>重点提示：</w:t>
      </w:r>
    </w:p>
    <w:p w:rsidR="005A654E" w:rsidRDefault="00BD2FF1">
      <w:pPr>
        <w:spacing w:line="360" w:lineRule="auto"/>
        <w:ind w:firstLineChars="196" w:firstLine="472"/>
        <w:rPr>
          <w:rFonts w:ascii="仿宋" w:eastAsia="仿宋" w:hAnsi="仿宋" w:cs="仿宋"/>
          <w:b/>
          <w:color w:val="000000" w:themeColor="text1"/>
          <w:sz w:val="24"/>
        </w:rPr>
      </w:pPr>
      <w:r>
        <w:rPr>
          <w:rFonts w:ascii="仿宋" w:eastAsia="仿宋" w:hAnsi="仿宋" w:cs="仿宋" w:hint="eastAsia"/>
          <w:b/>
          <w:color w:val="000000" w:themeColor="text1"/>
          <w:sz w:val="24"/>
        </w:rPr>
        <w:t>1.招标文件澄清、质疑的说明</w:t>
      </w:r>
    </w:p>
    <w:p w:rsidR="005A654E" w:rsidRDefault="00BD2FF1">
      <w:pPr>
        <w:snapToGrid w:val="0"/>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根据招标文件第一册第二章第9条“招标文件的澄清、质疑”的规定，任何要求对招标文件进行澄清或者对招标文件有限制性、倾向性条款提出质疑的投标人，均应于“招标公告”中所述答疑截止时间前在书面通知招标代理机构。对于没有提出澄清或者质疑又参与了该项目投标的供应商将被视为完全认同该招标文件，投标截止期后不再受理针对招标文件的相关质疑、投诉。对招标文件中描述有歧义或前后不一致的地方，评审委员会有权进行评标，但对同一条款的评判应适用于每个投标人。</w:t>
      </w:r>
      <w:bookmarkStart w:id="223" w:name="_Toc22754"/>
      <w:bookmarkStart w:id="224" w:name="_Toc486922320"/>
    </w:p>
    <w:bookmarkEnd w:id="223"/>
    <w:bookmarkEnd w:id="224"/>
    <w:p w:rsidR="005A654E" w:rsidRDefault="00BD2FF1">
      <w:pPr>
        <w:spacing w:line="360" w:lineRule="auto"/>
        <w:ind w:firstLineChars="196" w:firstLine="472"/>
        <w:rPr>
          <w:rFonts w:ascii="仿宋" w:eastAsia="仿宋" w:hAnsi="仿宋" w:cs="仿宋"/>
          <w:b/>
          <w:color w:val="000000" w:themeColor="text1"/>
          <w:sz w:val="24"/>
        </w:rPr>
      </w:pPr>
      <w:r>
        <w:rPr>
          <w:rFonts w:ascii="仿宋" w:eastAsia="仿宋" w:hAnsi="仿宋" w:cs="仿宋" w:hint="eastAsia"/>
          <w:b/>
          <w:color w:val="000000" w:themeColor="text1"/>
          <w:sz w:val="24"/>
        </w:rPr>
        <w:t>2.关于特殊符号的说明</w:t>
      </w:r>
    </w:p>
    <w:p w:rsidR="005A654E" w:rsidRDefault="00BD2FF1">
      <w:pPr>
        <w:spacing w:line="360" w:lineRule="auto"/>
        <w:ind w:firstLineChars="196" w:firstLine="470"/>
        <w:rPr>
          <w:rFonts w:ascii="仿宋" w:eastAsia="仿宋" w:hAnsi="仿宋" w:cs="仿宋"/>
          <w:color w:val="000000" w:themeColor="text1"/>
          <w:sz w:val="24"/>
        </w:rPr>
      </w:pPr>
      <w:r>
        <w:rPr>
          <w:rFonts w:ascii="仿宋" w:eastAsia="仿宋" w:hAnsi="仿宋" w:cs="仿宋" w:hint="eastAsia"/>
          <w:color w:val="000000" w:themeColor="text1"/>
          <w:sz w:val="24"/>
        </w:rPr>
        <w:t>2.1招标文件中标注“★”的条款均为不可偏离的实质性条款，投标文件对其中任意一条不满足的将作投标无效处理。</w:t>
      </w:r>
    </w:p>
    <w:p w:rsidR="005A654E" w:rsidRDefault="00BD2FF1">
      <w:pPr>
        <w:spacing w:line="360" w:lineRule="auto"/>
        <w:ind w:firstLineChars="196" w:firstLine="470"/>
        <w:rPr>
          <w:rFonts w:ascii="仿宋" w:eastAsia="仿宋" w:hAnsi="仿宋" w:cs="仿宋"/>
          <w:b/>
          <w:color w:val="000000" w:themeColor="text1"/>
          <w:sz w:val="24"/>
        </w:rPr>
      </w:pPr>
      <w:r>
        <w:rPr>
          <w:rFonts w:ascii="仿宋" w:eastAsia="仿宋" w:hAnsi="仿宋" w:cs="仿宋" w:hint="eastAsia"/>
          <w:color w:val="000000" w:themeColor="text1"/>
          <w:sz w:val="24"/>
        </w:rPr>
        <w:t>2.2招标文件中标注“▲”的条款均为重要条款，仅作为综合评分时的重要依据</w:t>
      </w:r>
      <w:r>
        <w:rPr>
          <w:rFonts w:ascii="仿宋" w:eastAsia="仿宋" w:hAnsi="仿宋" w:cs="仿宋" w:hint="eastAsia"/>
          <w:b/>
          <w:color w:val="000000" w:themeColor="text1"/>
          <w:sz w:val="24"/>
        </w:rPr>
        <w:t>。</w:t>
      </w:r>
    </w:p>
    <w:p w:rsidR="005A654E" w:rsidRDefault="00BD2FF1">
      <w:pPr>
        <w:adjustRightInd w:val="0"/>
        <w:snapToGrid w:val="0"/>
        <w:spacing w:line="400" w:lineRule="exact"/>
        <w:jc w:val="left"/>
        <w:rPr>
          <w:rFonts w:ascii="仿宋" w:eastAsia="仿宋" w:hAnsi="仿宋" w:cs="仿宋"/>
          <w:b/>
          <w:color w:val="000000" w:themeColor="text1"/>
          <w:sz w:val="24"/>
        </w:rPr>
      </w:pPr>
      <w:r>
        <w:rPr>
          <w:rFonts w:ascii="仿宋" w:eastAsia="仿宋" w:hAnsi="仿宋" w:cs="仿宋" w:hint="eastAsia"/>
          <w:b/>
          <w:color w:val="000000" w:themeColor="text1"/>
          <w:sz w:val="24"/>
        </w:rPr>
        <w:t>3.关于招标公告“二、投标人的资格要求”第5项的释义</w:t>
      </w:r>
    </w:p>
    <w:p w:rsidR="005A654E" w:rsidRDefault="00BD2FF1">
      <w:pPr>
        <w:spacing w:line="360" w:lineRule="auto"/>
        <w:ind w:firstLineChars="196" w:firstLine="470"/>
        <w:rPr>
          <w:rFonts w:ascii="仿宋" w:eastAsia="仿宋" w:hAnsi="仿宋" w:cs="仿宋"/>
          <w:color w:val="000000" w:themeColor="text1"/>
          <w:sz w:val="24"/>
        </w:rPr>
      </w:pPr>
      <w:r>
        <w:rPr>
          <w:rFonts w:ascii="仿宋" w:eastAsia="仿宋" w:hAnsi="仿宋" w:cs="仿宋" w:hint="eastAsia"/>
          <w:color w:val="000000" w:themeColor="text1"/>
          <w:sz w:val="24"/>
        </w:rPr>
        <w:t>3.1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rsidR="005A654E" w:rsidRDefault="00BD2FF1">
      <w:pPr>
        <w:spacing w:line="360" w:lineRule="auto"/>
        <w:ind w:firstLineChars="196" w:firstLine="470"/>
        <w:rPr>
          <w:rFonts w:ascii="仿宋" w:eastAsia="仿宋" w:hAnsi="仿宋" w:cs="仿宋"/>
          <w:color w:val="000000" w:themeColor="text1"/>
          <w:sz w:val="24"/>
        </w:rPr>
      </w:pPr>
      <w:r>
        <w:rPr>
          <w:rFonts w:ascii="仿宋" w:eastAsia="仿宋" w:hAnsi="仿宋" w:cs="仿宋" w:hint="eastAsia"/>
          <w:color w:val="000000" w:themeColor="text1"/>
          <w:sz w:val="24"/>
        </w:rPr>
        <w:t>3.2在项目开评标过程中，招标人或招标代理机构将通过查看投标人投标文件、对比中标人股权信息等方式，认真核查同一项目中不同投标人之间，是否存在单位负责人为同一人或者存在直接控股、管理关系的情况。对疑似存在上述情形的投标人，将被要求在评标现场合理的时间内提供书面说明（必要时还需提交相关证明材料）。</w:t>
      </w:r>
    </w:p>
    <w:p w:rsidR="005A654E" w:rsidRDefault="00BD2FF1">
      <w:r>
        <w:br w:type="page"/>
      </w:r>
    </w:p>
    <w:p w:rsidR="005A654E" w:rsidRDefault="00BD2FF1">
      <w:pPr>
        <w:pStyle w:val="30"/>
        <w:spacing w:before="120" w:after="120"/>
        <w:jc w:val="left"/>
        <w:rPr>
          <w:rFonts w:ascii="黑体"/>
          <w:b/>
          <w:bCs/>
          <w:sz w:val="28"/>
          <w:szCs w:val="28"/>
        </w:rPr>
      </w:pPr>
      <w:bookmarkStart w:id="225" w:name="_Toc149669998"/>
      <w:bookmarkStart w:id="226" w:name="_Toc20306"/>
      <w:r>
        <w:rPr>
          <w:rFonts w:ascii="黑体" w:hint="eastAsia"/>
          <w:b/>
          <w:bCs/>
          <w:sz w:val="28"/>
          <w:szCs w:val="28"/>
        </w:rPr>
        <w:lastRenderedPageBreak/>
        <w:t>一、项目基本信息</w:t>
      </w:r>
      <w:bookmarkEnd w:id="225"/>
      <w:bookmarkEnd w:id="226"/>
    </w:p>
    <w:p w:rsidR="005A654E" w:rsidRDefault="00BD2FF1">
      <w:pPr>
        <w:ind w:firstLineChars="200" w:firstLine="480"/>
        <w:rPr>
          <w:rFonts w:ascii="仿宋" w:eastAsia="仿宋" w:hAnsi="仿宋" w:cs="仿宋"/>
          <w:sz w:val="24"/>
        </w:rPr>
      </w:pPr>
      <w:r>
        <w:rPr>
          <w:rFonts w:ascii="仿宋" w:eastAsia="仿宋" w:hAnsi="仿宋" w:cs="仿宋" w:hint="eastAsia"/>
          <w:sz w:val="24"/>
        </w:rPr>
        <w:t>深圳市深水宝安水务集团本部及下属6家分、子公司2024-2025年农产品及农副产品采购，预估两年内采购金额为</w:t>
      </w:r>
      <w:r>
        <w:rPr>
          <w:rFonts w:ascii="仿宋" w:eastAsia="仿宋" w:hAnsi="仿宋" w:cs="仿宋" w:hint="eastAsia"/>
          <w:color w:val="000000" w:themeColor="text1"/>
          <w:sz w:val="24"/>
        </w:rPr>
        <w:t>21,101,400</w:t>
      </w:r>
      <w:r>
        <w:rPr>
          <w:rFonts w:ascii="仿宋" w:eastAsia="仿宋" w:hAnsi="仿宋" w:cs="仿宋"/>
          <w:color w:val="000000" w:themeColor="text1"/>
          <w:sz w:val="24"/>
        </w:rPr>
        <w:t>.00元</w:t>
      </w:r>
      <w:r>
        <w:rPr>
          <w:rFonts w:ascii="仿宋" w:eastAsia="仿宋" w:hAnsi="仿宋" w:cs="仿宋" w:hint="eastAsia"/>
          <w:color w:val="000000" w:themeColor="text1"/>
          <w:sz w:val="24"/>
        </w:rPr>
        <w:t>（大写：人民币贰仟壹佰壹拾万零壹仟肆佰圆整）。本项目确定3名中标人，有效投标人不足5家视为流标。每个中标人供货周期为4个月：分别为1-4月，5-8月，9-12月，签订合同前，3名中标人通过抽签的方式来确定具体的供货周期</w:t>
      </w:r>
      <w:r>
        <w:rPr>
          <w:rFonts w:ascii="仿宋" w:eastAsia="仿宋" w:hAnsi="仿宋" w:cs="仿宋" w:hint="eastAsia"/>
          <w:sz w:val="24"/>
        </w:rPr>
        <w:t>。</w:t>
      </w:r>
    </w:p>
    <w:p w:rsidR="005A654E" w:rsidRDefault="00BD2FF1">
      <w:pPr>
        <w:pStyle w:val="30"/>
        <w:spacing w:before="120" w:after="120" w:line="240" w:lineRule="auto"/>
        <w:jc w:val="left"/>
        <w:rPr>
          <w:rFonts w:ascii="黑体"/>
          <w:b/>
          <w:bCs/>
          <w:sz w:val="28"/>
          <w:szCs w:val="28"/>
        </w:rPr>
      </w:pPr>
      <w:bookmarkStart w:id="227" w:name="_Toc4369"/>
      <w:bookmarkStart w:id="228" w:name="_Hlk72258617"/>
      <w:bookmarkStart w:id="229" w:name="_Toc149669999"/>
      <w:r>
        <w:rPr>
          <w:rFonts w:ascii="黑体" w:hint="eastAsia"/>
          <w:b/>
          <w:bCs/>
          <w:sz w:val="28"/>
          <w:szCs w:val="28"/>
        </w:rPr>
        <w:t>二、</w:t>
      </w:r>
      <w:bookmarkStart w:id="230" w:name="_Toc18341"/>
      <w:bookmarkEnd w:id="227"/>
      <w:bookmarkEnd w:id="228"/>
      <w:r>
        <w:rPr>
          <w:rFonts w:ascii="黑体" w:hint="eastAsia"/>
          <w:b/>
          <w:bCs/>
          <w:sz w:val="28"/>
          <w:szCs w:val="28"/>
        </w:rPr>
        <w:t>服务要求</w:t>
      </w:r>
      <w:bookmarkStart w:id="231" w:name="_Toc353871958"/>
      <w:bookmarkStart w:id="232" w:name="_Toc7369"/>
      <w:bookmarkEnd w:id="229"/>
      <w:bookmarkEnd w:id="230"/>
    </w:p>
    <w:p w:rsidR="005A654E" w:rsidRDefault="00BD2FF1">
      <w:pPr>
        <w:widowControl/>
        <w:ind w:firstLineChars="200" w:firstLine="482"/>
        <w:jc w:val="left"/>
        <w:rPr>
          <w:rFonts w:ascii="仿宋" w:eastAsia="仿宋" w:hAnsi="仿宋" w:cs="宋体"/>
          <w:b/>
          <w:bCs/>
          <w:sz w:val="24"/>
        </w:rPr>
      </w:pPr>
      <w:r>
        <w:rPr>
          <w:rFonts w:ascii="仿宋" w:eastAsia="仿宋" w:hAnsi="仿宋" w:cs="宋体" w:hint="eastAsia"/>
          <w:b/>
          <w:bCs/>
          <w:sz w:val="24"/>
        </w:rPr>
        <w:t>（一）项目整体要求</w:t>
      </w:r>
    </w:p>
    <w:p w:rsidR="005A654E" w:rsidRDefault="00BD2FF1">
      <w:pPr>
        <w:ind w:firstLineChars="198" w:firstLine="475"/>
        <w:rPr>
          <w:rFonts w:ascii="仿宋" w:eastAsia="仿宋" w:hAnsi="仿宋" w:cs="宋体"/>
          <w:sz w:val="24"/>
        </w:rPr>
      </w:pPr>
      <w:r>
        <w:rPr>
          <w:rFonts w:ascii="仿宋" w:eastAsia="仿宋" w:hAnsi="仿宋" w:cs="宋体" w:hint="eastAsia"/>
          <w:sz w:val="24"/>
        </w:rPr>
        <w:t>1、有关合同由中标中标人同</w:t>
      </w:r>
      <w:r>
        <w:rPr>
          <w:rFonts w:ascii="仿宋" w:eastAsia="仿宋" w:hAnsi="仿宋" w:cs="仿宋" w:hint="eastAsia"/>
          <w:sz w:val="24"/>
          <w:u w:val="single"/>
        </w:rPr>
        <w:t>深圳市深水宝安水务集团有限公司及下属6家分、子公司</w:t>
      </w:r>
      <w:r>
        <w:rPr>
          <w:rFonts w:ascii="仿宋" w:eastAsia="仿宋" w:hAnsi="仿宋" w:cs="宋体" w:hint="eastAsia"/>
          <w:sz w:val="24"/>
        </w:rPr>
        <w:t>签署。</w:t>
      </w:r>
    </w:p>
    <w:p w:rsidR="005A654E" w:rsidRDefault="00BD2FF1">
      <w:pPr>
        <w:ind w:firstLineChars="198" w:firstLine="475"/>
        <w:rPr>
          <w:rFonts w:ascii="仿宋" w:eastAsia="仿宋" w:hAnsi="仿宋" w:cs="宋体"/>
          <w:sz w:val="24"/>
        </w:rPr>
      </w:pPr>
      <w:r>
        <w:rPr>
          <w:rFonts w:ascii="仿宋" w:eastAsia="仿宋" w:hAnsi="仿宋" w:cs="宋体" w:hint="eastAsia"/>
          <w:sz w:val="24"/>
        </w:rPr>
        <w:t>2、本项目共产生3名中标人。</w:t>
      </w:r>
    </w:p>
    <w:p w:rsidR="005A654E" w:rsidRDefault="00BD2FF1">
      <w:pPr>
        <w:ind w:firstLineChars="198" w:firstLine="475"/>
        <w:rPr>
          <w:rFonts w:ascii="仿宋" w:eastAsia="仿宋" w:hAnsi="仿宋" w:cs="宋体"/>
          <w:sz w:val="24"/>
        </w:rPr>
      </w:pPr>
      <w:r>
        <w:rPr>
          <w:rFonts w:ascii="仿宋" w:eastAsia="仿宋" w:hAnsi="仿宋" w:cs="宋体" w:hint="eastAsia"/>
          <w:sz w:val="24"/>
        </w:rPr>
        <w:t>3、招标人有权对中标中标人的服务情况进行考核，具体考核内容由招标人制定，并且有权进行更新。</w:t>
      </w:r>
    </w:p>
    <w:p w:rsidR="005A654E" w:rsidRDefault="00BD2FF1">
      <w:pPr>
        <w:ind w:firstLineChars="198" w:firstLine="475"/>
        <w:rPr>
          <w:rFonts w:ascii="仿宋" w:eastAsia="仿宋" w:hAnsi="仿宋" w:cs="宋体"/>
          <w:sz w:val="24"/>
        </w:rPr>
      </w:pPr>
      <w:r>
        <w:rPr>
          <w:rFonts w:ascii="仿宋" w:eastAsia="仿宋" w:hAnsi="仿宋" w:cs="宋体" w:hint="eastAsia"/>
          <w:sz w:val="24"/>
        </w:rPr>
        <w:t>4、所有货品、质量、送货时间、异议处理以招标人确认为准。</w:t>
      </w:r>
    </w:p>
    <w:p w:rsidR="005A654E" w:rsidRDefault="00BD2FF1">
      <w:pPr>
        <w:ind w:firstLineChars="200" w:firstLine="482"/>
        <w:rPr>
          <w:rFonts w:ascii="仿宋" w:eastAsia="仿宋" w:hAnsi="仿宋" w:cs="宋体"/>
          <w:b/>
          <w:bCs/>
          <w:sz w:val="24"/>
        </w:rPr>
      </w:pPr>
      <w:r>
        <w:rPr>
          <w:rFonts w:ascii="仿宋" w:eastAsia="仿宋" w:hAnsi="仿宋" w:cs="宋体" w:hint="eastAsia"/>
          <w:b/>
          <w:bCs/>
          <w:sz w:val="24"/>
        </w:rPr>
        <w:t>（二）项目服务要求</w:t>
      </w:r>
    </w:p>
    <w:p w:rsidR="005A654E" w:rsidRDefault="00BD2FF1">
      <w:pPr>
        <w:ind w:firstLineChars="200" w:firstLine="480"/>
        <w:rPr>
          <w:rFonts w:ascii="仿宋" w:eastAsia="仿宋" w:hAnsi="仿宋"/>
          <w:sz w:val="24"/>
        </w:rPr>
      </w:pPr>
      <w:r>
        <w:rPr>
          <w:rFonts w:ascii="仿宋" w:eastAsia="仿宋" w:hAnsi="仿宋" w:cs="宋体" w:hint="eastAsia"/>
          <w:sz w:val="24"/>
        </w:rPr>
        <w:t>1、总体质量要求：</w:t>
      </w:r>
    </w:p>
    <w:p w:rsidR="005A654E" w:rsidRDefault="00BD2FF1">
      <w:pPr>
        <w:ind w:firstLineChars="200" w:firstLine="480"/>
        <w:rPr>
          <w:rFonts w:ascii="仿宋" w:eastAsia="仿宋" w:hAnsi="仿宋" w:cs="宋体"/>
          <w:sz w:val="24"/>
        </w:rPr>
      </w:pPr>
      <w:r>
        <w:rPr>
          <w:rFonts w:ascii="仿宋" w:eastAsia="仿宋" w:hAnsi="仿宋" w:cs="宋体" w:hint="eastAsia"/>
          <w:sz w:val="24"/>
        </w:rPr>
        <w:t>1.1配送食材全部经过国家规定的职能部门检验并有检测报告，安全可靠，中标人从未出现配送食品安全事故，并出具相关承诺书。若因中标人配送食材、食品导致招标人出现食品安全事故时，经卫生防疫相关部门检验，证明确属于中标人造成的，中标人必须承担经济与法律上的全部责任。</w:t>
      </w:r>
    </w:p>
    <w:p w:rsidR="005A654E" w:rsidRDefault="00BD2FF1">
      <w:pPr>
        <w:ind w:firstLineChars="200" w:firstLine="480"/>
        <w:rPr>
          <w:rFonts w:ascii="仿宋" w:eastAsia="仿宋" w:hAnsi="仿宋" w:cs="宋体"/>
          <w:sz w:val="24"/>
        </w:rPr>
      </w:pPr>
      <w:r>
        <w:rPr>
          <w:rFonts w:ascii="仿宋" w:eastAsia="仿宋" w:hAnsi="仿宋" w:cs="宋体" w:hint="eastAsia"/>
          <w:sz w:val="24"/>
        </w:rPr>
        <w:t>1.2中标人配送的肉类、蔬菜、干货等食材必须符合国家卫生标准，并且保证质量，不得腐烂、变质。</w:t>
      </w:r>
    </w:p>
    <w:p w:rsidR="005A654E" w:rsidRDefault="00BD2FF1">
      <w:pPr>
        <w:ind w:firstLineChars="200" w:firstLine="480"/>
        <w:rPr>
          <w:rFonts w:ascii="仿宋" w:eastAsia="仿宋" w:hAnsi="仿宋" w:cs="宋体"/>
          <w:color w:val="FF0000"/>
          <w:sz w:val="24"/>
        </w:rPr>
      </w:pPr>
      <w:r>
        <w:rPr>
          <w:rFonts w:ascii="仿宋" w:eastAsia="仿宋" w:hAnsi="仿宋" w:cs="宋体" w:hint="eastAsia"/>
          <w:sz w:val="24"/>
        </w:rPr>
        <w:t>1.3中标人所送货品要求包装完整、无外漏。招标人对不符合质量要求的货品可作换货或退货处理，凡属于质量问题必须包退包换，退补货品需在1小时内补给，不能影响招标人正常供餐。</w:t>
      </w:r>
    </w:p>
    <w:p w:rsidR="005A654E" w:rsidRDefault="00BD2FF1">
      <w:pPr>
        <w:ind w:firstLineChars="200" w:firstLine="480"/>
        <w:rPr>
          <w:rFonts w:ascii="仿宋" w:eastAsia="仿宋" w:hAnsi="仿宋" w:cs="宋体"/>
          <w:sz w:val="24"/>
        </w:rPr>
      </w:pPr>
      <w:r>
        <w:rPr>
          <w:rFonts w:ascii="仿宋" w:eastAsia="仿宋" w:hAnsi="仿宋" w:cs="宋体" w:hint="eastAsia"/>
          <w:sz w:val="24"/>
        </w:rPr>
        <w:t>2、数量要求：</w:t>
      </w:r>
    </w:p>
    <w:p w:rsidR="005A654E" w:rsidRDefault="00BD2FF1">
      <w:pPr>
        <w:ind w:firstLineChars="200" w:firstLine="480"/>
        <w:rPr>
          <w:rFonts w:ascii="仿宋" w:eastAsia="仿宋" w:hAnsi="仿宋" w:cs="宋体"/>
          <w:sz w:val="24"/>
        </w:rPr>
      </w:pPr>
      <w:r>
        <w:rPr>
          <w:rFonts w:ascii="仿宋" w:eastAsia="仿宋" w:hAnsi="仿宋" w:cs="宋体" w:hint="eastAsia"/>
          <w:sz w:val="24"/>
        </w:rPr>
        <w:t>中标人必须保证配送食材斤两的准确性，以招标人的验货数量为准，中标人每次随货送上一式两份的送货清单，供招标人验货后签字确认，双方各持一份，作为送、收货的凭证。</w:t>
      </w:r>
    </w:p>
    <w:p w:rsidR="005A654E" w:rsidRDefault="00BD2FF1">
      <w:pPr>
        <w:ind w:firstLineChars="200" w:firstLine="480"/>
        <w:rPr>
          <w:rFonts w:ascii="仿宋" w:eastAsia="仿宋" w:hAnsi="仿宋" w:cs="宋体"/>
          <w:sz w:val="24"/>
        </w:rPr>
      </w:pPr>
      <w:r>
        <w:rPr>
          <w:rFonts w:ascii="仿宋" w:eastAsia="仿宋" w:hAnsi="仿宋" w:cs="宋体" w:hint="eastAsia"/>
          <w:sz w:val="24"/>
        </w:rPr>
        <w:t>3、时间要求：</w:t>
      </w:r>
    </w:p>
    <w:p w:rsidR="005A654E" w:rsidRDefault="00BD2FF1">
      <w:pPr>
        <w:ind w:firstLineChars="200" w:firstLine="480"/>
        <w:rPr>
          <w:rFonts w:ascii="仿宋" w:eastAsia="仿宋" w:hAnsi="仿宋" w:cs="宋体"/>
          <w:sz w:val="24"/>
        </w:rPr>
      </w:pPr>
      <w:r>
        <w:rPr>
          <w:rFonts w:ascii="仿宋" w:eastAsia="仿宋" w:hAnsi="仿宋" w:cs="宋体" w:hint="eastAsia"/>
          <w:sz w:val="24"/>
        </w:rPr>
        <w:t>3.1中标人须保证全年365天均能送货。</w:t>
      </w:r>
    </w:p>
    <w:p w:rsidR="005A654E" w:rsidRDefault="00BD2FF1">
      <w:pPr>
        <w:ind w:firstLineChars="200" w:firstLine="480"/>
        <w:rPr>
          <w:rFonts w:ascii="仿宋" w:eastAsia="仿宋" w:hAnsi="仿宋" w:cs="宋体"/>
          <w:sz w:val="24"/>
        </w:rPr>
      </w:pPr>
      <w:r>
        <w:rPr>
          <w:rFonts w:ascii="仿宋" w:eastAsia="仿宋" w:hAnsi="仿宋" w:cs="宋体" w:hint="eastAsia"/>
          <w:sz w:val="24"/>
        </w:rPr>
        <w:t>3.2中标人</w:t>
      </w:r>
      <w:r>
        <w:rPr>
          <w:rFonts w:ascii="仿宋" w:eastAsia="仿宋" w:hAnsi="仿宋" w:cs="仿宋" w:hint="eastAsia"/>
          <w:sz w:val="24"/>
        </w:rPr>
        <w:t>未在规定时间送达货物，迟到20分钟以内的每次扣除当次送货款的10%，迟到20分钟以上的（含20分钟）每次扣除当次送货款的30%；出现应急响应情形需临时送货、补充货物或货物更换，中标人未在约定时间内完成的，每发现一次扣除当次送货款的10%作为违约金</w:t>
      </w:r>
      <w:r>
        <w:rPr>
          <w:rFonts w:ascii="仿宋" w:eastAsia="仿宋" w:hAnsi="仿宋" w:cs="宋体" w:hint="eastAsia"/>
          <w:sz w:val="24"/>
        </w:rPr>
        <w:t>。如招标人对产品验收不合格导致退换货的，退补货品需在1小时内补给。中标人如有特殊情况延迟送货的，需提前通知招标人；在通知招标人后，中标人配送到达时间不得超过约定时间1小时。</w:t>
      </w:r>
    </w:p>
    <w:p w:rsidR="005A654E" w:rsidRDefault="00BD2FF1">
      <w:pPr>
        <w:ind w:leftChars="200" w:left="420"/>
        <w:rPr>
          <w:rFonts w:ascii="仿宋" w:eastAsia="仿宋" w:hAnsi="仿宋" w:cs="宋体"/>
          <w:sz w:val="24"/>
        </w:rPr>
      </w:pPr>
      <w:r>
        <w:rPr>
          <w:rFonts w:ascii="仿宋" w:eastAsia="仿宋" w:hAnsi="仿宋" w:cs="宋体" w:hint="eastAsia"/>
          <w:sz w:val="24"/>
        </w:rPr>
        <w:t>3.3招标人如需临时加送菜品（提前3小时通知中标人），中标人必须无条件按时送达。</w:t>
      </w:r>
    </w:p>
    <w:p w:rsidR="005A654E" w:rsidRDefault="00BD2FF1">
      <w:pPr>
        <w:ind w:firstLineChars="200" w:firstLine="480"/>
        <w:rPr>
          <w:rFonts w:ascii="仿宋" w:eastAsia="仿宋" w:hAnsi="仿宋" w:cs="宋体"/>
          <w:sz w:val="24"/>
        </w:rPr>
      </w:pPr>
      <w:r>
        <w:rPr>
          <w:rFonts w:ascii="仿宋" w:eastAsia="仿宋" w:hAnsi="仿宋" w:cs="宋体" w:hint="eastAsia"/>
          <w:sz w:val="24"/>
        </w:rPr>
        <w:t>4、品牌及品种调整：</w:t>
      </w:r>
    </w:p>
    <w:p w:rsidR="005A654E" w:rsidRDefault="00BD2FF1">
      <w:pPr>
        <w:ind w:firstLineChars="200" w:firstLine="480"/>
        <w:rPr>
          <w:rFonts w:ascii="仿宋" w:eastAsia="仿宋" w:hAnsi="仿宋" w:cs="宋体"/>
          <w:sz w:val="24"/>
        </w:rPr>
      </w:pPr>
      <w:r>
        <w:rPr>
          <w:rFonts w:ascii="仿宋" w:eastAsia="仿宋" w:hAnsi="仿宋" w:cs="宋体" w:hint="eastAsia"/>
          <w:sz w:val="24"/>
        </w:rPr>
        <w:t>4.1如遇食材品牌或品种停止生产经营，或产地发生台风、海啸等不可抗力的自然灾害导致无法配送的，中标人负责举证并提出书面申请和相应的解决方案，招标人应当成立</w:t>
      </w:r>
      <w:r>
        <w:rPr>
          <w:rFonts w:ascii="仿宋" w:eastAsia="仿宋" w:hAnsi="仿宋" w:cs="宋体" w:hint="eastAsia"/>
          <w:sz w:val="24"/>
        </w:rPr>
        <w:lastRenderedPageBreak/>
        <w:t>讨论小组商决应对方案。</w:t>
      </w:r>
    </w:p>
    <w:p w:rsidR="005A654E" w:rsidRDefault="00BD2FF1">
      <w:pPr>
        <w:ind w:firstLineChars="200" w:firstLine="480"/>
        <w:rPr>
          <w:rFonts w:ascii="仿宋" w:eastAsia="仿宋" w:hAnsi="仿宋" w:cs="宋体"/>
          <w:sz w:val="24"/>
        </w:rPr>
      </w:pPr>
      <w:r>
        <w:rPr>
          <w:rFonts w:ascii="仿宋" w:eastAsia="仿宋" w:hAnsi="仿宋" w:cs="宋体" w:hint="eastAsia"/>
          <w:sz w:val="24"/>
        </w:rPr>
        <w:t>4.2招标人如需增加采购货品清单以外产品的，由中标人报价，报价不高于中农数据网该产品当天精品价格乘以折扣率。如遇中农数据网无相关报价的，招标人与中标人共同到大型超市进行考察以确定价格。</w:t>
      </w:r>
    </w:p>
    <w:p w:rsidR="005A654E" w:rsidRDefault="00BD2FF1">
      <w:pPr>
        <w:ind w:firstLineChars="200" w:firstLine="480"/>
        <w:rPr>
          <w:rFonts w:ascii="仿宋" w:eastAsia="仿宋" w:hAnsi="仿宋" w:cs="宋体"/>
          <w:sz w:val="24"/>
        </w:rPr>
      </w:pPr>
      <w:r>
        <w:rPr>
          <w:rFonts w:ascii="仿宋" w:eastAsia="仿宋" w:hAnsi="仿宋" w:cs="宋体" w:hint="eastAsia"/>
          <w:sz w:val="24"/>
        </w:rPr>
        <w:t>5、责任界定：</w:t>
      </w:r>
    </w:p>
    <w:p w:rsidR="005A654E" w:rsidRDefault="00BD2FF1">
      <w:pPr>
        <w:ind w:firstLineChars="200" w:firstLine="480"/>
        <w:rPr>
          <w:rFonts w:ascii="仿宋" w:eastAsia="仿宋" w:hAnsi="仿宋" w:cs="宋体"/>
          <w:sz w:val="24"/>
        </w:rPr>
      </w:pPr>
      <w:r>
        <w:rPr>
          <w:rFonts w:ascii="仿宋" w:eastAsia="仿宋" w:hAnsi="仿宋" w:cs="宋体" w:hint="eastAsia"/>
          <w:sz w:val="24"/>
        </w:rPr>
        <w:t>5.1中标人的食品必须符合国家有关部门规定的食品安全标准，如果因中标人所供货的食材造成采购单位就餐人员食物中毒的，经卫生防疫部门鉴定，属中标人责任，中标人须承担全部法律责任并作出经济赔偿。</w:t>
      </w:r>
    </w:p>
    <w:p w:rsidR="005A654E" w:rsidRDefault="00BD2FF1">
      <w:pPr>
        <w:ind w:firstLineChars="200" w:firstLine="480"/>
        <w:rPr>
          <w:rFonts w:ascii="仿宋" w:eastAsia="仿宋" w:hAnsi="仿宋" w:cs="宋体"/>
          <w:sz w:val="24"/>
        </w:rPr>
      </w:pPr>
      <w:r>
        <w:rPr>
          <w:rFonts w:ascii="仿宋" w:eastAsia="仿宋" w:hAnsi="仿宋" w:cs="宋体" w:hint="eastAsia"/>
          <w:sz w:val="24"/>
        </w:rPr>
        <w:t>5.2中标人应加强对员工的安全教育与培训，中标人的粗加工人员和配送人员在服务过程中如遇到人员伤亡事故由中标人负全部责任。</w:t>
      </w:r>
    </w:p>
    <w:p w:rsidR="005A654E" w:rsidRDefault="00BD2FF1">
      <w:pPr>
        <w:ind w:firstLineChars="200" w:firstLine="480"/>
        <w:rPr>
          <w:rFonts w:ascii="仿宋" w:eastAsia="仿宋" w:hAnsi="仿宋" w:cs="宋体"/>
          <w:color w:val="000000"/>
          <w:sz w:val="24"/>
        </w:rPr>
      </w:pPr>
      <w:r>
        <w:rPr>
          <w:rFonts w:ascii="仿宋" w:eastAsia="仿宋" w:hAnsi="仿宋" w:cs="宋体" w:hint="eastAsia"/>
          <w:color w:val="000000"/>
          <w:sz w:val="24"/>
        </w:rPr>
        <w:t>6、其他要求：</w:t>
      </w:r>
    </w:p>
    <w:p w:rsidR="005A654E" w:rsidRDefault="00BD2FF1">
      <w:pPr>
        <w:ind w:firstLineChars="200" w:firstLine="480"/>
        <w:rPr>
          <w:rFonts w:ascii="仿宋" w:eastAsia="仿宋" w:hAnsi="仿宋" w:cs="宋体"/>
          <w:color w:val="000000"/>
          <w:sz w:val="24"/>
        </w:rPr>
      </w:pPr>
      <w:r>
        <w:rPr>
          <w:rFonts w:ascii="仿宋" w:eastAsia="仿宋" w:hAnsi="仿宋" w:cs="宋体" w:hint="eastAsia"/>
          <w:color w:val="000000"/>
          <w:sz w:val="24"/>
        </w:rPr>
        <w:t>6.1中标人需提供1名或以上专业管理人员为本项目服务，由采购单位调配。</w:t>
      </w:r>
    </w:p>
    <w:p w:rsidR="005A654E" w:rsidRDefault="00BD2FF1">
      <w:pPr>
        <w:pStyle w:val="af2"/>
        <w:ind w:firstLineChars="200" w:firstLine="480"/>
        <w:rPr>
          <w:rFonts w:ascii="仿宋" w:eastAsia="仿宋" w:hAnsi="仿宋" w:cs="宋体"/>
          <w:b/>
          <w:bCs/>
          <w:color w:val="000000"/>
          <w:sz w:val="24"/>
        </w:rPr>
      </w:pPr>
      <w:r>
        <w:rPr>
          <w:rFonts w:ascii="仿宋" w:eastAsia="仿宋" w:hAnsi="仿宋" w:cs="宋体" w:hint="eastAsia"/>
          <w:color w:val="000000"/>
          <w:sz w:val="24"/>
        </w:rPr>
        <w:t>6.2中标人需提供2名或以上专业服务人员作为粗加工人员和配送人员为本项目服务，中标人根据要求对肉类、禽类等进行分割、粗加工处理后配送到招标人食堂。</w:t>
      </w:r>
    </w:p>
    <w:p w:rsidR="005A654E" w:rsidRDefault="00BD2FF1">
      <w:pPr>
        <w:ind w:firstLineChars="200" w:firstLine="480"/>
        <w:rPr>
          <w:rFonts w:ascii="仿宋" w:eastAsia="仿宋" w:hAnsi="仿宋" w:cs="宋体"/>
          <w:color w:val="000000"/>
          <w:sz w:val="24"/>
        </w:rPr>
      </w:pPr>
      <w:r>
        <w:rPr>
          <w:rFonts w:ascii="仿宋" w:eastAsia="仿宋" w:hAnsi="仿宋" w:cs="宋体" w:hint="eastAsia"/>
          <w:color w:val="000000"/>
          <w:sz w:val="24"/>
        </w:rPr>
        <w:t>6.3中标人须根据实际情况为招标人提供温馨提示，例如提示某一批次蔬菜瓜果质量有别、哪些产品价格涨幅较大等信息。</w:t>
      </w:r>
    </w:p>
    <w:p w:rsidR="005A654E" w:rsidRDefault="00BD2FF1">
      <w:pPr>
        <w:pStyle w:val="af2"/>
        <w:ind w:firstLineChars="200" w:firstLine="480"/>
        <w:rPr>
          <w:rFonts w:ascii="仿宋" w:eastAsia="仿宋" w:hAnsi="仿宋" w:cs="宋体"/>
          <w:b/>
          <w:bCs/>
          <w:color w:val="000000"/>
          <w:sz w:val="24"/>
        </w:rPr>
      </w:pPr>
      <w:r>
        <w:rPr>
          <w:rFonts w:ascii="仿宋" w:eastAsia="仿宋" w:hAnsi="仿宋" w:cs="宋体" w:hint="eastAsia"/>
          <w:color w:val="000000"/>
          <w:sz w:val="24"/>
        </w:rPr>
        <w:t>6.4如突发公共卫生事件、食品安全事件等，中标人须无条件配合招标人或相关部门要求进行调查，且按照相关要求执行配送服务。</w:t>
      </w:r>
    </w:p>
    <w:p w:rsidR="005A654E" w:rsidRDefault="00BD2FF1">
      <w:pPr>
        <w:ind w:firstLineChars="200" w:firstLine="480"/>
        <w:rPr>
          <w:rFonts w:ascii="仿宋" w:eastAsia="仿宋" w:hAnsi="仿宋" w:cs="宋体"/>
          <w:color w:val="000000"/>
          <w:sz w:val="24"/>
        </w:rPr>
      </w:pPr>
      <w:r>
        <w:rPr>
          <w:rFonts w:ascii="仿宋" w:eastAsia="仿宋" w:hAnsi="仿宋" w:cs="宋体" w:hint="eastAsia"/>
          <w:color w:val="000000"/>
          <w:sz w:val="24"/>
        </w:rPr>
        <w:t>6.5中标人未经允许不得提供进口产品作为供货食品，且所有采购食材可回溯供应链，如出现问题，中标人须承担相应法律及经济责任。</w:t>
      </w:r>
    </w:p>
    <w:p w:rsidR="005A654E" w:rsidRDefault="00BD2FF1">
      <w:pPr>
        <w:pStyle w:val="af2"/>
        <w:rPr>
          <w:rFonts w:ascii="仿宋" w:eastAsia="仿宋" w:hAnsi="仿宋"/>
          <w:b/>
          <w:bCs/>
          <w:color w:val="000000"/>
          <w:sz w:val="24"/>
        </w:rPr>
      </w:pPr>
      <w:r>
        <w:rPr>
          <w:rFonts w:ascii="仿宋" w:eastAsia="仿宋" w:hAnsi="仿宋" w:cs="宋体" w:hint="eastAsia"/>
          <w:color w:val="000000"/>
          <w:sz w:val="24"/>
        </w:rPr>
        <w:t xml:space="preserve">   </w:t>
      </w:r>
      <w:r>
        <w:rPr>
          <w:rFonts w:ascii="仿宋" w:eastAsia="仿宋" w:hAnsi="仿宋" w:cs="宋体" w:hint="eastAsia"/>
          <w:color w:val="FF0000"/>
          <w:sz w:val="24"/>
        </w:rPr>
        <w:t xml:space="preserve"> </w:t>
      </w:r>
      <w:r>
        <w:rPr>
          <w:rFonts w:ascii="仿宋" w:eastAsia="仿宋" w:hAnsi="仿宋" w:cs="宋体" w:hint="eastAsia"/>
          <w:color w:val="000000"/>
          <w:sz w:val="24"/>
        </w:rPr>
        <w:t>6.6严禁提供境外冷链食品或活禽，尽量不提供冷冻食品。</w:t>
      </w:r>
    </w:p>
    <w:p w:rsidR="005A654E" w:rsidRDefault="00BD2FF1">
      <w:pPr>
        <w:widowControl/>
        <w:ind w:firstLineChars="200" w:firstLine="482"/>
        <w:jc w:val="left"/>
        <w:rPr>
          <w:rFonts w:ascii="仿宋" w:eastAsia="仿宋" w:hAnsi="仿宋" w:cs="宋体"/>
          <w:b/>
          <w:bCs/>
          <w:sz w:val="24"/>
        </w:rPr>
      </w:pPr>
      <w:r>
        <w:rPr>
          <w:rFonts w:ascii="仿宋" w:eastAsia="仿宋" w:hAnsi="仿宋" w:cs="宋体" w:hint="eastAsia"/>
          <w:b/>
          <w:bCs/>
          <w:sz w:val="24"/>
        </w:rPr>
        <w:t>（三）质量管理要求</w:t>
      </w:r>
    </w:p>
    <w:p w:rsidR="005A654E" w:rsidRDefault="00BD2FF1">
      <w:pPr>
        <w:ind w:firstLineChars="200" w:firstLine="482"/>
        <w:rPr>
          <w:rFonts w:ascii="仿宋" w:eastAsia="仿宋" w:hAnsi="仿宋" w:cs="宋体"/>
          <w:b/>
          <w:bCs/>
          <w:sz w:val="24"/>
        </w:rPr>
      </w:pPr>
      <w:r>
        <w:rPr>
          <w:rFonts w:ascii="仿宋" w:eastAsia="仿宋" w:hAnsi="仿宋" w:cs="宋体" w:hint="eastAsia"/>
          <w:b/>
          <w:bCs/>
          <w:sz w:val="24"/>
        </w:rPr>
        <w:t>1、肉类（含生鲜猪、牛肉类、冻品、鱼类、肉制品、熟食等）</w:t>
      </w:r>
    </w:p>
    <w:p w:rsidR="005A654E" w:rsidRDefault="00BD2FF1">
      <w:pPr>
        <w:ind w:firstLineChars="200" w:firstLine="480"/>
        <w:rPr>
          <w:rFonts w:ascii="仿宋" w:eastAsia="仿宋" w:hAnsi="仿宋" w:cs="宋体"/>
          <w:color w:val="000000"/>
          <w:sz w:val="24"/>
        </w:rPr>
      </w:pPr>
      <w:r>
        <w:rPr>
          <w:rFonts w:ascii="仿宋" w:eastAsia="仿宋" w:hAnsi="仿宋" w:cs="宋体" w:hint="eastAsia"/>
          <w:color w:val="000000"/>
          <w:sz w:val="24"/>
        </w:rPr>
        <w:t>1.1质量要求：</w:t>
      </w:r>
    </w:p>
    <w:p w:rsidR="005A654E" w:rsidRDefault="00BD2FF1">
      <w:pPr>
        <w:ind w:firstLineChars="200" w:firstLine="480"/>
        <w:rPr>
          <w:rFonts w:ascii="仿宋" w:eastAsia="仿宋" w:hAnsi="仿宋" w:cs="宋体"/>
          <w:color w:val="000000"/>
          <w:sz w:val="24"/>
        </w:rPr>
      </w:pPr>
      <w:r>
        <w:rPr>
          <w:rFonts w:ascii="仿宋" w:eastAsia="仿宋" w:hAnsi="仿宋" w:cs="宋体" w:hint="eastAsia"/>
          <w:color w:val="000000"/>
          <w:sz w:val="24"/>
        </w:rPr>
        <w:t xml:space="preserve">1.1.1所供肉类应保持较好的外观和质量等级，符合国家食品部门的有关标准，保证无异味、无霉烂、无变质，保证来源于深圳市正规肉屠宰场，供货时须提交当批次有效的动物检疫合格证复印件（原件备查）。  </w:t>
      </w:r>
    </w:p>
    <w:p w:rsidR="005A654E" w:rsidRDefault="00BD2FF1">
      <w:pPr>
        <w:ind w:firstLineChars="200" w:firstLine="480"/>
        <w:rPr>
          <w:rFonts w:ascii="仿宋" w:eastAsia="仿宋" w:hAnsi="仿宋" w:cs="宋体"/>
          <w:color w:val="000000"/>
          <w:sz w:val="24"/>
        </w:rPr>
      </w:pPr>
      <w:r>
        <w:rPr>
          <w:rFonts w:ascii="仿宋" w:eastAsia="仿宋" w:hAnsi="仿宋" w:cs="宋体" w:hint="eastAsia"/>
          <w:color w:val="000000"/>
          <w:sz w:val="24"/>
        </w:rPr>
        <w:t>1.1.2新鲜肉确保每日新鲜，为深圳市正规屠宰场宰杀的新鲜肉，肉品须表皮洁净，膘厚适中、色泽鲜亮、纹理清晰、肉质细腻、无异味、去骨、无毛、按压无水迹，必须符合食品卫生要求及国家有关标准和行业规范。采购生产、经营证明文件齐备，明确来源，并具有检验合格证明。严禁含有毒有害物质、虫及混有异物，严禁有腐烂变质、酸败、霉变情况。</w:t>
      </w:r>
    </w:p>
    <w:p w:rsidR="005A654E" w:rsidRDefault="00BD2FF1">
      <w:pPr>
        <w:ind w:firstLineChars="200" w:firstLine="480"/>
        <w:rPr>
          <w:rFonts w:ascii="仿宋" w:eastAsia="仿宋" w:hAnsi="仿宋" w:cs="宋体"/>
          <w:color w:val="000000"/>
          <w:sz w:val="24"/>
        </w:rPr>
      </w:pPr>
      <w:r>
        <w:rPr>
          <w:rFonts w:ascii="仿宋" w:eastAsia="仿宋" w:hAnsi="仿宋" w:cs="宋体" w:hint="eastAsia"/>
          <w:color w:val="000000"/>
          <w:sz w:val="24"/>
        </w:rPr>
        <w:t>1.1.3冷冻肉要求肉体冻实而坚硬，无化冻现象，肉质紧密而有弹性，色泽均匀，不粘手，交货时干净、新鲜、无异味；禁止采购超过保质期限的冻肉类食品；冷冻鱼类要求鱼眼睛清亮，角膜透明，鳞片上覆有冻结的透明黏液层，皮肤天然色泽明显。冻肉类食品包装必须符合国家规范，不得存放在有毒、有害的容器和承载物内。</w:t>
      </w:r>
    </w:p>
    <w:p w:rsidR="005A654E" w:rsidRDefault="00BD2FF1">
      <w:pPr>
        <w:ind w:firstLineChars="200" w:firstLine="480"/>
        <w:rPr>
          <w:rFonts w:ascii="仿宋" w:eastAsia="仿宋" w:hAnsi="仿宋" w:cs="宋体"/>
          <w:color w:val="000000"/>
          <w:sz w:val="24"/>
        </w:rPr>
      </w:pPr>
      <w:r>
        <w:rPr>
          <w:rFonts w:ascii="仿宋" w:eastAsia="仿宋" w:hAnsi="仿宋" w:cs="宋体" w:hint="eastAsia"/>
          <w:color w:val="000000"/>
          <w:sz w:val="24"/>
        </w:rPr>
        <w:t>1.1.4对不符合采购要求的肉类食品由验收人员提出清退，如双方对质量争议的退货前应实行留板备案，可送深圳市或用户所在地地级市以上质监部门检测，对缺斤短两（或含冰量超标）的应按实际重量扣减或者立即补送。</w:t>
      </w:r>
    </w:p>
    <w:p w:rsidR="005A654E" w:rsidRDefault="00BD2FF1">
      <w:pPr>
        <w:ind w:firstLineChars="200" w:firstLine="480"/>
        <w:rPr>
          <w:rFonts w:ascii="仿宋" w:eastAsia="仿宋" w:hAnsi="仿宋" w:cs="宋体"/>
          <w:sz w:val="24"/>
        </w:rPr>
      </w:pPr>
      <w:r>
        <w:rPr>
          <w:rFonts w:ascii="仿宋" w:eastAsia="仿宋" w:hAnsi="仿宋" w:cs="宋体" w:hint="eastAsia"/>
          <w:sz w:val="24"/>
        </w:rPr>
        <w:t>1.1.5熟食包括烧鸡、烧鸭、烧鹅等。熟食（特别是鲜制熟食）的保质期较短，保鲜要求高，供应的熟食需保证产品的品质。</w:t>
      </w:r>
    </w:p>
    <w:p w:rsidR="005A654E" w:rsidRDefault="00BD2FF1">
      <w:pPr>
        <w:ind w:firstLineChars="200" w:firstLine="480"/>
        <w:rPr>
          <w:rFonts w:ascii="仿宋" w:eastAsia="仿宋" w:hAnsi="仿宋" w:cs="宋体"/>
          <w:sz w:val="24"/>
        </w:rPr>
      </w:pPr>
      <w:r>
        <w:rPr>
          <w:rFonts w:ascii="仿宋" w:eastAsia="仿宋" w:hAnsi="仿宋" w:cs="宋体" w:hint="eastAsia"/>
          <w:sz w:val="24"/>
        </w:rPr>
        <w:t>1.1.6中标人提供家禽类及肉制品应有《卫生检疫报告》、《产品合格证》。</w:t>
      </w:r>
    </w:p>
    <w:p w:rsidR="005A654E" w:rsidRDefault="00BD2FF1">
      <w:pPr>
        <w:ind w:leftChars="200" w:left="420"/>
        <w:rPr>
          <w:rFonts w:ascii="仿宋" w:eastAsia="仿宋" w:hAnsi="仿宋" w:cs="宋体"/>
          <w:sz w:val="24"/>
        </w:rPr>
      </w:pPr>
      <w:r>
        <w:rPr>
          <w:rFonts w:ascii="仿宋" w:eastAsia="仿宋" w:hAnsi="仿宋" w:cs="宋体" w:hint="eastAsia"/>
          <w:sz w:val="24"/>
        </w:rPr>
        <w:t>1.2配送要求：</w:t>
      </w:r>
    </w:p>
    <w:p w:rsidR="005A654E" w:rsidRDefault="00BD2FF1">
      <w:pPr>
        <w:ind w:firstLineChars="200" w:firstLine="480"/>
        <w:rPr>
          <w:rFonts w:ascii="仿宋" w:eastAsia="仿宋" w:hAnsi="仿宋" w:cs="宋体"/>
          <w:sz w:val="24"/>
        </w:rPr>
      </w:pPr>
      <w:r>
        <w:rPr>
          <w:rFonts w:ascii="仿宋" w:eastAsia="仿宋" w:hAnsi="仿宋" w:cs="宋体" w:hint="eastAsia"/>
          <w:sz w:val="24"/>
        </w:rPr>
        <w:lastRenderedPageBreak/>
        <w:t>1.2.1食材运输必须采用符合卫生要求的外包装和运载工具，要保持运载工具清洁和定期消毒以及性能稳定，运输车厢的内仓，包括地面、墙面和顶，应为抗腐蚀、防潮，防虫、防鼠的设计，车厢内无不良气味、异味。</w:t>
      </w:r>
    </w:p>
    <w:p w:rsidR="005A654E" w:rsidRDefault="00BD2FF1">
      <w:pPr>
        <w:ind w:firstLineChars="200" w:firstLine="480"/>
        <w:rPr>
          <w:rFonts w:ascii="仿宋" w:eastAsia="仿宋" w:hAnsi="仿宋" w:cs="宋体"/>
          <w:sz w:val="24"/>
        </w:rPr>
      </w:pPr>
      <w:r>
        <w:rPr>
          <w:rFonts w:ascii="仿宋" w:eastAsia="仿宋" w:hAnsi="仿宋" w:cs="宋体" w:hint="eastAsia"/>
          <w:sz w:val="24"/>
        </w:rPr>
        <w:t>1.2.2运输过程应科学合理，冷藏、冷冻食材必须用专用冷藏、冷冻载具运输，应当有必要的保温设备并在整个运输过程中保持安全、合适的冷藏、冷冻温度，并保证运输过程冷链不中断。商品到达目的地时外包装箱干爽，无软化现象。</w:t>
      </w:r>
    </w:p>
    <w:p w:rsidR="005A654E" w:rsidRDefault="00BD2FF1">
      <w:pPr>
        <w:ind w:leftChars="200" w:left="420"/>
        <w:rPr>
          <w:rFonts w:ascii="仿宋" w:eastAsia="仿宋" w:hAnsi="仿宋" w:cs="宋体"/>
          <w:sz w:val="24"/>
        </w:rPr>
      </w:pPr>
      <w:r>
        <w:rPr>
          <w:rFonts w:ascii="仿宋" w:eastAsia="仿宋" w:hAnsi="仿宋" w:cs="宋体" w:hint="eastAsia"/>
          <w:sz w:val="24"/>
        </w:rPr>
        <w:t>1.3卸货要求：</w:t>
      </w:r>
    </w:p>
    <w:p w:rsidR="005A654E" w:rsidRDefault="00BD2FF1">
      <w:pPr>
        <w:ind w:firstLineChars="200" w:firstLine="480"/>
        <w:rPr>
          <w:rFonts w:ascii="仿宋" w:eastAsia="仿宋" w:hAnsi="仿宋" w:cs="宋体"/>
          <w:sz w:val="24"/>
        </w:rPr>
      </w:pPr>
      <w:r>
        <w:rPr>
          <w:rFonts w:ascii="仿宋" w:eastAsia="仿宋" w:hAnsi="仿宋" w:cs="宋体" w:hint="eastAsia"/>
          <w:sz w:val="24"/>
        </w:rPr>
        <w:t>卸货时食材堆放科学合理，避免造成食品的交叉污染；在卸货环节中应保证冷藏食品脱离冷链时间不得超过20分钟，冷冻食品脱离冷链时间不得超过30分钟。</w:t>
      </w:r>
    </w:p>
    <w:p w:rsidR="005A654E" w:rsidRDefault="00BD2FF1">
      <w:pPr>
        <w:ind w:leftChars="200" w:left="420"/>
        <w:rPr>
          <w:rFonts w:ascii="仿宋" w:eastAsia="仿宋" w:hAnsi="仿宋" w:cs="宋体"/>
          <w:color w:val="000000"/>
          <w:sz w:val="24"/>
        </w:rPr>
      </w:pPr>
      <w:r>
        <w:rPr>
          <w:rFonts w:ascii="仿宋" w:eastAsia="仿宋" w:hAnsi="仿宋" w:cs="宋体" w:hint="eastAsia"/>
          <w:color w:val="000000"/>
          <w:sz w:val="24"/>
        </w:rPr>
        <w:t>1.4肉类食材验收发现问题时的处理办法：</w:t>
      </w:r>
    </w:p>
    <w:p w:rsidR="005A654E" w:rsidRDefault="00BD2FF1">
      <w:pPr>
        <w:ind w:firstLineChars="200" w:firstLine="480"/>
        <w:rPr>
          <w:rFonts w:ascii="仿宋" w:eastAsia="仿宋" w:hAnsi="仿宋" w:cs="宋体"/>
          <w:color w:val="000000"/>
          <w:sz w:val="24"/>
        </w:rPr>
      </w:pPr>
      <w:r>
        <w:rPr>
          <w:rFonts w:ascii="仿宋" w:eastAsia="仿宋" w:hAnsi="仿宋" w:cs="宋体" w:hint="eastAsia"/>
          <w:color w:val="000000"/>
          <w:sz w:val="24"/>
        </w:rPr>
        <w:t>1.4.1对危及人身安全的食材质量问题采取零容忍措施，一经发现，当日所送同批次产品全部退货，如水产品中发现河豚鱼，发现腐败变质肉类等。</w:t>
      </w:r>
    </w:p>
    <w:p w:rsidR="005A654E" w:rsidRDefault="00BD2FF1">
      <w:pPr>
        <w:ind w:firstLineChars="200" w:firstLine="480"/>
        <w:rPr>
          <w:rFonts w:ascii="仿宋" w:eastAsia="仿宋" w:hAnsi="仿宋" w:cs="宋体"/>
          <w:color w:val="000000"/>
          <w:sz w:val="24"/>
        </w:rPr>
      </w:pPr>
      <w:r>
        <w:rPr>
          <w:rFonts w:ascii="仿宋" w:eastAsia="仿宋" w:hAnsi="仿宋" w:cs="宋体" w:hint="eastAsia"/>
          <w:color w:val="000000"/>
          <w:sz w:val="24"/>
        </w:rPr>
        <w:t>1.4.2若抽查未发现问题，而在加工食用前发现部分产品质量问题，应立即上报招标人相关部门及中标人，将问题产品退换货处理。</w:t>
      </w:r>
    </w:p>
    <w:p w:rsidR="005A654E" w:rsidRDefault="00BD2FF1">
      <w:pPr>
        <w:ind w:firstLineChars="200" w:firstLine="480"/>
        <w:rPr>
          <w:rFonts w:ascii="仿宋" w:eastAsia="仿宋" w:hAnsi="仿宋" w:cs="宋体"/>
          <w:color w:val="000000"/>
          <w:sz w:val="24"/>
        </w:rPr>
      </w:pPr>
      <w:r>
        <w:rPr>
          <w:rFonts w:ascii="仿宋" w:eastAsia="仿宋" w:hAnsi="仿宋" w:cs="宋体" w:hint="eastAsia"/>
          <w:color w:val="000000"/>
          <w:sz w:val="24"/>
        </w:rPr>
        <w:t>1.4.3抽查发现资质证照不全问题的处理：</w:t>
      </w:r>
    </w:p>
    <w:p w:rsidR="005A654E" w:rsidRDefault="00BD2FF1">
      <w:pPr>
        <w:ind w:firstLineChars="200" w:firstLine="480"/>
        <w:rPr>
          <w:rFonts w:ascii="仿宋" w:eastAsia="仿宋" w:hAnsi="仿宋" w:cs="宋体"/>
          <w:color w:val="000000"/>
          <w:sz w:val="24"/>
        </w:rPr>
      </w:pPr>
      <w:r>
        <w:rPr>
          <w:rFonts w:ascii="仿宋" w:eastAsia="仿宋" w:hAnsi="仿宋" w:cs="宋体" w:hint="eastAsia"/>
          <w:color w:val="000000"/>
          <w:sz w:val="24"/>
        </w:rPr>
        <w:t>1.4.3.1整批产品无政府部门出具的动植物检疫合格证明的全部退货；</w:t>
      </w:r>
    </w:p>
    <w:p w:rsidR="005A654E" w:rsidRDefault="00BD2FF1">
      <w:pPr>
        <w:ind w:firstLineChars="200" w:firstLine="480"/>
        <w:rPr>
          <w:rFonts w:ascii="仿宋" w:eastAsia="仿宋" w:hAnsi="仿宋" w:cs="宋体"/>
          <w:color w:val="000000"/>
          <w:sz w:val="24"/>
        </w:rPr>
      </w:pPr>
      <w:r>
        <w:rPr>
          <w:rFonts w:ascii="仿宋" w:eastAsia="仿宋" w:hAnsi="仿宋" w:cs="宋体" w:hint="eastAsia"/>
          <w:color w:val="000000"/>
          <w:sz w:val="24"/>
        </w:rPr>
        <w:t>1.4.3.2抽查发现部分产品无政府部门出具的动植物检疫合格证明，加抽15%，两次抽查数50%以上没有动植物检疫合格证明的，全部退货；50%以下没有动植物检疫合格证明的，将无动植物检疫合格证明的产品退货；</w:t>
      </w:r>
    </w:p>
    <w:p w:rsidR="005A654E" w:rsidRDefault="00BD2FF1">
      <w:pPr>
        <w:ind w:firstLineChars="200" w:firstLine="480"/>
        <w:rPr>
          <w:rFonts w:ascii="仿宋" w:eastAsia="仿宋" w:hAnsi="仿宋" w:cs="宋体"/>
          <w:color w:val="000000"/>
          <w:sz w:val="24"/>
        </w:rPr>
      </w:pPr>
      <w:r>
        <w:rPr>
          <w:rFonts w:ascii="仿宋" w:eastAsia="仿宋" w:hAnsi="仿宋" w:cs="宋体" w:hint="eastAsia"/>
          <w:color w:val="000000"/>
          <w:sz w:val="24"/>
        </w:rPr>
        <w:t>1.4.3.3整批产品有省地市出具的动植物检疫合格证明，随箱产品合格证不齐全的，加抽15%，两次抽查数50%以上没有产品合格证的，全部退货；50%以下没有产品合格证明的，将无产品合格证明的产品退货。</w:t>
      </w:r>
    </w:p>
    <w:p w:rsidR="005A654E" w:rsidRDefault="00BD2FF1">
      <w:pPr>
        <w:pStyle w:val="af2"/>
        <w:rPr>
          <w:rFonts w:ascii="仿宋" w:eastAsia="仿宋" w:hAnsi="仿宋"/>
          <w:b/>
          <w:bCs/>
          <w:color w:val="000000"/>
          <w:sz w:val="24"/>
        </w:rPr>
      </w:pPr>
      <w:r>
        <w:rPr>
          <w:rFonts w:ascii="仿宋" w:eastAsia="仿宋" w:hAnsi="仿宋" w:cs="宋体" w:hint="eastAsia"/>
          <w:color w:val="000000"/>
          <w:sz w:val="24"/>
        </w:rPr>
        <w:t xml:space="preserve">    1.5肉类具体质量要求（见下表）：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63"/>
        <w:gridCol w:w="1328"/>
        <w:gridCol w:w="752"/>
        <w:gridCol w:w="6235"/>
      </w:tblGrid>
      <w:tr w:rsidR="005A654E">
        <w:trPr>
          <w:jc w:val="center"/>
        </w:trPr>
        <w:tc>
          <w:tcPr>
            <w:tcW w:w="763" w:type="dxa"/>
            <w:shd w:val="clear" w:color="auto" w:fill="FFFFFF"/>
            <w:vAlign w:val="center"/>
          </w:tcPr>
          <w:p w:rsidR="005A654E" w:rsidRDefault="00BD2FF1">
            <w:pPr>
              <w:pStyle w:val="Other1"/>
              <w:spacing w:line="240" w:lineRule="auto"/>
              <w:ind w:firstLine="0"/>
              <w:jc w:val="center"/>
              <w:rPr>
                <w:rFonts w:ascii="仿宋" w:eastAsia="仿宋" w:hAnsi="仿宋"/>
                <w:sz w:val="24"/>
                <w:szCs w:val="24"/>
              </w:rPr>
            </w:pPr>
            <w:r>
              <w:rPr>
                <w:rFonts w:ascii="仿宋" w:eastAsia="仿宋" w:hAnsi="仿宋" w:hint="eastAsia"/>
                <w:color w:val="000000"/>
                <w:sz w:val="24"/>
                <w:szCs w:val="24"/>
              </w:rPr>
              <w:t>序号</w:t>
            </w:r>
          </w:p>
        </w:tc>
        <w:tc>
          <w:tcPr>
            <w:tcW w:w="1328" w:type="dxa"/>
            <w:shd w:val="clear" w:color="auto" w:fill="FFFFFF"/>
            <w:vAlign w:val="center"/>
          </w:tcPr>
          <w:p w:rsidR="005A654E" w:rsidRDefault="00BD2FF1">
            <w:pPr>
              <w:pStyle w:val="Other1"/>
              <w:spacing w:line="240" w:lineRule="auto"/>
              <w:ind w:firstLine="0"/>
              <w:jc w:val="center"/>
              <w:rPr>
                <w:rFonts w:ascii="仿宋" w:eastAsia="仿宋" w:hAnsi="仿宋"/>
                <w:sz w:val="24"/>
                <w:szCs w:val="24"/>
              </w:rPr>
            </w:pPr>
            <w:r>
              <w:rPr>
                <w:rFonts w:ascii="仿宋" w:eastAsia="仿宋" w:hAnsi="仿宋" w:hint="eastAsia"/>
                <w:color w:val="000000"/>
                <w:sz w:val="24"/>
                <w:szCs w:val="24"/>
              </w:rPr>
              <w:t>品名</w:t>
            </w:r>
          </w:p>
        </w:tc>
        <w:tc>
          <w:tcPr>
            <w:tcW w:w="752" w:type="dxa"/>
            <w:shd w:val="clear" w:color="auto" w:fill="FFFFFF"/>
            <w:vAlign w:val="center"/>
          </w:tcPr>
          <w:p w:rsidR="005A654E" w:rsidRDefault="00BD2FF1">
            <w:pPr>
              <w:pStyle w:val="Other1"/>
              <w:spacing w:line="240" w:lineRule="auto"/>
              <w:ind w:firstLine="0"/>
              <w:jc w:val="center"/>
              <w:rPr>
                <w:rFonts w:ascii="仿宋" w:eastAsia="仿宋" w:hAnsi="仿宋"/>
                <w:sz w:val="24"/>
                <w:szCs w:val="24"/>
              </w:rPr>
            </w:pPr>
            <w:r>
              <w:rPr>
                <w:rFonts w:ascii="仿宋" w:eastAsia="仿宋" w:hAnsi="仿宋" w:hint="eastAsia"/>
                <w:color w:val="000000"/>
                <w:sz w:val="24"/>
                <w:szCs w:val="24"/>
              </w:rPr>
              <w:t>规格</w:t>
            </w:r>
          </w:p>
        </w:tc>
        <w:tc>
          <w:tcPr>
            <w:tcW w:w="6235" w:type="dxa"/>
            <w:shd w:val="clear" w:color="auto" w:fill="FFFFFF"/>
            <w:vAlign w:val="center"/>
          </w:tcPr>
          <w:p w:rsidR="005A654E" w:rsidRDefault="00BD2FF1">
            <w:pPr>
              <w:pStyle w:val="Other1"/>
              <w:spacing w:line="240" w:lineRule="auto"/>
              <w:ind w:firstLine="0"/>
              <w:jc w:val="center"/>
              <w:rPr>
                <w:rFonts w:ascii="仿宋" w:eastAsia="仿宋" w:hAnsi="仿宋"/>
                <w:color w:val="000000"/>
                <w:sz w:val="24"/>
                <w:szCs w:val="24"/>
              </w:rPr>
            </w:pPr>
            <w:r>
              <w:rPr>
                <w:rFonts w:ascii="仿宋" w:eastAsia="仿宋" w:hAnsi="仿宋" w:hint="eastAsia"/>
                <w:color w:val="000000"/>
                <w:sz w:val="24"/>
                <w:szCs w:val="24"/>
              </w:rPr>
              <w:t>质量要求</w:t>
            </w:r>
          </w:p>
        </w:tc>
      </w:tr>
      <w:tr w:rsidR="005A654E">
        <w:trPr>
          <w:jc w:val="center"/>
        </w:trPr>
        <w:tc>
          <w:tcPr>
            <w:tcW w:w="763" w:type="dxa"/>
            <w:shd w:val="clear" w:color="auto" w:fill="FFFFFF"/>
            <w:vAlign w:val="center"/>
          </w:tcPr>
          <w:p w:rsidR="005A654E" w:rsidRDefault="00BD2FF1">
            <w:pPr>
              <w:pStyle w:val="Other1"/>
              <w:spacing w:line="240" w:lineRule="auto"/>
              <w:ind w:firstLine="0"/>
              <w:jc w:val="center"/>
              <w:rPr>
                <w:rFonts w:ascii="仿宋" w:eastAsia="仿宋" w:hAnsi="仿宋"/>
                <w:sz w:val="24"/>
                <w:szCs w:val="24"/>
              </w:rPr>
            </w:pPr>
            <w:r>
              <w:rPr>
                <w:rFonts w:ascii="仿宋" w:eastAsia="仿宋" w:hAnsi="仿宋" w:hint="eastAsia"/>
                <w:color w:val="000000"/>
                <w:sz w:val="24"/>
                <w:szCs w:val="24"/>
              </w:rPr>
              <w:t>1</w:t>
            </w:r>
          </w:p>
        </w:tc>
        <w:tc>
          <w:tcPr>
            <w:tcW w:w="1328" w:type="dxa"/>
            <w:shd w:val="clear" w:color="auto" w:fill="FFFFFF"/>
            <w:vAlign w:val="center"/>
          </w:tcPr>
          <w:p w:rsidR="005A654E" w:rsidRDefault="00BD2FF1">
            <w:pPr>
              <w:pStyle w:val="Other1"/>
              <w:spacing w:line="240" w:lineRule="auto"/>
              <w:ind w:firstLine="0"/>
              <w:jc w:val="center"/>
              <w:rPr>
                <w:rFonts w:ascii="仿宋" w:eastAsia="仿宋" w:hAnsi="仿宋"/>
                <w:sz w:val="24"/>
                <w:szCs w:val="24"/>
              </w:rPr>
            </w:pPr>
            <w:r>
              <w:rPr>
                <w:rFonts w:ascii="仿宋" w:eastAsia="仿宋" w:hAnsi="仿宋" w:hint="eastAsia"/>
                <w:color w:val="000000"/>
                <w:sz w:val="24"/>
                <w:szCs w:val="24"/>
              </w:rPr>
              <w:t>去皮五花肉</w:t>
            </w:r>
          </w:p>
        </w:tc>
        <w:tc>
          <w:tcPr>
            <w:tcW w:w="752" w:type="dxa"/>
            <w:shd w:val="clear" w:color="auto" w:fill="FFFFFF"/>
            <w:vAlign w:val="center"/>
          </w:tcPr>
          <w:p w:rsidR="005A654E" w:rsidRDefault="00BD2FF1">
            <w:pPr>
              <w:pStyle w:val="Other1"/>
              <w:spacing w:line="240" w:lineRule="auto"/>
              <w:ind w:firstLine="0"/>
              <w:jc w:val="center"/>
              <w:rPr>
                <w:rFonts w:ascii="仿宋" w:eastAsia="仿宋" w:hAnsi="仿宋"/>
                <w:sz w:val="24"/>
                <w:szCs w:val="24"/>
              </w:rPr>
            </w:pPr>
            <w:r>
              <w:rPr>
                <w:rFonts w:ascii="仿宋" w:eastAsia="仿宋" w:hAnsi="仿宋" w:hint="eastAsia"/>
                <w:color w:val="000000"/>
                <w:sz w:val="24"/>
                <w:szCs w:val="24"/>
              </w:rPr>
              <w:t>斤</w:t>
            </w:r>
          </w:p>
        </w:tc>
        <w:tc>
          <w:tcPr>
            <w:tcW w:w="6235" w:type="dxa"/>
            <w:shd w:val="clear" w:color="auto" w:fill="FFFFFF"/>
            <w:vAlign w:val="bottom"/>
          </w:tcPr>
          <w:p w:rsidR="005A654E" w:rsidRDefault="00BD2FF1">
            <w:pPr>
              <w:pStyle w:val="Other1"/>
              <w:spacing w:line="240" w:lineRule="auto"/>
              <w:ind w:firstLine="0"/>
              <w:rPr>
                <w:rFonts w:ascii="仿宋" w:eastAsia="仿宋" w:hAnsi="仿宋"/>
                <w:sz w:val="24"/>
                <w:szCs w:val="24"/>
                <w:lang w:eastAsia="zh-CN"/>
              </w:rPr>
            </w:pPr>
            <w:r>
              <w:rPr>
                <w:rFonts w:ascii="仿宋" w:eastAsia="仿宋" w:hAnsi="仿宋" w:hint="eastAsia"/>
                <w:color w:val="000000"/>
                <w:sz w:val="24"/>
                <w:szCs w:val="24"/>
                <w:lang w:eastAsia="zh-CN"/>
              </w:rPr>
              <w:t>肥瘦比例为3:7 （三线肉），肉呈均匀的红色，有光泽，肉质紧密富有弹性，有坚实感，用手指按压凹陷后会立即复原；肉的外表及切面微湿润，不粘手，脂肪洁白，肉汁透明。</w:t>
            </w:r>
          </w:p>
        </w:tc>
      </w:tr>
      <w:tr w:rsidR="005A654E">
        <w:trPr>
          <w:jc w:val="center"/>
        </w:trPr>
        <w:tc>
          <w:tcPr>
            <w:tcW w:w="763" w:type="dxa"/>
            <w:shd w:val="clear" w:color="auto" w:fill="FFFFFF"/>
            <w:vAlign w:val="center"/>
          </w:tcPr>
          <w:p w:rsidR="005A654E" w:rsidRDefault="00BD2FF1">
            <w:pPr>
              <w:pStyle w:val="Other1"/>
              <w:spacing w:line="240" w:lineRule="auto"/>
              <w:ind w:firstLine="280"/>
              <w:jc w:val="left"/>
              <w:rPr>
                <w:rFonts w:ascii="仿宋" w:eastAsia="仿宋" w:hAnsi="仿宋"/>
                <w:sz w:val="24"/>
                <w:szCs w:val="24"/>
              </w:rPr>
            </w:pPr>
            <w:r>
              <w:rPr>
                <w:rFonts w:ascii="仿宋" w:eastAsia="仿宋" w:hAnsi="仿宋" w:hint="eastAsia"/>
                <w:color w:val="000000"/>
                <w:sz w:val="24"/>
                <w:szCs w:val="24"/>
              </w:rPr>
              <w:t>2</w:t>
            </w:r>
          </w:p>
        </w:tc>
        <w:tc>
          <w:tcPr>
            <w:tcW w:w="1328" w:type="dxa"/>
            <w:shd w:val="clear" w:color="auto" w:fill="FFFFFF"/>
            <w:vAlign w:val="center"/>
          </w:tcPr>
          <w:p w:rsidR="005A654E" w:rsidRDefault="00BD2FF1">
            <w:pPr>
              <w:pStyle w:val="Other1"/>
              <w:spacing w:line="240" w:lineRule="auto"/>
              <w:ind w:firstLine="0"/>
              <w:jc w:val="center"/>
              <w:rPr>
                <w:rFonts w:ascii="仿宋" w:eastAsia="仿宋" w:hAnsi="仿宋"/>
                <w:sz w:val="24"/>
                <w:szCs w:val="24"/>
              </w:rPr>
            </w:pPr>
            <w:r>
              <w:rPr>
                <w:rFonts w:ascii="仿宋" w:eastAsia="仿宋" w:hAnsi="仿宋" w:hint="eastAsia"/>
                <w:color w:val="000000"/>
                <w:sz w:val="24"/>
                <w:szCs w:val="24"/>
              </w:rPr>
              <w:t>去皮上肉</w:t>
            </w:r>
          </w:p>
        </w:tc>
        <w:tc>
          <w:tcPr>
            <w:tcW w:w="752" w:type="dxa"/>
            <w:shd w:val="clear" w:color="auto" w:fill="FFFFFF"/>
            <w:vAlign w:val="center"/>
          </w:tcPr>
          <w:p w:rsidR="005A654E" w:rsidRDefault="00BD2FF1">
            <w:pPr>
              <w:pStyle w:val="Other1"/>
              <w:spacing w:line="240" w:lineRule="auto"/>
              <w:ind w:firstLine="240"/>
              <w:jc w:val="left"/>
              <w:rPr>
                <w:rFonts w:ascii="仿宋" w:eastAsia="仿宋" w:hAnsi="仿宋"/>
                <w:sz w:val="24"/>
                <w:szCs w:val="24"/>
              </w:rPr>
            </w:pPr>
            <w:r>
              <w:rPr>
                <w:rFonts w:ascii="仿宋" w:eastAsia="仿宋" w:hAnsi="仿宋" w:hint="eastAsia"/>
                <w:color w:val="000000"/>
                <w:sz w:val="24"/>
                <w:szCs w:val="24"/>
              </w:rPr>
              <w:t>斤</w:t>
            </w:r>
          </w:p>
        </w:tc>
        <w:tc>
          <w:tcPr>
            <w:tcW w:w="6235" w:type="dxa"/>
            <w:shd w:val="clear" w:color="auto" w:fill="FFFFFF"/>
            <w:vAlign w:val="bottom"/>
          </w:tcPr>
          <w:p w:rsidR="005A654E" w:rsidRDefault="00BD2FF1">
            <w:pPr>
              <w:pStyle w:val="Other1"/>
              <w:spacing w:line="240" w:lineRule="auto"/>
              <w:ind w:firstLine="0"/>
              <w:rPr>
                <w:rFonts w:ascii="仿宋" w:eastAsia="仿宋" w:hAnsi="仿宋"/>
                <w:sz w:val="24"/>
                <w:szCs w:val="24"/>
                <w:lang w:eastAsia="zh-CN"/>
              </w:rPr>
            </w:pPr>
            <w:r>
              <w:rPr>
                <w:rFonts w:ascii="仿宋" w:eastAsia="仿宋" w:hAnsi="仿宋" w:hint="eastAsia"/>
                <w:color w:val="000000"/>
                <w:sz w:val="24"/>
                <w:szCs w:val="24"/>
                <w:lang w:eastAsia="zh-CN"/>
              </w:rPr>
              <w:t>肉呈均匀的红色，有光泽、肉质紧密，有坚实感；肉的外表及切面微湿润，不粘手，脂肪洁白无霉点。</w:t>
            </w:r>
          </w:p>
        </w:tc>
      </w:tr>
      <w:tr w:rsidR="005A654E">
        <w:trPr>
          <w:jc w:val="center"/>
        </w:trPr>
        <w:tc>
          <w:tcPr>
            <w:tcW w:w="763" w:type="dxa"/>
            <w:shd w:val="clear" w:color="auto" w:fill="FFFFFF"/>
            <w:vAlign w:val="center"/>
          </w:tcPr>
          <w:p w:rsidR="005A654E" w:rsidRDefault="00BD2FF1">
            <w:pPr>
              <w:pStyle w:val="Other1"/>
              <w:spacing w:line="240" w:lineRule="auto"/>
              <w:ind w:firstLine="280"/>
              <w:jc w:val="left"/>
              <w:rPr>
                <w:rFonts w:ascii="仿宋" w:eastAsia="仿宋" w:hAnsi="仿宋"/>
                <w:sz w:val="24"/>
                <w:szCs w:val="24"/>
              </w:rPr>
            </w:pPr>
            <w:r>
              <w:rPr>
                <w:rFonts w:ascii="仿宋" w:eastAsia="仿宋" w:hAnsi="仿宋" w:hint="eastAsia"/>
                <w:color w:val="000000"/>
                <w:sz w:val="24"/>
                <w:szCs w:val="24"/>
              </w:rPr>
              <w:t>3</w:t>
            </w:r>
          </w:p>
        </w:tc>
        <w:tc>
          <w:tcPr>
            <w:tcW w:w="1328" w:type="dxa"/>
            <w:shd w:val="clear" w:color="auto" w:fill="FFFFFF"/>
            <w:vAlign w:val="center"/>
          </w:tcPr>
          <w:p w:rsidR="005A654E" w:rsidRDefault="00BD2FF1">
            <w:pPr>
              <w:pStyle w:val="Other1"/>
              <w:spacing w:line="240" w:lineRule="auto"/>
              <w:ind w:firstLine="0"/>
              <w:jc w:val="center"/>
              <w:rPr>
                <w:rFonts w:ascii="仿宋" w:eastAsia="仿宋" w:hAnsi="仿宋"/>
                <w:sz w:val="24"/>
                <w:szCs w:val="24"/>
              </w:rPr>
            </w:pPr>
            <w:r>
              <w:rPr>
                <w:rFonts w:ascii="仿宋" w:eastAsia="仿宋" w:hAnsi="仿宋" w:hint="eastAsia"/>
                <w:color w:val="000000"/>
                <w:sz w:val="24"/>
                <w:szCs w:val="24"/>
              </w:rPr>
              <w:t>鲜牛肉</w:t>
            </w:r>
          </w:p>
        </w:tc>
        <w:tc>
          <w:tcPr>
            <w:tcW w:w="752" w:type="dxa"/>
            <w:shd w:val="clear" w:color="auto" w:fill="FFFFFF"/>
            <w:vAlign w:val="center"/>
          </w:tcPr>
          <w:p w:rsidR="005A654E" w:rsidRDefault="00BD2FF1">
            <w:pPr>
              <w:pStyle w:val="Other1"/>
              <w:spacing w:line="240" w:lineRule="auto"/>
              <w:ind w:firstLine="240"/>
              <w:jc w:val="left"/>
              <w:rPr>
                <w:rFonts w:ascii="仿宋" w:eastAsia="仿宋" w:hAnsi="仿宋"/>
                <w:sz w:val="24"/>
                <w:szCs w:val="24"/>
              </w:rPr>
            </w:pPr>
            <w:r>
              <w:rPr>
                <w:rFonts w:ascii="仿宋" w:eastAsia="仿宋" w:hAnsi="仿宋" w:hint="eastAsia"/>
                <w:color w:val="000000"/>
                <w:sz w:val="24"/>
                <w:szCs w:val="24"/>
              </w:rPr>
              <w:t>斤</w:t>
            </w:r>
          </w:p>
        </w:tc>
        <w:tc>
          <w:tcPr>
            <w:tcW w:w="6235" w:type="dxa"/>
            <w:shd w:val="clear" w:color="auto" w:fill="FFFFFF"/>
            <w:vAlign w:val="bottom"/>
          </w:tcPr>
          <w:p w:rsidR="005A654E" w:rsidRDefault="00BD2FF1">
            <w:pPr>
              <w:pStyle w:val="Other1"/>
              <w:spacing w:line="240" w:lineRule="auto"/>
              <w:ind w:firstLine="0"/>
              <w:rPr>
                <w:rFonts w:ascii="仿宋" w:eastAsia="仿宋" w:hAnsi="仿宋"/>
                <w:sz w:val="24"/>
                <w:szCs w:val="24"/>
                <w:lang w:eastAsia="zh-CN"/>
              </w:rPr>
            </w:pPr>
            <w:r>
              <w:rPr>
                <w:rFonts w:ascii="仿宋" w:eastAsia="仿宋" w:hAnsi="仿宋" w:hint="eastAsia"/>
                <w:color w:val="000000"/>
                <w:sz w:val="24"/>
                <w:szCs w:val="24"/>
                <w:lang w:eastAsia="zh-CN"/>
              </w:rPr>
              <w:t>肉呈均匀的红色，有光泽，脂肪呈白色或微黄色，肌肉外表微干或 风干膜，或外表湿润，但不粘手，良质牛肉的肌肉结构紧密，有坚实感，用手指按压凹陷后会立即复原，肌纤维韧性强。</w:t>
            </w:r>
          </w:p>
        </w:tc>
      </w:tr>
      <w:tr w:rsidR="005A654E">
        <w:trPr>
          <w:jc w:val="center"/>
        </w:trPr>
        <w:tc>
          <w:tcPr>
            <w:tcW w:w="763" w:type="dxa"/>
            <w:shd w:val="clear" w:color="auto" w:fill="FFFFFF"/>
            <w:vAlign w:val="center"/>
          </w:tcPr>
          <w:p w:rsidR="005A654E" w:rsidRDefault="00BD2FF1">
            <w:pPr>
              <w:pStyle w:val="Other1"/>
              <w:spacing w:line="240" w:lineRule="auto"/>
              <w:ind w:firstLine="280"/>
              <w:jc w:val="left"/>
              <w:rPr>
                <w:rFonts w:ascii="仿宋" w:eastAsia="仿宋" w:hAnsi="仿宋"/>
                <w:sz w:val="24"/>
                <w:szCs w:val="24"/>
              </w:rPr>
            </w:pPr>
            <w:r>
              <w:rPr>
                <w:rFonts w:ascii="仿宋" w:eastAsia="仿宋" w:hAnsi="仿宋" w:hint="eastAsia"/>
                <w:color w:val="000000"/>
                <w:sz w:val="24"/>
                <w:szCs w:val="24"/>
              </w:rPr>
              <w:t>3</w:t>
            </w:r>
          </w:p>
        </w:tc>
        <w:tc>
          <w:tcPr>
            <w:tcW w:w="1328" w:type="dxa"/>
            <w:shd w:val="clear" w:color="auto" w:fill="FFFFFF"/>
            <w:vAlign w:val="center"/>
          </w:tcPr>
          <w:p w:rsidR="005A654E" w:rsidRDefault="00BD2FF1">
            <w:pPr>
              <w:pStyle w:val="Other1"/>
              <w:spacing w:line="240" w:lineRule="auto"/>
              <w:ind w:firstLine="0"/>
              <w:jc w:val="center"/>
              <w:rPr>
                <w:rFonts w:ascii="仿宋" w:eastAsia="仿宋" w:hAnsi="仿宋"/>
                <w:sz w:val="24"/>
                <w:szCs w:val="24"/>
              </w:rPr>
            </w:pPr>
            <w:r>
              <w:rPr>
                <w:rFonts w:ascii="仿宋" w:eastAsia="仿宋" w:hAnsi="仿宋" w:hint="eastAsia"/>
                <w:color w:val="000000"/>
                <w:sz w:val="24"/>
                <w:szCs w:val="24"/>
              </w:rPr>
              <w:t>边鸡</w:t>
            </w:r>
          </w:p>
        </w:tc>
        <w:tc>
          <w:tcPr>
            <w:tcW w:w="752" w:type="dxa"/>
            <w:shd w:val="clear" w:color="auto" w:fill="FFFFFF"/>
            <w:vAlign w:val="center"/>
          </w:tcPr>
          <w:p w:rsidR="005A654E" w:rsidRDefault="00BD2FF1">
            <w:pPr>
              <w:pStyle w:val="Other1"/>
              <w:spacing w:line="240" w:lineRule="auto"/>
              <w:ind w:firstLine="240"/>
              <w:jc w:val="left"/>
              <w:rPr>
                <w:rFonts w:ascii="仿宋" w:eastAsia="仿宋" w:hAnsi="仿宋"/>
                <w:sz w:val="24"/>
                <w:szCs w:val="24"/>
              </w:rPr>
            </w:pPr>
            <w:r>
              <w:rPr>
                <w:rFonts w:ascii="仿宋" w:eastAsia="仿宋" w:hAnsi="仿宋" w:hint="eastAsia"/>
                <w:color w:val="000000"/>
                <w:sz w:val="24"/>
                <w:szCs w:val="24"/>
              </w:rPr>
              <w:t>斤</w:t>
            </w:r>
          </w:p>
        </w:tc>
        <w:tc>
          <w:tcPr>
            <w:tcW w:w="6235" w:type="dxa"/>
            <w:shd w:val="clear" w:color="auto" w:fill="FFFFFF"/>
            <w:vAlign w:val="bottom"/>
          </w:tcPr>
          <w:p w:rsidR="005A654E" w:rsidRDefault="00BD2FF1">
            <w:pPr>
              <w:pStyle w:val="Other1"/>
              <w:spacing w:line="240" w:lineRule="auto"/>
              <w:ind w:firstLine="0"/>
              <w:rPr>
                <w:rFonts w:ascii="仿宋" w:eastAsia="仿宋" w:hAnsi="仿宋"/>
                <w:sz w:val="24"/>
                <w:szCs w:val="24"/>
                <w:lang w:eastAsia="zh-CN"/>
              </w:rPr>
            </w:pPr>
            <w:r>
              <w:rPr>
                <w:rFonts w:ascii="仿宋" w:eastAsia="仿宋" w:hAnsi="仿宋" w:hint="eastAsia"/>
                <w:color w:val="000000"/>
                <w:sz w:val="24"/>
                <w:szCs w:val="24"/>
                <w:lang w:eastAsia="zh-CN"/>
              </w:rPr>
              <w:t>整鸡表皮光滑，新鲜肥嫩，无头，无颈，无内脏，重约</w:t>
            </w:r>
            <w:r>
              <w:rPr>
                <w:rFonts w:ascii="仿宋" w:eastAsia="仿宋" w:hAnsi="仿宋" w:hint="eastAsia"/>
                <w:color w:val="000000"/>
                <w:sz w:val="24"/>
                <w:szCs w:val="24"/>
                <w:lang w:val="en-US" w:eastAsia="zh-CN" w:bidi="en-US"/>
              </w:rPr>
              <w:t>0.6-1</w:t>
            </w:r>
            <w:r>
              <w:rPr>
                <w:rFonts w:ascii="仿宋" w:eastAsia="仿宋" w:hAnsi="仿宋" w:hint="eastAsia"/>
                <w:color w:val="000000"/>
                <w:sz w:val="24"/>
                <w:szCs w:val="24"/>
                <w:lang w:eastAsia="zh-CN"/>
              </w:rPr>
              <w:t>公斤， 鸡肉的眼球饱满或平坦，皮肤有光泽，在品种不同而呈黄、浅黄、 淡红、灰白等色，肌肉切面有光泽，外表微湿润，不粘手。解冻指压后的凹陷恢复慢，且不能完全恢复，具有鸡的正常气味。</w:t>
            </w:r>
          </w:p>
        </w:tc>
      </w:tr>
      <w:tr w:rsidR="005A654E">
        <w:trPr>
          <w:jc w:val="center"/>
        </w:trPr>
        <w:tc>
          <w:tcPr>
            <w:tcW w:w="763" w:type="dxa"/>
            <w:shd w:val="clear" w:color="auto" w:fill="FFFFFF"/>
            <w:vAlign w:val="center"/>
          </w:tcPr>
          <w:p w:rsidR="005A654E" w:rsidRDefault="00BD2FF1">
            <w:pPr>
              <w:pStyle w:val="Other1"/>
              <w:spacing w:line="240" w:lineRule="auto"/>
              <w:ind w:firstLine="280"/>
              <w:jc w:val="left"/>
              <w:rPr>
                <w:rFonts w:ascii="仿宋" w:eastAsia="仿宋" w:hAnsi="仿宋"/>
                <w:sz w:val="24"/>
                <w:szCs w:val="24"/>
              </w:rPr>
            </w:pPr>
            <w:r>
              <w:rPr>
                <w:rFonts w:ascii="仿宋" w:eastAsia="仿宋" w:hAnsi="仿宋" w:hint="eastAsia"/>
                <w:color w:val="000000"/>
                <w:sz w:val="24"/>
                <w:szCs w:val="24"/>
              </w:rPr>
              <w:t>4</w:t>
            </w:r>
          </w:p>
        </w:tc>
        <w:tc>
          <w:tcPr>
            <w:tcW w:w="1328" w:type="dxa"/>
            <w:shd w:val="clear" w:color="auto" w:fill="FFFFFF"/>
            <w:vAlign w:val="center"/>
          </w:tcPr>
          <w:p w:rsidR="005A654E" w:rsidRDefault="00BD2FF1">
            <w:pPr>
              <w:pStyle w:val="Other1"/>
              <w:spacing w:line="240" w:lineRule="auto"/>
              <w:ind w:firstLine="320"/>
              <w:jc w:val="left"/>
              <w:rPr>
                <w:rFonts w:ascii="仿宋" w:eastAsia="仿宋" w:hAnsi="仿宋"/>
                <w:sz w:val="24"/>
                <w:szCs w:val="24"/>
              </w:rPr>
            </w:pPr>
            <w:r>
              <w:rPr>
                <w:rFonts w:ascii="仿宋" w:eastAsia="仿宋" w:hAnsi="仿宋" w:hint="eastAsia"/>
                <w:color w:val="000000"/>
                <w:sz w:val="24"/>
                <w:szCs w:val="24"/>
              </w:rPr>
              <w:t>白条鸡</w:t>
            </w:r>
          </w:p>
        </w:tc>
        <w:tc>
          <w:tcPr>
            <w:tcW w:w="752" w:type="dxa"/>
            <w:shd w:val="clear" w:color="auto" w:fill="FFFFFF"/>
            <w:vAlign w:val="center"/>
          </w:tcPr>
          <w:p w:rsidR="005A654E" w:rsidRDefault="00BD2FF1">
            <w:pPr>
              <w:pStyle w:val="Other1"/>
              <w:spacing w:line="240" w:lineRule="auto"/>
              <w:ind w:firstLine="240"/>
              <w:jc w:val="left"/>
              <w:rPr>
                <w:rFonts w:ascii="仿宋" w:eastAsia="仿宋" w:hAnsi="仿宋"/>
                <w:sz w:val="24"/>
                <w:szCs w:val="24"/>
              </w:rPr>
            </w:pPr>
            <w:r>
              <w:rPr>
                <w:rFonts w:ascii="仿宋" w:eastAsia="仿宋" w:hAnsi="仿宋" w:hint="eastAsia"/>
                <w:color w:val="000000"/>
                <w:sz w:val="24"/>
                <w:szCs w:val="24"/>
              </w:rPr>
              <w:t>斤</w:t>
            </w:r>
          </w:p>
        </w:tc>
        <w:tc>
          <w:tcPr>
            <w:tcW w:w="6235" w:type="dxa"/>
            <w:shd w:val="clear" w:color="auto" w:fill="FFFFFF"/>
            <w:vAlign w:val="bottom"/>
          </w:tcPr>
          <w:p w:rsidR="005A654E" w:rsidRDefault="00BD2FF1">
            <w:pPr>
              <w:pStyle w:val="Other1"/>
              <w:spacing w:line="240" w:lineRule="auto"/>
              <w:ind w:firstLine="0"/>
              <w:rPr>
                <w:rFonts w:ascii="仿宋" w:eastAsia="仿宋" w:hAnsi="仿宋"/>
                <w:sz w:val="24"/>
                <w:szCs w:val="24"/>
                <w:lang w:eastAsia="zh-CN"/>
              </w:rPr>
            </w:pPr>
            <w:r>
              <w:rPr>
                <w:rFonts w:ascii="仿宋" w:eastAsia="仿宋" w:hAnsi="仿宋" w:hint="eastAsia"/>
                <w:color w:val="000000"/>
                <w:sz w:val="24"/>
                <w:szCs w:val="24"/>
                <w:lang w:eastAsia="zh-CN"/>
              </w:rPr>
              <w:t>整鸡表皮光滑，新鲜肥嫩，有头颈，有腿翅，无内脏，规格从</w:t>
            </w:r>
            <w:r>
              <w:rPr>
                <w:rFonts w:ascii="仿宋" w:eastAsia="仿宋" w:hAnsi="仿宋" w:hint="eastAsia"/>
                <w:color w:val="000000"/>
                <w:sz w:val="24"/>
                <w:szCs w:val="24"/>
                <w:lang w:val="en-US" w:eastAsia="zh-CN" w:bidi="en-US"/>
              </w:rPr>
              <w:t xml:space="preserve">0.6 </w:t>
            </w:r>
            <w:r>
              <w:rPr>
                <w:rFonts w:ascii="仿宋" w:eastAsia="仿宋" w:hAnsi="仿宋" w:hint="eastAsia"/>
                <w:color w:val="000000"/>
                <w:sz w:val="24"/>
                <w:szCs w:val="24"/>
                <w:lang w:eastAsia="zh-CN"/>
              </w:rPr>
              <w:t>公斤一1.5公斤，鸡肉的眼球饱满或平坦，皮肤有光泽，在品种不 同而呈黄、浅黄、淡红、灰白等色，肌肉切面有光泽，外表微湿润，不粘手，解冻指压后的凹陷恢复慢。</w:t>
            </w:r>
          </w:p>
        </w:tc>
      </w:tr>
      <w:tr w:rsidR="005A654E">
        <w:trPr>
          <w:jc w:val="center"/>
        </w:trPr>
        <w:tc>
          <w:tcPr>
            <w:tcW w:w="763" w:type="dxa"/>
            <w:shd w:val="clear" w:color="auto" w:fill="FFFFFF"/>
            <w:vAlign w:val="bottom"/>
          </w:tcPr>
          <w:p w:rsidR="005A654E" w:rsidRDefault="00BD2FF1">
            <w:pPr>
              <w:pStyle w:val="Other1"/>
              <w:spacing w:line="240" w:lineRule="auto"/>
              <w:ind w:firstLine="280"/>
              <w:jc w:val="left"/>
              <w:rPr>
                <w:rFonts w:ascii="仿宋" w:eastAsia="仿宋" w:hAnsi="仿宋"/>
                <w:sz w:val="24"/>
                <w:szCs w:val="24"/>
              </w:rPr>
            </w:pPr>
            <w:r>
              <w:rPr>
                <w:rFonts w:ascii="仿宋" w:eastAsia="仿宋" w:hAnsi="仿宋" w:hint="eastAsia"/>
                <w:color w:val="000000"/>
                <w:sz w:val="24"/>
                <w:szCs w:val="24"/>
              </w:rPr>
              <w:t>5</w:t>
            </w:r>
          </w:p>
        </w:tc>
        <w:tc>
          <w:tcPr>
            <w:tcW w:w="1328" w:type="dxa"/>
            <w:shd w:val="clear" w:color="auto" w:fill="FFFFFF"/>
            <w:vAlign w:val="bottom"/>
          </w:tcPr>
          <w:p w:rsidR="005A654E" w:rsidRDefault="00BD2FF1">
            <w:pPr>
              <w:pStyle w:val="Other1"/>
              <w:spacing w:line="240" w:lineRule="auto"/>
              <w:ind w:firstLine="320"/>
              <w:jc w:val="left"/>
              <w:rPr>
                <w:rFonts w:ascii="仿宋" w:eastAsia="仿宋" w:hAnsi="仿宋"/>
                <w:sz w:val="24"/>
                <w:szCs w:val="24"/>
              </w:rPr>
            </w:pPr>
            <w:r>
              <w:rPr>
                <w:rFonts w:ascii="仿宋" w:eastAsia="仿宋" w:hAnsi="仿宋" w:hint="eastAsia"/>
                <w:color w:val="000000"/>
                <w:sz w:val="24"/>
                <w:szCs w:val="24"/>
              </w:rPr>
              <w:t>冻鸡腿</w:t>
            </w:r>
          </w:p>
        </w:tc>
        <w:tc>
          <w:tcPr>
            <w:tcW w:w="752" w:type="dxa"/>
            <w:shd w:val="clear" w:color="auto" w:fill="FFFFFF"/>
            <w:vAlign w:val="bottom"/>
          </w:tcPr>
          <w:p w:rsidR="005A654E" w:rsidRDefault="00BD2FF1">
            <w:pPr>
              <w:pStyle w:val="Other1"/>
              <w:spacing w:line="240" w:lineRule="auto"/>
              <w:ind w:firstLine="240"/>
              <w:jc w:val="left"/>
              <w:rPr>
                <w:rFonts w:ascii="仿宋" w:eastAsia="仿宋" w:hAnsi="仿宋"/>
                <w:sz w:val="24"/>
                <w:szCs w:val="24"/>
              </w:rPr>
            </w:pPr>
            <w:r>
              <w:rPr>
                <w:rFonts w:ascii="仿宋" w:eastAsia="仿宋" w:hAnsi="仿宋" w:hint="eastAsia"/>
                <w:color w:val="000000"/>
                <w:sz w:val="24"/>
                <w:szCs w:val="24"/>
              </w:rPr>
              <w:t>斤</w:t>
            </w:r>
          </w:p>
        </w:tc>
        <w:tc>
          <w:tcPr>
            <w:tcW w:w="6235" w:type="dxa"/>
            <w:shd w:val="clear" w:color="auto" w:fill="FFFFFF"/>
            <w:vAlign w:val="bottom"/>
          </w:tcPr>
          <w:p w:rsidR="005A654E" w:rsidRDefault="00BD2FF1">
            <w:pPr>
              <w:pStyle w:val="Other1"/>
              <w:spacing w:line="240" w:lineRule="auto"/>
              <w:ind w:firstLine="0"/>
              <w:jc w:val="left"/>
              <w:rPr>
                <w:rFonts w:ascii="仿宋" w:eastAsia="仿宋" w:hAnsi="仿宋"/>
                <w:sz w:val="24"/>
                <w:szCs w:val="24"/>
                <w:lang w:eastAsia="zh-CN"/>
              </w:rPr>
            </w:pPr>
            <w:r>
              <w:rPr>
                <w:rFonts w:ascii="仿宋" w:eastAsia="仿宋" w:hAnsi="仿宋" w:hint="eastAsia"/>
                <w:color w:val="000000"/>
                <w:sz w:val="24"/>
                <w:szCs w:val="24"/>
                <w:lang w:eastAsia="zh-CN"/>
              </w:rPr>
              <w:t>交货以干净、色泽均匀、无异味，大小适合规格要求为标准。</w:t>
            </w:r>
          </w:p>
        </w:tc>
      </w:tr>
      <w:tr w:rsidR="005A654E">
        <w:trPr>
          <w:jc w:val="center"/>
        </w:trPr>
        <w:tc>
          <w:tcPr>
            <w:tcW w:w="763" w:type="dxa"/>
            <w:shd w:val="clear" w:color="auto" w:fill="FFFFFF"/>
            <w:vAlign w:val="bottom"/>
          </w:tcPr>
          <w:p w:rsidR="005A654E" w:rsidRDefault="00BD2FF1">
            <w:pPr>
              <w:pStyle w:val="Other1"/>
              <w:spacing w:line="240" w:lineRule="auto"/>
              <w:ind w:firstLine="280"/>
              <w:jc w:val="left"/>
              <w:rPr>
                <w:rFonts w:ascii="仿宋" w:eastAsia="仿宋" w:hAnsi="仿宋"/>
                <w:sz w:val="24"/>
                <w:szCs w:val="24"/>
              </w:rPr>
            </w:pPr>
            <w:r>
              <w:rPr>
                <w:rFonts w:ascii="仿宋" w:eastAsia="仿宋" w:hAnsi="仿宋" w:hint="eastAsia"/>
                <w:color w:val="000000"/>
                <w:sz w:val="24"/>
                <w:szCs w:val="24"/>
              </w:rPr>
              <w:lastRenderedPageBreak/>
              <w:t>6</w:t>
            </w:r>
          </w:p>
        </w:tc>
        <w:tc>
          <w:tcPr>
            <w:tcW w:w="1328" w:type="dxa"/>
            <w:shd w:val="clear" w:color="auto" w:fill="FFFFFF"/>
            <w:vAlign w:val="bottom"/>
          </w:tcPr>
          <w:p w:rsidR="005A654E" w:rsidRDefault="00BD2FF1">
            <w:pPr>
              <w:pStyle w:val="Other1"/>
              <w:spacing w:line="240" w:lineRule="auto"/>
              <w:ind w:firstLine="320"/>
              <w:jc w:val="left"/>
              <w:rPr>
                <w:rFonts w:ascii="仿宋" w:eastAsia="仿宋" w:hAnsi="仿宋"/>
                <w:sz w:val="24"/>
                <w:szCs w:val="24"/>
              </w:rPr>
            </w:pPr>
            <w:r>
              <w:rPr>
                <w:rFonts w:ascii="仿宋" w:eastAsia="仿宋" w:hAnsi="仿宋" w:hint="eastAsia"/>
                <w:color w:val="000000"/>
                <w:sz w:val="24"/>
                <w:szCs w:val="24"/>
              </w:rPr>
              <w:t>冻鸡尖</w:t>
            </w:r>
          </w:p>
        </w:tc>
        <w:tc>
          <w:tcPr>
            <w:tcW w:w="752" w:type="dxa"/>
            <w:shd w:val="clear" w:color="auto" w:fill="FFFFFF"/>
            <w:vAlign w:val="bottom"/>
          </w:tcPr>
          <w:p w:rsidR="005A654E" w:rsidRDefault="00BD2FF1">
            <w:pPr>
              <w:pStyle w:val="Other1"/>
              <w:spacing w:line="240" w:lineRule="auto"/>
              <w:ind w:firstLine="240"/>
              <w:jc w:val="left"/>
              <w:rPr>
                <w:rFonts w:ascii="仿宋" w:eastAsia="仿宋" w:hAnsi="仿宋"/>
                <w:sz w:val="24"/>
                <w:szCs w:val="24"/>
              </w:rPr>
            </w:pPr>
            <w:r>
              <w:rPr>
                <w:rFonts w:ascii="仿宋" w:eastAsia="仿宋" w:hAnsi="仿宋" w:hint="eastAsia"/>
                <w:color w:val="000000"/>
                <w:sz w:val="24"/>
                <w:szCs w:val="24"/>
              </w:rPr>
              <w:t>斤</w:t>
            </w:r>
          </w:p>
        </w:tc>
        <w:tc>
          <w:tcPr>
            <w:tcW w:w="6235" w:type="dxa"/>
            <w:shd w:val="clear" w:color="auto" w:fill="FFFFFF"/>
            <w:vAlign w:val="bottom"/>
          </w:tcPr>
          <w:p w:rsidR="005A654E" w:rsidRDefault="00BD2FF1">
            <w:pPr>
              <w:pStyle w:val="Other1"/>
              <w:spacing w:line="240" w:lineRule="auto"/>
              <w:ind w:firstLine="0"/>
              <w:jc w:val="left"/>
              <w:rPr>
                <w:rFonts w:ascii="仿宋" w:eastAsia="仿宋" w:hAnsi="仿宋"/>
                <w:sz w:val="24"/>
                <w:szCs w:val="24"/>
                <w:lang w:eastAsia="zh-CN"/>
              </w:rPr>
            </w:pPr>
            <w:r>
              <w:rPr>
                <w:rFonts w:ascii="仿宋" w:eastAsia="仿宋" w:hAnsi="仿宋" w:hint="eastAsia"/>
                <w:color w:val="000000"/>
                <w:sz w:val="24"/>
                <w:szCs w:val="24"/>
                <w:lang w:eastAsia="zh-CN"/>
              </w:rPr>
              <w:t>交货以干净、色泽均匀、无异味，大小适合规格要求为标准。</w:t>
            </w:r>
          </w:p>
        </w:tc>
      </w:tr>
      <w:tr w:rsidR="005A654E">
        <w:trPr>
          <w:jc w:val="center"/>
        </w:trPr>
        <w:tc>
          <w:tcPr>
            <w:tcW w:w="763" w:type="dxa"/>
            <w:shd w:val="clear" w:color="auto" w:fill="FFFFFF"/>
            <w:vAlign w:val="center"/>
          </w:tcPr>
          <w:p w:rsidR="005A654E" w:rsidRDefault="00BD2FF1">
            <w:pPr>
              <w:pStyle w:val="Other1"/>
              <w:spacing w:line="240" w:lineRule="auto"/>
              <w:ind w:firstLine="280"/>
              <w:jc w:val="left"/>
              <w:rPr>
                <w:rFonts w:ascii="仿宋" w:eastAsia="仿宋" w:hAnsi="仿宋"/>
                <w:sz w:val="24"/>
                <w:szCs w:val="24"/>
              </w:rPr>
            </w:pPr>
            <w:r>
              <w:rPr>
                <w:rFonts w:ascii="仿宋" w:eastAsia="仿宋" w:hAnsi="仿宋" w:hint="eastAsia"/>
                <w:color w:val="000000"/>
                <w:sz w:val="24"/>
                <w:szCs w:val="24"/>
              </w:rPr>
              <w:t>7</w:t>
            </w:r>
          </w:p>
        </w:tc>
        <w:tc>
          <w:tcPr>
            <w:tcW w:w="1328" w:type="dxa"/>
            <w:shd w:val="clear" w:color="auto" w:fill="FFFFFF"/>
            <w:vAlign w:val="center"/>
          </w:tcPr>
          <w:p w:rsidR="005A654E" w:rsidRDefault="00BD2FF1">
            <w:pPr>
              <w:pStyle w:val="Other1"/>
              <w:spacing w:line="240" w:lineRule="auto"/>
              <w:ind w:firstLine="420"/>
              <w:jc w:val="left"/>
              <w:rPr>
                <w:rFonts w:ascii="仿宋" w:eastAsia="仿宋" w:hAnsi="仿宋"/>
                <w:sz w:val="24"/>
                <w:szCs w:val="24"/>
              </w:rPr>
            </w:pPr>
            <w:r>
              <w:rPr>
                <w:rFonts w:ascii="仿宋" w:eastAsia="仿宋" w:hAnsi="仿宋" w:hint="eastAsia"/>
                <w:color w:val="000000"/>
                <w:sz w:val="24"/>
                <w:szCs w:val="24"/>
              </w:rPr>
              <w:t>边鸭</w:t>
            </w:r>
          </w:p>
        </w:tc>
        <w:tc>
          <w:tcPr>
            <w:tcW w:w="752" w:type="dxa"/>
            <w:shd w:val="clear" w:color="auto" w:fill="FFFFFF"/>
            <w:vAlign w:val="center"/>
          </w:tcPr>
          <w:p w:rsidR="005A654E" w:rsidRDefault="00BD2FF1">
            <w:pPr>
              <w:pStyle w:val="Other1"/>
              <w:spacing w:line="240" w:lineRule="auto"/>
              <w:ind w:firstLine="240"/>
              <w:jc w:val="left"/>
              <w:rPr>
                <w:rFonts w:ascii="仿宋" w:eastAsia="仿宋" w:hAnsi="仿宋"/>
                <w:sz w:val="24"/>
                <w:szCs w:val="24"/>
              </w:rPr>
            </w:pPr>
            <w:r>
              <w:rPr>
                <w:rFonts w:ascii="仿宋" w:eastAsia="仿宋" w:hAnsi="仿宋" w:hint="eastAsia"/>
                <w:color w:val="000000"/>
                <w:sz w:val="24"/>
                <w:szCs w:val="24"/>
              </w:rPr>
              <w:t>斤</w:t>
            </w:r>
          </w:p>
        </w:tc>
        <w:tc>
          <w:tcPr>
            <w:tcW w:w="6235" w:type="dxa"/>
            <w:shd w:val="clear" w:color="auto" w:fill="FFFFFF"/>
            <w:vAlign w:val="bottom"/>
          </w:tcPr>
          <w:p w:rsidR="005A654E" w:rsidRDefault="00BD2FF1">
            <w:pPr>
              <w:pStyle w:val="Other1"/>
              <w:spacing w:line="240" w:lineRule="auto"/>
              <w:ind w:firstLine="0"/>
              <w:rPr>
                <w:rFonts w:ascii="仿宋" w:eastAsia="仿宋" w:hAnsi="仿宋"/>
                <w:sz w:val="24"/>
                <w:szCs w:val="24"/>
                <w:lang w:eastAsia="zh-CN"/>
              </w:rPr>
            </w:pPr>
            <w:r>
              <w:rPr>
                <w:rFonts w:ascii="仿宋" w:eastAsia="仿宋" w:hAnsi="仿宋" w:hint="eastAsia"/>
                <w:color w:val="000000"/>
                <w:sz w:val="24"/>
                <w:szCs w:val="24"/>
                <w:lang w:eastAsia="zh-CN"/>
              </w:rPr>
              <w:t>表皮光滑，新鲜肥嫩，无头，无颈，无内脏，重约</w:t>
            </w:r>
            <w:r>
              <w:rPr>
                <w:rFonts w:ascii="仿宋" w:eastAsia="仿宋" w:hAnsi="仿宋" w:hint="eastAsia"/>
                <w:color w:val="000000"/>
                <w:sz w:val="24"/>
                <w:szCs w:val="24"/>
                <w:lang w:val="en-US" w:eastAsia="zh-CN" w:bidi="en-US"/>
              </w:rPr>
              <w:t>0.6</w:t>
            </w:r>
            <w:r>
              <w:rPr>
                <w:rFonts w:ascii="仿宋" w:eastAsia="仿宋" w:hAnsi="仿宋" w:hint="eastAsia"/>
                <w:color w:val="000000"/>
                <w:sz w:val="24"/>
                <w:szCs w:val="24"/>
                <w:lang w:eastAsia="zh-CN"/>
              </w:rPr>
              <w:t>-1公斤，外 表微湿润，不粘手，解冻指压后的凹陷恢复慢，且不能完全恢复，具有鸭的正常气味。</w:t>
            </w:r>
          </w:p>
        </w:tc>
      </w:tr>
      <w:tr w:rsidR="005A654E">
        <w:trPr>
          <w:jc w:val="center"/>
        </w:trPr>
        <w:tc>
          <w:tcPr>
            <w:tcW w:w="763" w:type="dxa"/>
            <w:shd w:val="clear" w:color="auto" w:fill="FFFFFF"/>
            <w:vAlign w:val="center"/>
          </w:tcPr>
          <w:p w:rsidR="005A654E" w:rsidRDefault="00BD2FF1">
            <w:pPr>
              <w:pStyle w:val="Other1"/>
              <w:spacing w:line="240" w:lineRule="auto"/>
              <w:ind w:firstLine="280"/>
              <w:jc w:val="left"/>
              <w:rPr>
                <w:rFonts w:ascii="仿宋" w:eastAsia="仿宋" w:hAnsi="仿宋"/>
                <w:sz w:val="24"/>
                <w:szCs w:val="24"/>
              </w:rPr>
            </w:pPr>
            <w:r>
              <w:rPr>
                <w:rFonts w:ascii="仿宋" w:eastAsia="仿宋" w:hAnsi="仿宋" w:hint="eastAsia"/>
                <w:color w:val="000000"/>
                <w:sz w:val="24"/>
                <w:szCs w:val="24"/>
              </w:rPr>
              <w:t>8</w:t>
            </w:r>
          </w:p>
        </w:tc>
        <w:tc>
          <w:tcPr>
            <w:tcW w:w="1328" w:type="dxa"/>
            <w:shd w:val="clear" w:color="auto" w:fill="FFFFFF"/>
            <w:vAlign w:val="center"/>
          </w:tcPr>
          <w:p w:rsidR="005A654E" w:rsidRDefault="00BD2FF1">
            <w:pPr>
              <w:pStyle w:val="Other1"/>
              <w:spacing w:line="240" w:lineRule="auto"/>
              <w:ind w:firstLine="0"/>
              <w:jc w:val="center"/>
              <w:rPr>
                <w:rFonts w:ascii="仿宋" w:eastAsia="仿宋" w:hAnsi="仿宋"/>
                <w:sz w:val="24"/>
                <w:szCs w:val="24"/>
              </w:rPr>
            </w:pPr>
            <w:r>
              <w:rPr>
                <w:rFonts w:ascii="仿宋" w:eastAsia="仿宋" w:hAnsi="仿宋" w:hint="eastAsia"/>
                <w:color w:val="000000"/>
                <w:sz w:val="24"/>
                <w:szCs w:val="24"/>
              </w:rPr>
              <w:t>白条鸭</w:t>
            </w:r>
          </w:p>
        </w:tc>
        <w:tc>
          <w:tcPr>
            <w:tcW w:w="752" w:type="dxa"/>
            <w:shd w:val="clear" w:color="auto" w:fill="FFFFFF"/>
            <w:vAlign w:val="center"/>
          </w:tcPr>
          <w:p w:rsidR="005A654E" w:rsidRDefault="00BD2FF1">
            <w:pPr>
              <w:pStyle w:val="Other1"/>
              <w:spacing w:line="240" w:lineRule="auto"/>
              <w:ind w:firstLine="240"/>
              <w:jc w:val="left"/>
              <w:rPr>
                <w:rFonts w:ascii="仿宋" w:eastAsia="仿宋" w:hAnsi="仿宋"/>
                <w:sz w:val="24"/>
                <w:szCs w:val="24"/>
              </w:rPr>
            </w:pPr>
            <w:r>
              <w:rPr>
                <w:rFonts w:ascii="仿宋" w:eastAsia="仿宋" w:hAnsi="仿宋" w:hint="eastAsia"/>
                <w:color w:val="000000"/>
                <w:sz w:val="24"/>
                <w:szCs w:val="24"/>
              </w:rPr>
              <w:t>斤</w:t>
            </w:r>
          </w:p>
        </w:tc>
        <w:tc>
          <w:tcPr>
            <w:tcW w:w="6235" w:type="dxa"/>
            <w:shd w:val="clear" w:color="auto" w:fill="FFFFFF"/>
            <w:vAlign w:val="bottom"/>
          </w:tcPr>
          <w:p w:rsidR="005A654E" w:rsidRDefault="00BD2FF1">
            <w:pPr>
              <w:pStyle w:val="Other1"/>
              <w:spacing w:line="240" w:lineRule="auto"/>
              <w:ind w:firstLine="0"/>
              <w:rPr>
                <w:rFonts w:ascii="仿宋" w:eastAsia="仿宋" w:hAnsi="仿宋"/>
                <w:sz w:val="24"/>
                <w:szCs w:val="24"/>
                <w:lang w:eastAsia="zh-CN"/>
              </w:rPr>
            </w:pPr>
            <w:r>
              <w:rPr>
                <w:rFonts w:ascii="仿宋" w:eastAsia="仿宋" w:hAnsi="仿宋" w:hint="eastAsia"/>
                <w:color w:val="000000"/>
                <w:sz w:val="24"/>
                <w:szCs w:val="24"/>
                <w:lang w:eastAsia="zh-CN"/>
              </w:rPr>
              <w:t>表皮光滑，新鲜肥嫩，无内脏，每只不低于1公斤，鸭的眼球饱满 或平坦，皮肤有光泽，在品种不同而呈黄、浅黄、淡红、灰白等色，肌肉切面有光泽，外表微湿润，不粘手，解冻指压后的凹陷恢复慢，且不能完全恢复，具有鸭的正常气味。</w:t>
            </w:r>
          </w:p>
        </w:tc>
      </w:tr>
      <w:tr w:rsidR="005A654E">
        <w:trPr>
          <w:jc w:val="center"/>
        </w:trPr>
        <w:tc>
          <w:tcPr>
            <w:tcW w:w="763" w:type="dxa"/>
            <w:shd w:val="clear" w:color="auto" w:fill="FFFFFF"/>
            <w:vAlign w:val="center"/>
          </w:tcPr>
          <w:p w:rsidR="005A654E" w:rsidRDefault="00BD2FF1">
            <w:pPr>
              <w:pStyle w:val="Other1"/>
              <w:spacing w:line="240" w:lineRule="auto"/>
              <w:ind w:firstLine="280"/>
              <w:jc w:val="left"/>
              <w:rPr>
                <w:rFonts w:ascii="仿宋" w:eastAsia="仿宋" w:hAnsi="仿宋"/>
                <w:sz w:val="24"/>
                <w:szCs w:val="24"/>
              </w:rPr>
            </w:pPr>
            <w:r>
              <w:rPr>
                <w:rFonts w:ascii="仿宋" w:eastAsia="仿宋" w:hAnsi="仿宋" w:hint="eastAsia"/>
                <w:color w:val="000000"/>
                <w:sz w:val="24"/>
                <w:szCs w:val="24"/>
              </w:rPr>
              <w:t>9</w:t>
            </w:r>
          </w:p>
        </w:tc>
        <w:tc>
          <w:tcPr>
            <w:tcW w:w="1328" w:type="dxa"/>
            <w:shd w:val="clear" w:color="auto" w:fill="FFFFFF"/>
            <w:vAlign w:val="center"/>
          </w:tcPr>
          <w:p w:rsidR="005A654E" w:rsidRDefault="00BD2FF1">
            <w:pPr>
              <w:pStyle w:val="Other1"/>
              <w:spacing w:line="240" w:lineRule="auto"/>
              <w:ind w:firstLine="320"/>
              <w:jc w:val="left"/>
              <w:rPr>
                <w:rFonts w:ascii="仿宋" w:eastAsia="仿宋" w:hAnsi="仿宋"/>
                <w:sz w:val="24"/>
                <w:szCs w:val="24"/>
              </w:rPr>
            </w:pPr>
            <w:r>
              <w:rPr>
                <w:rFonts w:ascii="仿宋" w:eastAsia="仿宋" w:hAnsi="仿宋" w:hint="eastAsia"/>
                <w:color w:val="000000"/>
                <w:sz w:val="24"/>
                <w:szCs w:val="24"/>
              </w:rPr>
              <w:t>牛肉丸</w:t>
            </w:r>
          </w:p>
        </w:tc>
        <w:tc>
          <w:tcPr>
            <w:tcW w:w="752" w:type="dxa"/>
            <w:shd w:val="clear" w:color="auto" w:fill="FFFFFF"/>
            <w:vAlign w:val="center"/>
          </w:tcPr>
          <w:p w:rsidR="005A654E" w:rsidRDefault="00BD2FF1">
            <w:pPr>
              <w:pStyle w:val="Other1"/>
              <w:spacing w:line="240" w:lineRule="auto"/>
              <w:ind w:firstLine="240"/>
              <w:jc w:val="left"/>
              <w:rPr>
                <w:rFonts w:ascii="仿宋" w:eastAsia="仿宋" w:hAnsi="仿宋"/>
                <w:sz w:val="24"/>
                <w:szCs w:val="24"/>
              </w:rPr>
            </w:pPr>
            <w:r>
              <w:rPr>
                <w:rFonts w:ascii="仿宋" w:eastAsia="仿宋" w:hAnsi="仿宋" w:hint="eastAsia"/>
                <w:color w:val="000000"/>
                <w:sz w:val="24"/>
                <w:szCs w:val="24"/>
              </w:rPr>
              <w:t>斤</w:t>
            </w:r>
          </w:p>
        </w:tc>
        <w:tc>
          <w:tcPr>
            <w:tcW w:w="6235" w:type="dxa"/>
            <w:shd w:val="clear" w:color="auto" w:fill="FFFFFF"/>
            <w:vAlign w:val="bottom"/>
          </w:tcPr>
          <w:p w:rsidR="005A654E" w:rsidRDefault="00BD2FF1">
            <w:pPr>
              <w:pStyle w:val="Other1"/>
              <w:spacing w:line="240" w:lineRule="auto"/>
              <w:ind w:firstLine="0"/>
              <w:rPr>
                <w:rFonts w:ascii="仿宋" w:eastAsia="仿宋" w:hAnsi="仿宋"/>
                <w:sz w:val="24"/>
                <w:szCs w:val="24"/>
                <w:lang w:eastAsia="zh-CN"/>
              </w:rPr>
            </w:pPr>
            <w:r>
              <w:rPr>
                <w:rFonts w:ascii="仿宋" w:eastAsia="仿宋" w:hAnsi="仿宋" w:hint="eastAsia"/>
                <w:color w:val="000000"/>
                <w:sz w:val="24"/>
                <w:szCs w:val="24"/>
                <w:lang w:eastAsia="zh-CN"/>
              </w:rPr>
              <w:t>具有良好的弹性，水煮后用手捏应不轻易破裂,且手松开后能回复。 切开丸体其剖面应比较平整，不能有明显的冰晶状物。</w:t>
            </w:r>
          </w:p>
        </w:tc>
      </w:tr>
      <w:tr w:rsidR="005A654E">
        <w:trPr>
          <w:jc w:val="center"/>
        </w:trPr>
        <w:tc>
          <w:tcPr>
            <w:tcW w:w="763" w:type="dxa"/>
            <w:shd w:val="clear" w:color="auto" w:fill="FFFFFF"/>
            <w:vAlign w:val="center"/>
          </w:tcPr>
          <w:p w:rsidR="005A654E" w:rsidRDefault="00BD2FF1">
            <w:pPr>
              <w:pStyle w:val="Other1"/>
              <w:spacing w:line="240" w:lineRule="auto"/>
              <w:ind w:firstLine="280"/>
              <w:jc w:val="left"/>
              <w:rPr>
                <w:rFonts w:ascii="仿宋" w:eastAsia="仿宋" w:hAnsi="仿宋"/>
                <w:sz w:val="24"/>
                <w:szCs w:val="24"/>
              </w:rPr>
            </w:pPr>
            <w:r>
              <w:rPr>
                <w:rFonts w:ascii="仿宋" w:eastAsia="仿宋" w:hAnsi="仿宋" w:hint="eastAsia"/>
                <w:color w:val="000000"/>
                <w:sz w:val="24"/>
                <w:szCs w:val="24"/>
              </w:rPr>
              <w:t>10</w:t>
            </w:r>
          </w:p>
        </w:tc>
        <w:tc>
          <w:tcPr>
            <w:tcW w:w="1328" w:type="dxa"/>
            <w:shd w:val="clear" w:color="auto" w:fill="FFFFFF"/>
            <w:vAlign w:val="center"/>
          </w:tcPr>
          <w:p w:rsidR="005A654E" w:rsidRDefault="00BD2FF1">
            <w:pPr>
              <w:pStyle w:val="Other1"/>
              <w:spacing w:line="240" w:lineRule="auto"/>
              <w:ind w:firstLine="320"/>
              <w:jc w:val="left"/>
              <w:rPr>
                <w:rFonts w:ascii="仿宋" w:eastAsia="仿宋" w:hAnsi="仿宋"/>
                <w:sz w:val="24"/>
                <w:szCs w:val="24"/>
              </w:rPr>
            </w:pPr>
            <w:r>
              <w:rPr>
                <w:rFonts w:ascii="仿宋" w:eastAsia="仿宋" w:hAnsi="仿宋" w:hint="eastAsia"/>
                <w:color w:val="000000"/>
                <w:sz w:val="24"/>
                <w:szCs w:val="24"/>
              </w:rPr>
              <w:t>猪肉丸</w:t>
            </w:r>
          </w:p>
        </w:tc>
        <w:tc>
          <w:tcPr>
            <w:tcW w:w="752" w:type="dxa"/>
            <w:shd w:val="clear" w:color="auto" w:fill="FFFFFF"/>
            <w:vAlign w:val="center"/>
          </w:tcPr>
          <w:p w:rsidR="005A654E" w:rsidRDefault="00BD2FF1">
            <w:pPr>
              <w:pStyle w:val="Other1"/>
              <w:spacing w:line="240" w:lineRule="auto"/>
              <w:ind w:firstLine="240"/>
              <w:jc w:val="left"/>
              <w:rPr>
                <w:rFonts w:ascii="仿宋" w:eastAsia="仿宋" w:hAnsi="仿宋"/>
                <w:sz w:val="24"/>
                <w:szCs w:val="24"/>
              </w:rPr>
            </w:pPr>
            <w:r>
              <w:rPr>
                <w:rFonts w:ascii="仿宋" w:eastAsia="仿宋" w:hAnsi="仿宋" w:hint="eastAsia"/>
                <w:color w:val="000000"/>
                <w:sz w:val="24"/>
                <w:szCs w:val="24"/>
              </w:rPr>
              <w:t>斤</w:t>
            </w:r>
          </w:p>
        </w:tc>
        <w:tc>
          <w:tcPr>
            <w:tcW w:w="6235" w:type="dxa"/>
            <w:shd w:val="clear" w:color="auto" w:fill="FFFFFF"/>
            <w:vAlign w:val="bottom"/>
          </w:tcPr>
          <w:p w:rsidR="005A654E" w:rsidRDefault="00BD2FF1">
            <w:pPr>
              <w:pStyle w:val="Other1"/>
              <w:spacing w:line="240" w:lineRule="auto"/>
              <w:ind w:firstLine="0"/>
              <w:rPr>
                <w:rFonts w:ascii="仿宋" w:eastAsia="仿宋" w:hAnsi="仿宋"/>
                <w:sz w:val="24"/>
                <w:szCs w:val="24"/>
                <w:lang w:eastAsia="zh-CN"/>
              </w:rPr>
            </w:pPr>
            <w:r>
              <w:rPr>
                <w:rFonts w:ascii="仿宋" w:eastAsia="仿宋" w:hAnsi="仿宋" w:hint="eastAsia"/>
                <w:color w:val="000000"/>
                <w:sz w:val="24"/>
                <w:szCs w:val="24"/>
                <w:lang w:eastAsia="zh-CN"/>
              </w:rPr>
              <w:t>具有良好的弹性，水煮后用手捏应不轻易破裂,且手松开后能回复。 切开丸体其剖面应比较平整，不能有明显的冰晶状物。</w:t>
            </w:r>
          </w:p>
        </w:tc>
      </w:tr>
      <w:tr w:rsidR="005A654E">
        <w:trPr>
          <w:jc w:val="center"/>
        </w:trPr>
        <w:tc>
          <w:tcPr>
            <w:tcW w:w="763" w:type="dxa"/>
            <w:shd w:val="clear" w:color="auto" w:fill="FFFFFF"/>
            <w:vAlign w:val="center"/>
          </w:tcPr>
          <w:p w:rsidR="005A654E" w:rsidRDefault="00BD2FF1">
            <w:pPr>
              <w:pStyle w:val="Other1"/>
              <w:spacing w:line="240" w:lineRule="auto"/>
              <w:ind w:firstLine="0"/>
              <w:jc w:val="center"/>
              <w:rPr>
                <w:rFonts w:ascii="仿宋" w:eastAsia="仿宋" w:hAnsi="仿宋"/>
                <w:sz w:val="24"/>
                <w:szCs w:val="24"/>
              </w:rPr>
            </w:pPr>
            <w:r>
              <w:rPr>
                <w:rFonts w:ascii="仿宋" w:eastAsia="仿宋" w:hAnsi="仿宋" w:hint="eastAsia"/>
                <w:color w:val="000000"/>
                <w:sz w:val="24"/>
                <w:szCs w:val="24"/>
              </w:rPr>
              <w:t>11</w:t>
            </w:r>
          </w:p>
        </w:tc>
        <w:tc>
          <w:tcPr>
            <w:tcW w:w="1328" w:type="dxa"/>
            <w:shd w:val="clear" w:color="auto" w:fill="FFFFFF"/>
            <w:vAlign w:val="center"/>
          </w:tcPr>
          <w:p w:rsidR="005A654E" w:rsidRDefault="00BD2FF1">
            <w:pPr>
              <w:pStyle w:val="Other1"/>
              <w:spacing w:line="240" w:lineRule="auto"/>
              <w:ind w:firstLine="0"/>
              <w:jc w:val="center"/>
              <w:rPr>
                <w:rFonts w:ascii="仿宋" w:eastAsia="仿宋" w:hAnsi="仿宋"/>
                <w:sz w:val="24"/>
                <w:szCs w:val="24"/>
              </w:rPr>
            </w:pPr>
            <w:r>
              <w:rPr>
                <w:rFonts w:ascii="仿宋" w:eastAsia="仿宋" w:hAnsi="仿宋" w:hint="eastAsia"/>
                <w:color w:val="000000"/>
                <w:sz w:val="24"/>
                <w:szCs w:val="24"/>
              </w:rPr>
              <w:t>鱼丸</w:t>
            </w:r>
          </w:p>
        </w:tc>
        <w:tc>
          <w:tcPr>
            <w:tcW w:w="752" w:type="dxa"/>
            <w:shd w:val="clear" w:color="auto" w:fill="FFFFFF"/>
            <w:vAlign w:val="center"/>
          </w:tcPr>
          <w:p w:rsidR="005A654E" w:rsidRDefault="00BD2FF1">
            <w:pPr>
              <w:pStyle w:val="Other1"/>
              <w:spacing w:line="240" w:lineRule="auto"/>
              <w:ind w:firstLine="240"/>
              <w:jc w:val="left"/>
              <w:rPr>
                <w:rFonts w:ascii="仿宋" w:eastAsia="仿宋" w:hAnsi="仿宋"/>
                <w:sz w:val="24"/>
                <w:szCs w:val="24"/>
              </w:rPr>
            </w:pPr>
            <w:r>
              <w:rPr>
                <w:rFonts w:ascii="仿宋" w:eastAsia="仿宋" w:hAnsi="仿宋" w:hint="eastAsia"/>
                <w:color w:val="000000"/>
                <w:sz w:val="24"/>
                <w:szCs w:val="24"/>
              </w:rPr>
              <w:t>斤</w:t>
            </w:r>
          </w:p>
        </w:tc>
        <w:tc>
          <w:tcPr>
            <w:tcW w:w="6235" w:type="dxa"/>
            <w:shd w:val="clear" w:color="auto" w:fill="FFFFFF"/>
            <w:vAlign w:val="bottom"/>
          </w:tcPr>
          <w:p w:rsidR="005A654E" w:rsidRDefault="00BD2FF1">
            <w:pPr>
              <w:pStyle w:val="Other1"/>
              <w:spacing w:line="240" w:lineRule="auto"/>
              <w:ind w:firstLine="0"/>
              <w:rPr>
                <w:rFonts w:ascii="仿宋" w:eastAsia="仿宋" w:hAnsi="仿宋"/>
                <w:sz w:val="24"/>
                <w:szCs w:val="24"/>
                <w:lang w:eastAsia="zh-CN"/>
              </w:rPr>
            </w:pPr>
            <w:r>
              <w:rPr>
                <w:rFonts w:ascii="仿宋" w:eastAsia="仿宋" w:hAnsi="仿宋" w:hint="eastAsia"/>
                <w:color w:val="000000"/>
                <w:sz w:val="24"/>
                <w:szCs w:val="24"/>
                <w:lang w:eastAsia="zh-CN"/>
              </w:rPr>
              <w:t>具有良好的弹性，水煮后用水捏应不轻易破裂,且手松开后能回复。切开丸体其剖面应比较完整，不能有明显的冰晶状物。</w:t>
            </w:r>
          </w:p>
        </w:tc>
      </w:tr>
      <w:tr w:rsidR="005A654E">
        <w:trPr>
          <w:jc w:val="center"/>
        </w:trPr>
        <w:tc>
          <w:tcPr>
            <w:tcW w:w="763" w:type="dxa"/>
            <w:shd w:val="clear" w:color="auto" w:fill="FFFFFF"/>
            <w:vAlign w:val="center"/>
          </w:tcPr>
          <w:p w:rsidR="005A654E" w:rsidRDefault="00BD2FF1">
            <w:pPr>
              <w:pStyle w:val="Other1"/>
              <w:spacing w:line="240" w:lineRule="auto"/>
              <w:ind w:firstLine="280"/>
              <w:jc w:val="left"/>
              <w:rPr>
                <w:rFonts w:ascii="仿宋" w:eastAsia="仿宋" w:hAnsi="仿宋"/>
                <w:sz w:val="24"/>
                <w:szCs w:val="24"/>
              </w:rPr>
            </w:pPr>
            <w:r>
              <w:rPr>
                <w:rFonts w:ascii="仿宋" w:eastAsia="仿宋" w:hAnsi="仿宋" w:hint="eastAsia"/>
                <w:color w:val="000000"/>
                <w:sz w:val="24"/>
                <w:szCs w:val="24"/>
              </w:rPr>
              <w:t>12</w:t>
            </w:r>
          </w:p>
        </w:tc>
        <w:tc>
          <w:tcPr>
            <w:tcW w:w="1328" w:type="dxa"/>
            <w:shd w:val="clear" w:color="auto" w:fill="FFFFFF"/>
            <w:vAlign w:val="center"/>
          </w:tcPr>
          <w:p w:rsidR="005A654E" w:rsidRDefault="00BD2FF1">
            <w:pPr>
              <w:pStyle w:val="Other1"/>
              <w:spacing w:line="240" w:lineRule="auto"/>
              <w:ind w:firstLine="320"/>
              <w:jc w:val="left"/>
              <w:rPr>
                <w:rFonts w:ascii="仿宋" w:eastAsia="仿宋" w:hAnsi="仿宋"/>
                <w:sz w:val="24"/>
                <w:szCs w:val="24"/>
              </w:rPr>
            </w:pPr>
            <w:r>
              <w:rPr>
                <w:rFonts w:ascii="仿宋" w:eastAsia="仿宋" w:hAnsi="仿宋" w:hint="eastAsia"/>
                <w:color w:val="000000"/>
                <w:sz w:val="24"/>
                <w:szCs w:val="24"/>
              </w:rPr>
              <w:t>方火腿</w:t>
            </w:r>
          </w:p>
        </w:tc>
        <w:tc>
          <w:tcPr>
            <w:tcW w:w="752" w:type="dxa"/>
            <w:shd w:val="clear" w:color="auto" w:fill="FFFFFF"/>
            <w:vAlign w:val="center"/>
          </w:tcPr>
          <w:p w:rsidR="005A654E" w:rsidRDefault="00BD2FF1">
            <w:pPr>
              <w:pStyle w:val="Other1"/>
              <w:spacing w:line="240" w:lineRule="auto"/>
              <w:ind w:firstLine="240"/>
              <w:jc w:val="left"/>
              <w:rPr>
                <w:rFonts w:ascii="仿宋" w:eastAsia="仿宋" w:hAnsi="仿宋"/>
                <w:sz w:val="24"/>
                <w:szCs w:val="24"/>
              </w:rPr>
            </w:pPr>
            <w:r>
              <w:rPr>
                <w:rFonts w:ascii="仿宋" w:eastAsia="仿宋" w:hAnsi="仿宋" w:hint="eastAsia"/>
                <w:color w:val="000000"/>
                <w:sz w:val="24"/>
                <w:szCs w:val="24"/>
              </w:rPr>
              <w:t>斤</w:t>
            </w:r>
          </w:p>
        </w:tc>
        <w:tc>
          <w:tcPr>
            <w:tcW w:w="6235" w:type="dxa"/>
            <w:shd w:val="clear" w:color="auto" w:fill="FFFFFF"/>
            <w:vAlign w:val="bottom"/>
          </w:tcPr>
          <w:p w:rsidR="005A654E" w:rsidRDefault="00BD2FF1">
            <w:pPr>
              <w:pStyle w:val="Other1"/>
              <w:spacing w:line="240" w:lineRule="auto"/>
              <w:ind w:firstLine="0"/>
              <w:rPr>
                <w:rFonts w:ascii="仿宋" w:eastAsia="仿宋" w:hAnsi="仿宋"/>
                <w:sz w:val="24"/>
                <w:szCs w:val="24"/>
                <w:lang w:eastAsia="zh-CN"/>
              </w:rPr>
            </w:pPr>
            <w:r>
              <w:rPr>
                <w:rFonts w:ascii="仿宋" w:eastAsia="仿宋" w:hAnsi="仿宋" w:hint="eastAsia"/>
                <w:color w:val="000000"/>
                <w:sz w:val="24"/>
                <w:szCs w:val="24"/>
                <w:lang w:eastAsia="zh-CN"/>
              </w:rPr>
              <w:t>表皮应干燥、皮质坚硬，火腿肌肉应是紧密且富有弹性，切面为深 红色、色泽均匀；无酸败味或其它异味。</w:t>
            </w:r>
          </w:p>
        </w:tc>
      </w:tr>
      <w:tr w:rsidR="005A654E">
        <w:trPr>
          <w:jc w:val="center"/>
        </w:trPr>
        <w:tc>
          <w:tcPr>
            <w:tcW w:w="763" w:type="dxa"/>
            <w:shd w:val="clear" w:color="auto" w:fill="FFFFFF"/>
            <w:vAlign w:val="center"/>
          </w:tcPr>
          <w:p w:rsidR="005A654E" w:rsidRDefault="00BD2FF1">
            <w:pPr>
              <w:pStyle w:val="Other1"/>
              <w:spacing w:line="240" w:lineRule="auto"/>
              <w:ind w:firstLine="280"/>
              <w:jc w:val="left"/>
              <w:rPr>
                <w:rFonts w:ascii="仿宋" w:eastAsia="仿宋" w:hAnsi="仿宋"/>
                <w:sz w:val="24"/>
                <w:szCs w:val="24"/>
              </w:rPr>
            </w:pPr>
            <w:r>
              <w:rPr>
                <w:rFonts w:ascii="仿宋" w:eastAsia="仿宋" w:hAnsi="仿宋" w:hint="eastAsia"/>
                <w:color w:val="000000"/>
                <w:sz w:val="24"/>
                <w:szCs w:val="24"/>
              </w:rPr>
              <w:t>13</w:t>
            </w:r>
          </w:p>
        </w:tc>
        <w:tc>
          <w:tcPr>
            <w:tcW w:w="1328" w:type="dxa"/>
            <w:shd w:val="clear" w:color="auto" w:fill="FFFFFF"/>
            <w:vAlign w:val="center"/>
          </w:tcPr>
          <w:p w:rsidR="005A654E" w:rsidRDefault="00BD2FF1">
            <w:pPr>
              <w:pStyle w:val="Other1"/>
              <w:spacing w:line="240" w:lineRule="auto"/>
              <w:ind w:firstLine="320"/>
              <w:jc w:val="left"/>
              <w:rPr>
                <w:rFonts w:ascii="仿宋" w:eastAsia="仿宋" w:hAnsi="仿宋"/>
                <w:sz w:val="24"/>
                <w:szCs w:val="24"/>
              </w:rPr>
            </w:pPr>
            <w:r>
              <w:rPr>
                <w:rFonts w:ascii="仿宋" w:eastAsia="仿宋" w:hAnsi="仿宋" w:hint="eastAsia"/>
                <w:color w:val="000000"/>
                <w:sz w:val="24"/>
                <w:szCs w:val="24"/>
              </w:rPr>
              <w:t>猪脚粒</w:t>
            </w:r>
          </w:p>
        </w:tc>
        <w:tc>
          <w:tcPr>
            <w:tcW w:w="752" w:type="dxa"/>
            <w:shd w:val="clear" w:color="auto" w:fill="FFFFFF"/>
            <w:vAlign w:val="center"/>
          </w:tcPr>
          <w:p w:rsidR="005A654E" w:rsidRDefault="00BD2FF1">
            <w:pPr>
              <w:pStyle w:val="Other1"/>
              <w:spacing w:line="240" w:lineRule="auto"/>
              <w:ind w:firstLine="240"/>
              <w:jc w:val="left"/>
              <w:rPr>
                <w:rFonts w:ascii="仿宋" w:eastAsia="仿宋" w:hAnsi="仿宋"/>
                <w:sz w:val="24"/>
                <w:szCs w:val="24"/>
              </w:rPr>
            </w:pPr>
            <w:r>
              <w:rPr>
                <w:rFonts w:ascii="仿宋" w:eastAsia="仿宋" w:hAnsi="仿宋" w:hint="eastAsia"/>
                <w:color w:val="000000"/>
                <w:sz w:val="24"/>
                <w:szCs w:val="24"/>
              </w:rPr>
              <w:t>斤</w:t>
            </w:r>
          </w:p>
        </w:tc>
        <w:tc>
          <w:tcPr>
            <w:tcW w:w="6235" w:type="dxa"/>
            <w:shd w:val="clear" w:color="auto" w:fill="FFFFFF"/>
            <w:vAlign w:val="bottom"/>
          </w:tcPr>
          <w:p w:rsidR="005A654E" w:rsidRDefault="00BD2FF1">
            <w:pPr>
              <w:pStyle w:val="Other1"/>
              <w:spacing w:line="240" w:lineRule="auto"/>
              <w:ind w:firstLine="0"/>
              <w:rPr>
                <w:rFonts w:ascii="仿宋" w:eastAsia="仿宋" w:hAnsi="仿宋"/>
                <w:sz w:val="24"/>
                <w:szCs w:val="24"/>
                <w:lang w:eastAsia="zh-CN"/>
              </w:rPr>
            </w:pPr>
            <w:r>
              <w:rPr>
                <w:rFonts w:ascii="仿宋" w:eastAsia="仿宋" w:hAnsi="仿宋" w:hint="eastAsia"/>
                <w:color w:val="000000"/>
                <w:sz w:val="24"/>
                <w:szCs w:val="24"/>
                <w:lang w:eastAsia="zh-CN"/>
              </w:rPr>
              <w:t>必须去除一切毛污物，无异味，交货以干净、新鲜、大小适合规格要求为标准。</w:t>
            </w:r>
          </w:p>
        </w:tc>
      </w:tr>
      <w:tr w:rsidR="005A654E">
        <w:trPr>
          <w:jc w:val="center"/>
        </w:trPr>
        <w:tc>
          <w:tcPr>
            <w:tcW w:w="9078" w:type="dxa"/>
            <w:gridSpan w:val="4"/>
            <w:shd w:val="clear" w:color="auto" w:fill="FFFFFF"/>
            <w:vAlign w:val="bottom"/>
          </w:tcPr>
          <w:p w:rsidR="005A654E" w:rsidRDefault="00BD2FF1">
            <w:pPr>
              <w:pStyle w:val="Other1"/>
              <w:spacing w:line="240" w:lineRule="auto"/>
              <w:ind w:firstLine="0"/>
              <w:jc w:val="left"/>
              <w:rPr>
                <w:rFonts w:ascii="仿宋" w:eastAsia="仿宋" w:hAnsi="仿宋"/>
                <w:sz w:val="24"/>
                <w:szCs w:val="24"/>
                <w:lang w:eastAsia="zh-CN"/>
              </w:rPr>
            </w:pPr>
            <w:r>
              <w:rPr>
                <w:rFonts w:ascii="仿宋" w:eastAsia="仿宋" w:hAnsi="仿宋" w:hint="eastAsia"/>
                <w:color w:val="000000"/>
                <w:sz w:val="24"/>
                <w:szCs w:val="24"/>
                <w:lang w:eastAsia="zh-CN"/>
              </w:rPr>
              <w:t>备注：表中未列明的项目，如招标人需要，经双方协商后由中标人供给，供给的产品应符合市场质量标准或国家、行业相关标准。</w:t>
            </w:r>
          </w:p>
        </w:tc>
      </w:tr>
    </w:tbl>
    <w:p w:rsidR="005A654E" w:rsidRDefault="00BD2FF1">
      <w:pPr>
        <w:ind w:firstLineChars="200" w:firstLine="482"/>
        <w:rPr>
          <w:rFonts w:ascii="仿宋" w:eastAsia="仿宋" w:hAnsi="仿宋" w:cs="宋体"/>
          <w:b/>
          <w:bCs/>
          <w:sz w:val="24"/>
        </w:rPr>
      </w:pPr>
      <w:r>
        <w:rPr>
          <w:rFonts w:ascii="仿宋" w:eastAsia="仿宋" w:hAnsi="仿宋" w:cs="宋体" w:hint="eastAsia"/>
          <w:b/>
          <w:bCs/>
          <w:sz w:val="24"/>
        </w:rPr>
        <w:t>2、蔬菜类</w:t>
      </w:r>
    </w:p>
    <w:p w:rsidR="005A654E" w:rsidRDefault="00BD2FF1">
      <w:pPr>
        <w:ind w:leftChars="200" w:left="420"/>
        <w:rPr>
          <w:rFonts w:ascii="仿宋" w:eastAsia="仿宋" w:hAnsi="仿宋" w:cs="宋体"/>
          <w:sz w:val="24"/>
        </w:rPr>
      </w:pPr>
      <w:r>
        <w:rPr>
          <w:rFonts w:ascii="仿宋" w:eastAsia="仿宋" w:hAnsi="仿宋" w:cs="宋体" w:hint="eastAsia"/>
          <w:sz w:val="24"/>
        </w:rPr>
        <w:t>2.1质量要求：</w:t>
      </w:r>
    </w:p>
    <w:p w:rsidR="005A654E" w:rsidRDefault="00BD2FF1">
      <w:pPr>
        <w:ind w:firstLineChars="200" w:firstLine="480"/>
        <w:rPr>
          <w:rFonts w:ascii="仿宋" w:eastAsia="仿宋" w:hAnsi="仿宋" w:cs="宋体"/>
          <w:sz w:val="24"/>
        </w:rPr>
      </w:pPr>
      <w:r>
        <w:rPr>
          <w:rFonts w:ascii="仿宋" w:eastAsia="仿宋" w:hAnsi="仿宋" w:cs="宋体" w:hint="eastAsia"/>
          <w:sz w:val="24"/>
        </w:rPr>
        <w:t>2.1.1从蔬菜色泽看，各种蔬菜都应具有本品种固有的颜色，大多数有发亮的光泽，以此显示蔬菜的成熟度及鲜嫩程度。</w:t>
      </w:r>
    </w:p>
    <w:p w:rsidR="005A654E" w:rsidRDefault="00BD2FF1">
      <w:pPr>
        <w:ind w:firstLineChars="200" w:firstLine="480"/>
        <w:rPr>
          <w:rFonts w:ascii="仿宋" w:eastAsia="仿宋" w:hAnsi="仿宋" w:cs="宋体"/>
          <w:sz w:val="24"/>
        </w:rPr>
      </w:pPr>
      <w:r>
        <w:rPr>
          <w:rFonts w:ascii="仿宋" w:eastAsia="仿宋" w:hAnsi="仿宋" w:cs="宋体" w:hint="eastAsia"/>
          <w:sz w:val="24"/>
        </w:rPr>
        <w:t>2.1.2从蔬菜气味看，多数蔬菜具有清馨、甘辛香、甜酸香等气味，可凭嗅觉识别不同品种的质量，不允许有腐烂变质的亚硝酸盐味和其他异常气味。</w:t>
      </w:r>
    </w:p>
    <w:p w:rsidR="005A654E" w:rsidRDefault="00BD2FF1">
      <w:pPr>
        <w:ind w:firstLineChars="200" w:firstLine="480"/>
        <w:rPr>
          <w:rFonts w:ascii="仿宋" w:eastAsia="仿宋" w:hAnsi="仿宋" w:cs="宋体"/>
          <w:sz w:val="24"/>
        </w:rPr>
      </w:pPr>
      <w:r>
        <w:rPr>
          <w:rFonts w:ascii="仿宋" w:eastAsia="仿宋" w:hAnsi="仿宋" w:cs="宋体" w:hint="eastAsia"/>
          <w:sz w:val="24"/>
        </w:rPr>
        <w:t>2.1.3从蔬菜形态看，应尽量避免由于客观因素而造成的各种非正常、不新鲜的蔬菜，例如萎蔫、枯塌、损伤、病变、虫害侵蚀等引起的形态异常等。</w:t>
      </w:r>
    </w:p>
    <w:p w:rsidR="005A654E" w:rsidRDefault="00BD2FF1">
      <w:pPr>
        <w:ind w:leftChars="200" w:left="420"/>
        <w:rPr>
          <w:rFonts w:ascii="仿宋" w:eastAsia="仿宋" w:hAnsi="仿宋" w:cs="宋体"/>
          <w:sz w:val="24"/>
        </w:rPr>
      </w:pPr>
      <w:r>
        <w:rPr>
          <w:rFonts w:ascii="仿宋" w:eastAsia="仿宋" w:hAnsi="仿宋" w:cs="宋体" w:hint="eastAsia"/>
          <w:sz w:val="24"/>
        </w:rPr>
        <w:t>2.2供应和管理要求</w:t>
      </w:r>
    </w:p>
    <w:p w:rsidR="005A654E" w:rsidRDefault="00BD2FF1">
      <w:pPr>
        <w:ind w:firstLineChars="200" w:firstLine="480"/>
        <w:rPr>
          <w:rFonts w:ascii="仿宋" w:eastAsia="仿宋" w:hAnsi="仿宋" w:cs="宋体"/>
          <w:sz w:val="24"/>
        </w:rPr>
      </w:pPr>
      <w:r>
        <w:rPr>
          <w:rFonts w:ascii="仿宋" w:eastAsia="仿宋" w:hAnsi="仿宋" w:cs="宋体" w:hint="eastAsia"/>
          <w:sz w:val="24"/>
        </w:rPr>
        <w:t>2.2.1蔬菜供应的品种安排要分主菜和配菜。</w:t>
      </w:r>
    </w:p>
    <w:p w:rsidR="005A654E" w:rsidRDefault="00BD2FF1">
      <w:pPr>
        <w:ind w:firstLineChars="200" w:firstLine="480"/>
        <w:rPr>
          <w:rFonts w:ascii="仿宋" w:eastAsia="仿宋" w:hAnsi="仿宋" w:cs="宋体"/>
          <w:sz w:val="24"/>
        </w:rPr>
      </w:pPr>
      <w:r>
        <w:rPr>
          <w:rFonts w:ascii="仿宋" w:eastAsia="仿宋" w:hAnsi="仿宋" w:cs="宋体" w:hint="eastAsia"/>
          <w:sz w:val="24"/>
        </w:rPr>
        <w:t>2.2.2主菜品种由供求双方根据季节安排，但要确保每周有3个品种以上。</w:t>
      </w:r>
    </w:p>
    <w:p w:rsidR="005A654E" w:rsidRDefault="00BD2FF1">
      <w:pPr>
        <w:ind w:firstLineChars="200" w:firstLine="480"/>
        <w:rPr>
          <w:rFonts w:ascii="仿宋" w:eastAsia="仿宋" w:hAnsi="仿宋" w:cs="宋体"/>
          <w:sz w:val="24"/>
        </w:rPr>
      </w:pPr>
      <w:r>
        <w:rPr>
          <w:rFonts w:ascii="仿宋" w:eastAsia="仿宋" w:hAnsi="仿宋" w:cs="宋体" w:hint="eastAsia"/>
          <w:sz w:val="24"/>
        </w:rPr>
        <w:t>2.2.3配菜品种按招标人计划和要求的品种供应。</w:t>
      </w:r>
    </w:p>
    <w:p w:rsidR="005A654E" w:rsidRDefault="00BD2FF1">
      <w:pPr>
        <w:ind w:firstLineChars="200" w:firstLine="480"/>
        <w:rPr>
          <w:rFonts w:ascii="仿宋" w:eastAsia="仿宋" w:hAnsi="仿宋" w:cs="宋体"/>
          <w:sz w:val="24"/>
        </w:rPr>
      </w:pPr>
      <w:r>
        <w:rPr>
          <w:rFonts w:ascii="仿宋" w:eastAsia="仿宋" w:hAnsi="仿宋" w:cs="宋体" w:hint="eastAsia"/>
          <w:sz w:val="24"/>
        </w:rPr>
        <w:t>2.2.4蔬菜包装要求：包装容器(框、箱、袋)要求清洁、干燥、牢固、透气，无污染、无异味、无霉变现象。</w:t>
      </w:r>
    </w:p>
    <w:p w:rsidR="005A654E" w:rsidRDefault="00BD2FF1">
      <w:pPr>
        <w:ind w:firstLineChars="200" w:firstLine="480"/>
        <w:rPr>
          <w:rFonts w:ascii="仿宋" w:eastAsia="仿宋" w:hAnsi="仿宋" w:cs="宋体"/>
          <w:sz w:val="24"/>
        </w:rPr>
      </w:pPr>
      <w:r>
        <w:rPr>
          <w:rFonts w:ascii="仿宋" w:eastAsia="仿宋" w:hAnsi="仿宋" w:cs="宋体" w:hint="eastAsia"/>
          <w:sz w:val="24"/>
        </w:rPr>
        <w:t>2.2.5食品供应链要求：所有蔬菜来源必须清晰，须为深圳市范围内的自有基地、商品菜基地或蔬菜专业流通市场。</w:t>
      </w:r>
    </w:p>
    <w:p w:rsidR="005A654E" w:rsidRDefault="00BD2FF1">
      <w:pPr>
        <w:ind w:firstLineChars="200" w:firstLine="480"/>
        <w:rPr>
          <w:rFonts w:ascii="仿宋" w:eastAsia="仿宋" w:hAnsi="仿宋" w:cs="宋体"/>
          <w:sz w:val="24"/>
        </w:rPr>
      </w:pPr>
      <w:r>
        <w:rPr>
          <w:rFonts w:ascii="仿宋" w:eastAsia="仿宋" w:hAnsi="仿宋" w:cs="宋体" w:hint="eastAsia"/>
          <w:sz w:val="24"/>
        </w:rPr>
        <w:t>2.2.6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小心轻卸，严防机械损伤。食品堆放科学合理，避免造成食</w:t>
      </w:r>
      <w:r>
        <w:rPr>
          <w:rFonts w:ascii="仿宋" w:eastAsia="仿宋" w:hAnsi="仿宋" w:cs="宋体" w:hint="eastAsia"/>
          <w:sz w:val="24"/>
        </w:rPr>
        <w:lastRenderedPageBreak/>
        <w:t>品的交叉污染。</w:t>
      </w:r>
    </w:p>
    <w:p w:rsidR="005A654E" w:rsidRDefault="00BD2FF1">
      <w:pPr>
        <w:pStyle w:val="12"/>
        <w:ind w:firstLineChars="200" w:firstLine="480"/>
        <w:rPr>
          <w:rFonts w:ascii="仿宋" w:eastAsia="仿宋" w:hAnsi="仿宋" w:cs="宋体"/>
          <w:b w:val="0"/>
          <w:bCs w:val="0"/>
          <w:caps w:val="0"/>
          <w:sz w:val="24"/>
          <w:szCs w:val="24"/>
        </w:rPr>
      </w:pPr>
      <w:r>
        <w:rPr>
          <w:rFonts w:ascii="仿宋" w:eastAsia="仿宋" w:hAnsi="仿宋" w:cs="宋体"/>
          <w:b w:val="0"/>
          <w:bCs w:val="0"/>
          <w:sz w:val="24"/>
          <w:szCs w:val="24"/>
        </w:rPr>
        <w:t>2.2.7管理要求：菜地设有固定的农资存放场所，配有专用的农药喷洒用具及其他农用器具，施用农药有详尽记录，规定施药间隔期后采收；蔬菜采收后需用清洁、无污染的运输工具运抵加工地点。</w:t>
      </w:r>
    </w:p>
    <w:p w:rsidR="005A654E" w:rsidRDefault="00BD2FF1">
      <w:pPr>
        <w:ind w:firstLineChars="200" w:firstLine="480"/>
        <w:rPr>
          <w:rFonts w:ascii="仿宋" w:eastAsia="仿宋" w:hAnsi="仿宋" w:cs="宋体"/>
          <w:sz w:val="24"/>
        </w:rPr>
      </w:pPr>
      <w:r>
        <w:rPr>
          <w:rFonts w:ascii="仿宋" w:eastAsia="仿宋" w:hAnsi="仿宋" w:cs="宋体" w:hint="eastAsia"/>
          <w:sz w:val="24"/>
        </w:rPr>
        <w:t>2.2.8环境要求：菜地周围需设有隔离网、隔离带或其他有效的隔离措施，确保不受临近农田施肥和用药污染；菜地周围无养殖场、化工厂、垃圾处理场、医院以及污水排放管道等污染源。</w:t>
      </w:r>
    </w:p>
    <w:p w:rsidR="005A654E" w:rsidRDefault="00BD2FF1">
      <w:pPr>
        <w:ind w:firstLineChars="200" w:firstLine="480"/>
        <w:rPr>
          <w:rFonts w:ascii="仿宋" w:eastAsia="仿宋" w:hAnsi="仿宋" w:cs="宋体"/>
          <w:sz w:val="24"/>
        </w:rPr>
      </w:pPr>
      <w:r>
        <w:rPr>
          <w:rFonts w:ascii="仿宋" w:eastAsia="仿宋" w:hAnsi="仿宋" w:cs="宋体" w:hint="eastAsia"/>
          <w:sz w:val="24"/>
        </w:rPr>
        <w:t>2.2.9水源要求：菜地应有清洁无污染的灌溉水源；灌溉水井设有防护设施。灌溉水源需经检测验证符合规定要求，并一年内在蔬菜种植过程对水源进行2次监测。</w:t>
      </w:r>
    </w:p>
    <w:p w:rsidR="005A654E" w:rsidRDefault="00BD2FF1">
      <w:pPr>
        <w:ind w:firstLineChars="200" w:firstLine="480"/>
        <w:rPr>
          <w:rFonts w:ascii="仿宋" w:eastAsia="仿宋" w:hAnsi="仿宋" w:cs="宋体"/>
          <w:sz w:val="24"/>
        </w:rPr>
      </w:pPr>
      <w:r>
        <w:rPr>
          <w:rFonts w:ascii="仿宋" w:eastAsia="仿宋" w:hAnsi="仿宋" w:cs="宋体" w:hint="eastAsia"/>
          <w:sz w:val="24"/>
        </w:rPr>
        <w:t>2.2.10农药要求：种植使用的农药必须符合食品安全管理部门的规定，严禁使用违禁药物；农药的采购、保管、发放、使用必须建立记录；蔬菜生产使用农药的间隔期必须符合行业规定，并且采收前中标人应从种植地取样检测农残项目，合格后方可供应。</w:t>
      </w:r>
    </w:p>
    <w:p w:rsidR="005A654E" w:rsidRDefault="00BD2FF1">
      <w:pPr>
        <w:ind w:leftChars="200" w:left="420"/>
        <w:rPr>
          <w:rFonts w:ascii="仿宋" w:eastAsia="仿宋" w:hAnsi="仿宋" w:cs="宋体"/>
          <w:sz w:val="24"/>
        </w:rPr>
      </w:pPr>
      <w:r>
        <w:rPr>
          <w:rFonts w:ascii="仿宋" w:eastAsia="仿宋" w:hAnsi="仿宋" w:cs="宋体" w:hint="eastAsia"/>
          <w:sz w:val="24"/>
        </w:rPr>
        <w:t>2.3蔬菜卫生质量要求</w:t>
      </w:r>
    </w:p>
    <w:p w:rsidR="005A654E" w:rsidRDefault="00BD2FF1">
      <w:pPr>
        <w:ind w:firstLineChars="200" w:firstLine="480"/>
        <w:rPr>
          <w:rFonts w:ascii="仿宋" w:eastAsia="仿宋" w:hAnsi="仿宋" w:cs="宋体"/>
          <w:color w:val="000000"/>
          <w:sz w:val="24"/>
        </w:rPr>
      </w:pPr>
      <w:r>
        <w:rPr>
          <w:rFonts w:ascii="仿宋" w:eastAsia="仿宋" w:hAnsi="仿宋" w:cs="宋体" w:hint="eastAsia"/>
          <w:color w:val="000000"/>
          <w:sz w:val="24"/>
        </w:rPr>
        <w:t>卫生质量指标，应符合以下我国无公害蔬菜上的卫生指标规定：</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7"/>
        <w:gridCol w:w="3584"/>
        <w:gridCol w:w="1471"/>
      </w:tblGrid>
      <w:tr w:rsidR="005A654E">
        <w:trPr>
          <w:jc w:val="center"/>
        </w:trPr>
        <w:tc>
          <w:tcPr>
            <w:tcW w:w="2837" w:type="dxa"/>
            <w:vAlign w:val="center"/>
          </w:tcPr>
          <w:p w:rsidR="005A654E" w:rsidRDefault="00BD2FF1">
            <w:pPr>
              <w:jc w:val="center"/>
              <w:rPr>
                <w:rFonts w:ascii="仿宋" w:eastAsia="仿宋" w:hAnsi="仿宋" w:cs="宋体"/>
                <w:sz w:val="24"/>
              </w:rPr>
            </w:pPr>
            <w:r>
              <w:rPr>
                <w:rFonts w:ascii="仿宋" w:eastAsia="仿宋" w:hAnsi="仿宋" w:cs="宋体" w:hint="eastAsia"/>
                <w:sz w:val="24"/>
              </w:rPr>
              <w:t>项目</w:t>
            </w:r>
          </w:p>
        </w:tc>
        <w:tc>
          <w:tcPr>
            <w:tcW w:w="3584" w:type="dxa"/>
            <w:vAlign w:val="center"/>
          </w:tcPr>
          <w:p w:rsidR="005A654E" w:rsidRDefault="00BD2FF1">
            <w:pPr>
              <w:jc w:val="center"/>
              <w:rPr>
                <w:rFonts w:ascii="仿宋" w:eastAsia="仿宋" w:hAnsi="仿宋" w:cs="宋体"/>
                <w:sz w:val="24"/>
              </w:rPr>
            </w:pPr>
            <w:r>
              <w:rPr>
                <w:rFonts w:ascii="仿宋" w:eastAsia="仿宋" w:hAnsi="仿宋" w:cs="宋体" w:hint="eastAsia"/>
                <w:sz w:val="24"/>
              </w:rPr>
              <w:t>指标（mg/kg）</w:t>
            </w:r>
          </w:p>
        </w:tc>
        <w:tc>
          <w:tcPr>
            <w:tcW w:w="1471" w:type="dxa"/>
            <w:vAlign w:val="center"/>
          </w:tcPr>
          <w:p w:rsidR="005A654E" w:rsidRDefault="00BD2FF1">
            <w:pPr>
              <w:jc w:val="center"/>
              <w:rPr>
                <w:rFonts w:ascii="仿宋" w:eastAsia="仿宋" w:hAnsi="仿宋" w:cs="宋体"/>
                <w:sz w:val="24"/>
              </w:rPr>
            </w:pPr>
            <w:r>
              <w:rPr>
                <w:rFonts w:ascii="仿宋" w:eastAsia="仿宋" w:hAnsi="仿宋" w:cs="宋体" w:hint="eastAsia"/>
                <w:sz w:val="24"/>
              </w:rPr>
              <w:t>备注</w:t>
            </w:r>
          </w:p>
        </w:tc>
      </w:tr>
      <w:tr w:rsidR="005A654E">
        <w:trPr>
          <w:jc w:val="center"/>
        </w:trPr>
        <w:tc>
          <w:tcPr>
            <w:tcW w:w="2837" w:type="dxa"/>
          </w:tcPr>
          <w:p w:rsidR="005A654E" w:rsidRDefault="00BD2FF1">
            <w:pPr>
              <w:rPr>
                <w:rFonts w:ascii="仿宋" w:eastAsia="仿宋" w:hAnsi="仿宋" w:cs="宋体"/>
                <w:sz w:val="24"/>
              </w:rPr>
            </w:pPr>
            <w:r>
              <w:rPr>
                <w:rFonts w:ascii="仿宋" w:eastAsia="仿宋" w:hAnsi="仿宋" w:cs="宋体" w:hint="eastAsia"/>
                <w:sz w:val="24"/>
              </w:rPr>
              <w:t>甲胺磷</w:t>
            </w:r>
          </w:p>
        </w:tc>
        <w:tc>
          <w:tcPr>
            <w:tcW w:w="3584" w:type="dxa"/>
          </w:tcPr>
          <w:p w:rsidR="005A654E" w:rsidRDefault="00BD2FF1">
            <w:pPr>
              <w:rPr>
                <w:rFonts w:ascii="仿宋" w:eastAsia="仿宋" w:hAnsi="仿宋" w:cs="宋体"/>
                <w:sz w:val="24"/>
              </w:rPr>
            </w:pPr>
            <w:r>
              <w:rPr>
                <w:rFonts w:ascii="仿宋" w:eastAsia="仿宋" w:hAnsi="仿宋" w:cs="宋体" w:hint="eastAsia"/>
                <w:sz w:val="24"/>
              </w:rPr>
              <w:t>不得检出</w:t>
            </w:r>
          </w:p>
        </w:tc>
        <w:tc>
          <w:tcPr>
            <w:tcW w:w="1471" w:type="dxa"/>
          </w:tcPr>
          <w:p w:rsidR="005A654E" w:rsidRDefault="005A654E">
            <w:pPr>
              <w:rPr>
                <w:rFonts w:ascii="仿宋" w:eastAsia="仿宋" w:hAnsi="仿宋" w:cs="宋体"/>
                <w:sz w:val="24"/>
              </w:rPr>
            </w:pPr>
          </w:p>
        </w:tc>
      </w:tr>
      <w:tr w:rsidR="005A654E">
        <w:trPr>
          <w:jc w:val="center"/>
        </w:trPr>
        <w:tc>
          <w:tcPr>
            <w:tcW w:w="2837" w:type="dxa"/>
          </w:tcPr>
          <w:p w:rsidR="005A654E" w:rsidRDefault="00BD2FF1">
            <w:pPr>
              <w:rPr>
                <w:rFonts w:ascii="仿宋" w:eastAsia="仿宋" w:hAnsi="仿宋" w:cs="宋体"/>
                <w:sz w:val="24"/>
              </w:rPr>
            </w:pPr>
            <w:r>
              <w:rPr>
                <w:rFonts w:ascii="仿宋" w:eastAsia="仿宋" w:hAnsi="仿宋" w:cs="宋体" w:hint="eastAsia"/>
                <w:sz w:val="24"/>
              </w:rPr>
              <w:t xml:space="preserve">甲拌磷 </w:t>
            </w:r>
          </w:p>
        </w:tc>
        <w:tc>
          <w:tcPr>
            <w:tcW w:w="3584" w:type="dxa"/>
          </w:tcPr>
          <w:p w:rsidR="005A654E" w:rsidRDefault="00BD2FF1">
            <w:pPr>
              <w:rPr>
                <w:rFonts w:ascii="仿宋" w:eastAsia="仿宋" w:hAnsi="仿宋" w:cs="宋体"/>
                <w:sz w:val="24"/>
              </w:rPr>
            </w:pPr>
            <w:r>
              <w:rPr>
                <w:rFonts w:ascii="仿宋" w:eastAsia="仿宋" w:hAnsi="仿宋" w:cs="宋体" w:hint="eastAsia"/>
                <w:sz w:val="24"/>
              </w:rPr>
              <w:t>不得检出</w:t>
            </w:r>
          </w:p>
        </w:tc>
        <w:tc>
          <w:tcPr>
            <w:tcW w:w="1471" w:type="dxa"/>
          </w:tcPr>
          <w:p w:rsidR="005A654E" w:rsidRDefault="005A654E">
            <w:pPr>
              <w:rPr>
                <w:rFonts w:ascii="仿宋" w:eastAsia="仿宋" w:hAnsi="仿宋" w:cs="宋体"/>
                <w:sz w:val="24"/>
              </w:rPr>
            </w:pPr>
          </w:p>
        </w:tc>
      </w:tr>
      <w:tr w:rsidR="005A654E">
        <w:trPr>
          <w:jc w:val="center"/>
        </w:trPr>
        <w:tc>
          <w:tcPr>
            <w:tcW w:w="2837" w:type="dxa"/>
          </w:tcPr>
          <w:p w:rsidR="005A654E" w:rsidRDefault="00BD2FF1">
            <w:pPr>
              <w:rPr>
                <w:rFonts w:ascii="仿宋" w:eastAsia="仿宋" w:hAnsi="仿宋" w:cs="宋体"/>
                <w:sz w:val="24"/>
              </w:rPr>
            </w:pPr>
            <w:r>
              <w:rPr>
                <w:rFonts w:ascii="仿宋" w:eastAsia="仿宋" w:hAnsi="仿宋" w:cs="宋体" w:hint="eastAsia"/>
                <w:sz w:val="24"/>
              </w:rPr>
              <w:t>氧化乐果</w:t>
            </w:r>
          </w:p>
        </w:tc>
        <w:tc>
          <w:tcPr>
            <w:tcW w:w="3584" w:type="dxa"/>
          </w:tcPr>
          <w:p w:rsidR="005A654E" w:rsidRDefault="00BD2FF1">
            <w:pPr>
              <w:rPr>
                <w:rFonts w:ascii="仿宋" w:eastAsia="仿宋" w:hAnsi="仿宋" w:cs="宋体"/>
                <w:sz w:val="24"/>
              </w:rPr>
            </w:pPr>
            <w:r>
              <w:rPr>
                <w:rFonts w:ascii="仿宋" w:eastAsia="仿宋" w:hAnsi="仿宋" w:cs="宋体" w:hint="eastAsia"/>
                <w:sz w:val="24"/>
              </w:rPr>
              <w:t>不得检出</w:t>
            </w:r>
          </w:p>
        </w:tc>
        <w:tc>
          <w:tcPr>
            <w:tcW w:w="1471" w:type="dxa"/>
          </w:tcPr>
          <w:p w:rsidR="005A654E" w:rsidRDefault="005A654E">
            <w:pPr>
              <w:rPr>
                <w:rFonts w:ascii="仿宋" w:eastAsia="仿宋" w:hAnsi="仿宋" w:cs="宋体"/>
                <w:sz w:val="24"/>
              </w:rPr>
            </w:pPr>
          </w:p>
        </w:tc>
      </w:tr>
      <w:tr w:rsidR="005A654E">
        <w:trPr>
          <w:jc w:val="center"/>
        </w:trPr>
        <w:tc>
          <w:tcPr>
            <w:tcW w:w="2837" w:type="dxa"/>
          </w:tcPr>
          <w:p w:rsidR="005A654E" w:rsidRDefault="00BD2FF1">
            <w:pPr>
              <w:rPr>
                <w:rFonts w:ascii="仿宋" w:eastAsia="仿宋" w:hAnsi="仿宋" w:cs="宋体"/>
                <w:sz w:val="24"/>
              </w:rPr>
            </w:pPr>
            <w:r>
              <w:rPr>
                <w:rFonts w:ascii="仿宋" w:eastAsia="仿宋" w:hAnsi="仿宋" w:cs="宋体" w:hint="eastAsia"/>
                <w:sz w:val="24"/>
              </w:rPr>
              <w:t>甲基对硫磷</w:t>
            </w:r>
          </w:p>
        </w:tc>
        <w:tc>
          <w:tcPr>
            <w:tcW w:w="3584" w:type="dxa"/>
          </w:tcPr>
          <w:p w:rsidR="005A654E" w:rsidRDefault="00BD2FF1">
            <w:pPr>
              <w:rPr>
                <w:rFonts w:ascii="仿宋" w:eastAsia="仿宋" w:hAnsi="仿宋" w:cs="宋体"/>
                <w:color w:val="000000"/>
                <w:sz w:val="24"/>
              </w:rPr>
            </w:pPr>
            <w:r>
              <w:rPr>
                <w:rFonts w:ascii="仿宋" w:eastAsia="仿宋" w:hAnsi="仿宋" w:cs="宋体" w:hint="eastAsia"/>
                <w:sz w:val="24"/>
              </w:rPr>
              <w:t>不得检出</w:t>
            </w:r>
          </w:p>
        </w:tc>
        <w:tc>
          <w:tcPr>
            <w:tcW w:w="1471" w:type="dxa"/>
          </w:tcPr>
          <w:p w:rsidR="005A654E" w:rsidRDefault="005A654E">
            <w:pPr>
              <w:rPr>
                <w:rFonts w:ascii="仿宋" w:eastAsia="仿宋" w:hAnsi="仿宋" w:cs="宋体"/>
                <w:sz w:val="24"/>
              </w:rPr>
            </w:pPr>
          </w:p>
        </w:tc>
      </w:tr>
      <w:tr w:rsidR="005A654E">
        <w:trPr>
          <w:jc w:val="center"/>
        </w:trPr>
        <w:tc>
          <w:tcPr>
            <w:tcW w:w="2837" w:type="dxa"/>
          </w:tcPr>
          <w:p w:rsidR="005A654E" w:rsidRDefault="00BD2FF1">
            <w:pPr>
              <w:rPr>
                <w:rFonts w:ascii="仿宋" w:eastAsia="仿宋" w:hAnsi="仿宋" w:cs="宋体"/>
                <w:sz w:val="24"/>
              </w:rPr>
            </w:pPr>
            <w:r>
              <w:rPr>
                <w:rFonts w:ascii="仿宋" w:eastAsia="仿宋" w:hAnsi="仿宋" w:cs="宋体" w:hint="eastAsia"/>
                <w:sz w:val="24"/>
              </w:rPr>
              <w:t>呋喃丹</w:t>
            </w:r>
          </w:p>
        </w:tc>
        <w:tc>
          <w:tcPr>
            <w:tcW w:w="3584" w:type="dxa"/>
          </w:tcPr>
          <w:p w:rsidR="005A654E" w:rsidRDefault="00BD2FF1">
            <w:pPr>
              <w:rPr>
                <w:rFonts w:ascii="仿宋" w:eastAsia="仿宋" w:hAnsi="仿宋" w:cs="宋体"/>
                <w:sz w:val="24"/>
              </w:rPr>
            </w:pPr>
            <w:r>
              <w:rPr>
                <w:rFonts w:ascii="仿宋" w:eastAsia="仿宋" w:hAnsi="仿宋" w:cs="宋体" w:hint="eastAsia"/>
                <w:sz w:val="24"/>
              </w:rPr>
              <w:t>不得检出</w:t>
            </w:r>
          </w:p>
        </w:tc>
        <w:tc>
          <w:tcPr>
            <w:tcW w:w="1471" w:type="dxa"/>
          </w:tcPr>
          <w:p w:rsidR="005A654E" w:rsidRDefault="005A654E">
            <w:pPr>
              <w:rPr>
                <w:rFonts w:ascii="仿宋" w:eastAsia="仿宋" w:hAnsi="仿宋" w:cs="宋体"/>
                <w:sz w:val="24"/>
              </w:rPr>
            </w:pPr>
          </w:p>
        </w:tc>
      </w:tr>
      <w:tr w:rsidR="005A654E">
        <w:trPr>
          <w:jc w:val="center"/>
        </w:trPr>
        <w:tc>
          <w:tcPr>
            <w:tcW w:w="2837" w:type="dxa"/>
          </w:tcPr>
          <w:p w:rsidR="005A654E" w:rsidRDefault="00BD2FF1">
            <w:pPr>
              <w:rPr>
                <w:rFonts w:ascii="仿宋" w:eastAsia="仿宋" w:hAnsi="仿宋" w:cs="宋体"/>
                <w:sz w:val="24"/>
              </w:rPr>
            </w:pPr>
            <w:r>
              <w:rPr>
                <w:rFonts w:ascii="仿宋" w:eastAsia="仿宋" w:hAnsi="仿宋" w:cs="宋体" w:hint="eastAsia"/>
                <w:sz w:val="24"/>
              </w:rPr>
              <w:t>百菌清</w:t>
            </w:r>
          </w:p>
        </w:tc>
        <w:tc>
          <w:tcPr>
            <w:tcW w:w="3584" w:type="dxa"/>
          </w:tcPr>
          <w:p w:rsidR="005A654E" w:rsidRDefault="00BD2FF1">
            <w:pPr>
              <w:rPr>
                <w:rFonts w:ascii="仿宋" w:eastAsia="仿宋" w:hAnsi="仿宋" w:cs="宋体"/>
                <w:sz w:val="24"/>
              </w:rPr>
            </w:pPr>
            <w:r>
              <w:rPr>
                <w:rFonts w:ascii="仿宋" w:eastAsia="仿宋" w:hAnsi="仿宋" w:cs="宋体" w:hint="eastAsia"/>
                <w:sz w:val="24"/>
              </w:rPr>
              <w:t>≤1.0</w:t>
            </w:r>
          </w:p>
        </w:tc>
        <w:tc>
          <w:tcPr>
            <w:tcW w:w="1471" w:type="dxa"/>
          </w:tcPr>
          <w:p w:rsidR="005A654E" w:rsidRDefault="005A654E">
            <w:pPr>
              <w:rPr>
                <w:rFonts w:ascii="仿宋" w:eastAsia="仿宋" w:hAnsi="仿宋" w:cs="宋体"/>
                <w:sz w:val="24"/>
              </w:rPr>
            </w:pPr>
          </w:p>
        </w:tc>
      </w:tr>
      <w:tr w:rsidR="005A654E">
        <w:trPr>
          <w:jc w:val="center"/>
        </w:trPr>
        <w:tc>
          <w:tcPr>
            <w:tcW w:w="2837" w:type="dxa"/>
          </w:tcPr>
          <w:p w:rsidR="005A654E" w:rsidRDefault="00BD2FF1">
            <w:pPr>
              <w:rPr>
                <w:rFonts w:ascii="仿宋" w:eastAsia="仿宋" w:hAnsi="仿宋" w:cs="宋体"/>
                <w:sz w:val="24"/>
              </w:rPr>
            </w:pPr>
            <w:r>
              <w:rPr>
                <w:rFonts w:ascii="仿宋" w:eastAsia="仿宋" w:hAnsi="仿宋" w:cs="宋体" w:hint="eastAsia"/>
                <w:sz w:val="24"/>
              </w:rPr>
              <w:t>多菌灵</w:t>
            </w:r>
          </w:p>
        </w:tc>
        <w:tc>
          <w:tcPr>
            <w:tcW w:w="3584" w:type="dxa"/>
          </w:tcPr>
          <w:p w:rsidR="005A654E" w:rsidRDefault="00BD2FF1">
            <w:pPr>
              <w:rPr>
                <w:rFonts w:ascii="仿宋" w:eastAsia="仿宋" w:hAnsi="仿宋" w:cs="宋体"/>
                <w:sz w:val="24"/>
              </w:rPr>
            </w:pPr>
            <w:r>
              <w:rPr>
                <w:rFonts w:ascii="仿宋" w:eastAsia="仿宋" w:hAnsi="仿宋" w:cs="宋体" w:hint="eastAsia"/>
                <w:sz w:val="24"/>
              </w:rPr>
              <w:t>≤0.5</w:t>
            </w:r>
          </w:p>
        </w:tc>
        <w:tc>
          <w:tcPr>
            <w:tcW w:w="1471" w:type="dxa"/>
          </w:tcPr>
          <w:p w:rsidR="005A654E" w:rsidRDefault="005A654E">
            <w:pPr>
              <w:rPr>
                <w:rFonts w:ascii="仿宋" w:eastAsia="仿宋" w:hAnsi="仿宋" w:cs="宋体"/>
                <w:sz w:val="24"/>
              </w:rPr>
            </w:pPr>
          </w:p>
        </w:tc>
      </w:tr>
      <w:tr w:rsidR="005A654E">
        <w:trPr>
          <w:jc w:val="center"/>
        </w:trPr>
        <w:tc>
          <w:tcPr>
            <w:tcW w:w="2837" w:type="dxa"/>
          </w:tcPr>
          <w:p w:rsidR="005A654E" w:rsidRDefault="00BD2FF1">
            <w:pPr>
              <w:rPr>
                <w:rFonts w:ascii="仿宋" w:eastAsia="仿宋" w:hAnsi="仿宋" w:cs="宋体"/>
                <w:sz w:val="24"/>
              </w:rPr>
            </w:pPr>
            <w:r>
              <w:rPr>
                <w:rFonts w:ascii="仿宋" w:eastAsia="仿宋" w:hAnsi="仿宋" w:cs="宋体" w:hint="eastAsia"/>
                <w:sz w:val="24"/>
              </w:rPr>
              <w:t>汞（以Hg计）</w:t>
            </w:r>
          </w:p>
        </w:tc>
        <w:tc>
          <w:tcPr>
            <w:tcW w:w="3584" w:type="dxa"/>
          </w:tcPr>
          <w:p w:rsidR="005A654E" w:rsidRDefault="00BD2FF1">
            <w:pPr>
              <w:rPr>
                <w:rFonts w:ascii="仿宋" w:eastAsia="仿宋" w:hAnsi="仿宋" w:cs="宋体"/>
                <w:sz w:val="24"/>
              </w:rPr>
            </w:pPr>
            <w:r>
              <w:rPr>
                <w:rFonts w:ascii="仿宋" w:eastAsia="仿宋" w:hAnsi="仿宋" w:cs="宋体" w:hint="eastAsia"/>
                <w:sz w:val="24"/>
              </w:rPr>
              <w:t>≤0.01</w:t>
            </w:r>
          </w:p>
        </w:tc>
        <w:tc>
          <w:tcPr>
            <w:tcW w:w="1471" w:type="dxa"/>
          </w:tcPr>
          <w:p w:rsidR="005A654E" w:rsidRDefault="005A654E">
            <w:pPr>
              <w:rPr>
                <w:rFonts w:ascii="仿宋" w:eastAsia="仿宋" w:hAnsi="仿宋" w:cs="宋体"/>
                <w:sz w:val="24"/>
              </w:rPr>
            </w:pPr>
          </w:p>
        </w:tc>
      </w:tr>
      <w:tr w:rsidR="005A654E">
        <w:trPr>
          <w:jc w:val="center"/>
        </w:trPr>
        <w:tc>
          <w:tcPr>
            <w:tcW w:w="2837" w:type="dxa"/>
          </w:tcPr>
          <w:p w:rsidR="005A654E" w:rsidRDefault="00BD2FF1">
            <w:pPr>
              <w:rPr>
                <w:rFonts w:ascii="仿宋" w:eastAsia="仿宋" w:hAnsi="仿宋" w:cs="宋体"/>
                <w:sz w:val="24"/>
              </w:rPr>
            </w:pPr>
            <w:r>
              <w:rPr>
                <w:rFonts w:ascii="仿宋" w:eastAsia="仿宋" w:hAnsi="仿宋" w:cs="宋体" w:hint="eastAsia"/>
                <w:sz w:val="24"/>
              </w:rPr>
              <w:t>铅（以Pb计）</w:t>
            </w:r>
          </w:p>
        </w:tc>
        <w:tc>
          <w:tcPr>
            <w:tcW w:w="3584" w:type="dxa"/>
          </w:tcPr>
          <w:p w:rsidR="005A654E" w:rsidRDefault="00BD2FF1">
            <w:pPr>
              <w:rPr>
                <w:rFonts w:ascii="仿宋" w:eastAsia="仿宋" w:hAnsi="仿宋" w:cs="宋体"/>
                <w:sz w:val="24"/>
              </w:rPr>
            </w:pPr>
            <w:r>
              <w:rPr>
                <w:rFonts w:ascii="仿宋" w:eastAsia="仿宋" w:hAnsi="仿宋" w:cs="宋体" w:hint="eastAsia"/>
                <w:sz w:val="24"/>
              </w:rPr>
              <w:t>≤0.2</w:t>
            </w:r>
          </w:p>
        </w:tc>
        <w:tc>
          <w:tcPr>
            <w:tcW w:w="1471" w:type="dxa"/>
          </w:tcPr>
          <w:p w:rsidR="005A654E" w:rsidRDefault="005A654E">
            <w:pPr>
              <w:rPr>
                <w:rFonts w:ascii="仿宋" w:eastAsia="仿宋" w:hAnsi="仿宋" w:cs="宋体"/>
                <w:sz w:val="24"/>
              </w:rPr>
            </w:pPr>
          </w:p>
        </w:tc>
      </w:tr>
      <w:tr w:rsidR="005A654E">
        <w:trPr>
          <w:jc w:val="center"/>
        </w:trPr>
        <w:tc>
          <w:tcPr>
            <w:tcW w:w="2837" w:type="dxa"/>
          </w:tcPr>
          <w:p w:rsidR="005A654E" w:rsidRDefault="00BD2FF1">
            <w:pPr>
              <w:rPr>
                <w:rFonts w:ascii="仿宋" w:eastAsia="仿宋" w:hAnsi="仿宋" w:cs="宋体"/>
                <w:sz w:val="24"/>
              </w:rPr>
            </w:pPr>
            <w:r>
              <w:rPr>
                <w:rFonts w:ascii="仿宋" w:eastAsia="仿宋" w:hAnsi="仿宋" w:cs="宋体" w:hint="eastAsia"/>
                <w:sz w:val="24"/>
              </w:rPr>
              <w:t>砷（以As计）</w:t>
            </w:r>
          </w:p>
        </w:tc>
        <w:tc>
          <w:tcPr>
            <w:tcW w:w="3584" w:type="dxa"/>
          </w:tcPr>
          <w:p w:rsidR="005A654E" w:rsidRDefault="00BD2FF1">
            <w:pPr>
              <w:rPr>
                <w:rFonts w:ascii="仿宋" w:eastAsia="仿宋" w:hAnsi="仿宋" w:cs="宋体"/>
                <w:sz w:val="24"/>
              </w:rPr>
            </w:pPr>
            <w:r>
              <w:rPr>
                <w:rFonts w:ascii="仿宋" w:eastAsia="仿宋" w:hAnsi="仿宋" w:cs="宋体" w:hint="eastAsia"/>
                <w:sz w:val="24"/>
              </w:rPr>
              <w:t>≤0.5</w:t>
            </w:r>
          </w:p>
        </w:tc>
        <w:tc>
          <w:tcPr>
            <w:tcW w:w="1471" w:type="dxa"/>
          </w:tcPr>
          <w:p w:rsidR="005A654E" w:rsidRDefault="005A654E">
            <w:pPr>
              <w:rPr>
                <w:rFonts w:ascii="仿宋" w:eastAsia="仿宋" w:hAnsi="仿宋" w:cs="宋体"/>
                <w:sz w:val="24"/>
              </w:rPr>
            </w:pPr>
          </w:p>
        </w:tc>
      </w:tr>
      <w:tr w:rsidR="005A654E">
        <w:trPr>
          <w:jc w:val="center"/>
        </w:trPr>
        <w:tc>
          <w:tcPr>
            <w:tcW w:w="2837" w:type="dxa"/>
          </w:tcPr>
          <w:p w:rsidR="005A654E" w:rsidRDefault="00BD2FF1">
            <w:pPr>
              <w:rPr>
                <w:rFonts w:ascii="仿宋" w:eastAsia="仿宋" w:hAnsi="仿宋" w:cs="宋体"/>
                <w:sz w:val="24"/>
              </w:rPr>
            </w:pPr>
            <w:r>
              <w:rPr>
                <w:rFonts w:ascii="仿宋" w:eastAsia="仿宋" w:hAnsi="仿宋" w:cs="宋体" w:hint="eastAsia"/>
                <w:sz w:val="24"/>
              </w:rPr>
              <w:t>氟（以F计）</w:t>
            </w:r>
          </w:p>
        </w:tc>
        <w:tc>
          <w:tcPr>
            <w:tcW w:w="3584" w:type="dxa"/>
          </w:tcPr>
          <w:p w:rsidR="005A654E" w:rsidRDefault="00BD2FF1">
            <w:pPr>
              <w:rPr>
                <w:rFonts w:ascii="仿宋" w:eastAsia="仿宋" w:hAnsi="仿宋" w:cs="宋体"/>
                <w:sz w:val="24"/>
              </w:rPr>
            </w:pPr>
            <w:r>
              <w:rPr>
                <w:rFonts w:ascii="仿宋" w:eastAsia="仿宋" w:hAnsi="仿宋" w:cs="宋体" w:hint="eastAsia"/>
                <w:sz w:val="24"/>
              </w:rPr>
              <w:t>≤0.5</w:t>
            </w:r>
          </w:p>
        </w:tc>
        <w:tc>
          <w:tcPr>
            <w:tcW w:w="1471" w:type="dxa"/>
          </w:tcPr>
          <w:p w:rsidR="005A654E" w:rsidRDefault="005A654E">
            <w:pPr>
              <w:rPr>
                <w:rFonts w:ascii="仿宋" w:eastAsia="仿宋" w:hAnsi="仿宋" w:cs="宋体"/>
                <w:sz w:val="24"/>
              </w:rPr>
            </w:pPr>
          </w:p>
        </w:tc>
      </w:tr>
      <w:tr w:rsidR="005A654E">
        <w:trPr>
          <w:jc w:val="center"/>
        </w:trPr>
        <w:tc>
          <w:tcPr>
            <w:tcW w:w="2837" w:type="dxa"/>
          </w:tcPr>
          <w:p w:rsidR="005A654E" w:rsidRDefault="00BD2FF1">
            <w:pPr>
              <w:rPr>
                <w:rFonts w:ascii="仿宋" w:eastAsia="仿宋" w:hAnsi="仿宋" w:cs="宋体"/>
                <w:sz w:val="24"/>
              </w:rPr>
            </w:pPr>
            <w:r>
              <w:rPr>
                <w:rFonts w:ascii="仿宋" w:eastAsia="仿宋" w:hAnsi="仿宋" w:cs="宋体" w:hint="eastAsia"/>
                <w:sz w:val="24"/>
              </w:rPr>
              <w:t>硝酸盐（以NaNO3计）</w:t>
            </w:r>
          </w:p>
        </w:tc>
        <w:tc>
          <w:tcPr>
            <w:tcW w:w="3584" w:type="dxa"/>
          </w:tcPr>
          <w:p w:rsidR="005A654E" w:rsidRDefault="00BD2FF1">
            <w:pPr>
              <w:rPr>
                <w:rFonts w:ascii="仿宋" w:eastAsia="仿宋" w:hAnsi="仿宋" w:cs="宋体"/>
                <w:sz w:val="24"/>
              </w:rPr>
            </w:pPr>
            <w:r>
              <w:rPr>
                <w:rFonts w:ascii="仿宋" w:eastAsia="仿宋" w:hAnsi="仿宋" w:cs="宋体" w:hint="eastAsia"/>
                <w:sz w:val="24"/>
              </w:rPr>
              <w:t>瓜果类≤600；叶菜根茎类≤120</w:t>
            </w:r>
          </w:p>
        </w:tc>
        <w:tc>
          <w:tcPr>
            <w:tcW w:w="1471" w:type="dxa"/>
          </w:tcPr>
          <w:p w:rsidR="005A654E" w:rsidRDefault="005A654E">
            <w:pPr>
              <w:rPr>
                <w:rFonts w:ascii="仿宋" w:eastAsia="仿宋" w:hAnsi="仿宋" w:cs="宋体"/>
                <w:sz w:val="24"/>
              </w:rPr>
            </w:pPr>
          </w:p>
        </w:tc>
      </w:tr>
      <w:tr w:rsidR="005A654E">
        <w:trPr>
          <w:jc w:val="center"/>
        </w:trPr>
        <w:tc>
          <w:tcPr>
            <w:tcW w:w="2837" w:type="dxa"/>
          </w:tcPr>
          <w:p w:rsidR="005A654E" w:rsidRDefault="00BD2FF1">
            <w:pPr>
              <w:rPr>
                <w:rFonts w:ascii="仿宋" w:eastAsia="仿宋" w:hAnsi="仿宋" w:cs="宋体"/>
                <w:sz w:val="24"/>
              </w:rPr>
            </w:pPr>
            <w:r>
              <w:rPr>
                <w:rFonts w:ascii="仿宋" w:eastAsia="仿宋" w:hAnsi="仿宋" w:cs="宋体" w:hint="eastAsia"/>
                <w:sz w:val="24"/>
              </w:rPr>
              <w:t>亚硝酸盐（以NaNO2计）</w:t>
            </w:r>
          </w:p>
        </w:tc>
        <w:tc>
          <w:tcPr>
            <w:tcW w:w="3584" w:type="dxa"/>
          </w:tcPr>
          <w:p w:rsidR="005A654E" w:rsidRDefault="00BD2FF1">
            <w:pPr>
              <w:rPr>
                <w:rFonts w:ascii="仿宋" w:eastAsia="仿宋" w:hAnsi="仿宋" w:cs="宋体"/>
                <w:sz w:val="24"/>
              </w:rPr>
            </w:pPr>
            <w:r>
              <w:rPr>
                <w:rFonts w:ascii="仿宋" w:eastAsia="仿宋" w:hAnsi="仿宋" w:cs="宋体" w:hint="eastAsia"/>
                <w:sz w:val="24"/>
              </w:rPr>
              <w:t>≤4</w:t>
            </w:r>
          </w:p>
        </w:tc>
        <w:tc>
          <w:tcPr>
            <w:tcW w:w="1471" w:type="dxa"/>
          </w:tcPr>
          <w:p w:rsidR="005A654E" w:rsidRDefault="005A654E">
            <w:pPr>
              <w:rPr>
                <w:rFonts w:ascii="仿宋" w:eastAsia="仿宋" w:hAnsi="仿宋" w:cs="宋体"/>
                <w:sz w:val="24"/>
              </w:rPr>
            </w:pPr>
          </w:p>
        </w:tc>
      </w:tr>
    </w:tbl>
    <w:p w:rsidR="005A654E" w:rsidRDefault="00BD2FF1">
      <w:pPr>
        <w:ind w:leftChars="200" w:left="420"/>
        <w:rPr>
          <w:rFonts w:ascii="仿宋" w:eastAsia="仿宋" w:hAnsi="仿宋" w:cs="宋体"/>
          <w:sz w:val="24"/>
        </w:rPr>
      </w:pPr>
      <w:r>
        <w:rPr>
          <w:rFonts w:ascii="仿宋" w:eastAsia="仿宋" w:hAnsi="仿宋" w:cs="宋体" w:hint="eastAsia"/>
          <w:sz w:val="24"/>
        </w:rPr>
        <w:t>2.4蔬菜验收时发现问题的处理方法：</w:t>
      </w:r>
    </w:p>
    <w:p w:rsidR="005A654E" w:rsidRDefault="00BD2FF1">
      <w:pPr>
        <w:ind w:firstLineChars="200" w:firstLine="480"/>
        <w:rPr>
          <w:rFonts w:ascii="仿宋" w:eastAsia="仿宋" w:hAnsi="仿宋" w:cs="宋体"/>
          <w:sz w:val="24"/>
        </w:rPr>
      </w:pPr>
      <w:r>
        <w:rPr>
          <w:rFonts w:ascii="仿宋" w:eastAsia="仿宋" w:hAnsi="仿宋" w:cs="宋体" w:hint="eastAsia"/>
          <w:sz w:val="24"/>
        </w:rPr>
        <w:t>2.4.1按产品质量描述对产品质量进行抽查。</w:t>
      </w:r>
    </w:p>
    <w:p w:rsidR="005A654E" w:rsidRDefault="00BD2FF1">
      <w:pPr>
        <w:ind w:firstLineChars="200" w:firstLine="480"/>
        <w:rPr>
          <w:rFonts w:ascii="仿宋" w:eastAsia="仿宋" w:hAnsi="仿宋" w:cs="宋体"/>
          <w:sz w:val="24"/>
        </w:rPr>
      </w:pPr>
      <w:r>
        <w:rPr>
          <w:rFonts w:ascii="仿宋" w:eastAsia="仿宋" w:hAnsi="仿宋" w:cs="宋体" w:hint="eastAsia"/>
          <w:sz w:val="24"/>
        </w:rPr>
        <w:t>2.4.2抽查发现食品安全质量问题的处理：</w:t>
      </w:r>
    </w:p>
    <w:p w:rsidR="005A654E" w:rsidRDefault="00BD2FF1">
      <w:pPr>
        <w:ind w:firstLineChars="200" w:firstLine="480"/>
        <w:rPr>
          <w:rFonts w:ascii="仿宋" w:eastAsia="仿宋" w:hAnsi="仿宋" w:cs="宋体"/>
          <w:sz w:val="24"/>
        </w:rPr>
      </w:pPr>
      <w:r>
        <w:rPr>
          <w:rFonts w:ascii="仿宋" w:eastAsia="仿宋" w:hAnsi="仿宋" w:cs="宋体" w:hint="eastAsia"/>
          <w:sz w:val="24"/>
        </w:rPr>
        <w:t>对危及人身安全的食品质量问题采取零容忍措施，一经发现，当日所送同批次产品全部退货，如发现农药残留超标，发现腐败变质蔬菜等。</w:t>
      </w:r>
    </w:p>
    <w:p w:rsidR="005A654E" w:rsidRDefault="00BD2FF1">
      <w:pPr>
        <w:ind w:firstLineChars="200" w:firstLine="480"/>
        <w:rPr>
          <w:rFonts w:ascii="仿宋" w:eastAsia="仿宋" w:hAnsi="仿宋" w:cs="宋体"/>
          <w:sz w:val="24"/>
        </w:rPr>
      </w:pPr>
      <w:r>
        <w:rPr>
          <w:rFonts w:ascii="仿宋" w:eastAsia="仿宋" w:hAnsi="仿宋" w:cs="宋体" w:hint="eastAsia"/>
          <w:sz w:val="24"/>
        </w:rPr>
        <w:t>若抽查未发现问题，而在加工食用前发现部分产品质量问题，应立即通知招标人及中标人，将问题产品退换货处理。</w:t>
      </w:r>
    </w:p>
    <w:p w:rsidR="005A654E" w:rsidRDefault="00BD2FF1">
      <w:pPr>
        <w:ind w:firstLineChars="200" w:firstLine="482"/>
        <w:rPr>
          <w:rFonts w:ascii="仿宋" w:eastAsia="仿宋" w:hAnsi="仿宋" w:cs="宋体"/>
          <w:b/>
          <w:sz w:val="24"/>
        </w:rPr>
      </w:pPr>
      <w:r>
        <w:rPr>
          <w:rFonts w:ascii="仿宋" w:eastAsia="仿宋" w:hAnsi="仿宋" w:cs="宋体" w:hint="eastAsia"/>
          <w:b/>
          <w:sz w:val="24"/>
        </w:rPr>
        <w:t>3、干货类</w:t>
      </w:r>
    </w:p>
    <w:p w:rsidR="005A654E" w:rsidRDefault="00BD2FF1">
      <w:pPr>
        <w:tabs>
          <w:tab w:val="right" w:pos="8280"/>
        </w:tabs>
        <w:ind w:firstLineChars="200" w:firstLine="480"/>
        <w:rPr>
          <w:rFonts w:ascii="仿宋" w:eastAsia="仿宋" w:hAnsi="仿宋" w:cs="宋体"/>
          <w:sz w:val="24"/>
        </w:rPr>
      </w:pPr>
      <w:r>
        <w:rPr>
          <w:rFonts w:ascii="仿宋" w:eastAsia="仿宋" w:hAnsi="仿宋" w:cs="宋体" w:hint="eastAsia"/>
          <w:sz w:val="24"/>
        </w:rPr>
        <w:t>3.1干货类质量要求：</w:t>
      </w:r>
    </w:p>
    <w:p w:rsidR="005A654E" w:rsidRDefault="00BD2FF1">
      <w:pPr>
        <w:tabs>
          <w:tab w:val="right" w:pos="8280"/>
        </w:tabs>
        <w:ind w:firstLineChars="200" w:firstLine="480"/>
        <w:rPr>
          <w:rFonts w:ascii="仿宋" w:eastAsia="仿宋" w:hAnsi="仿宋" w:cs="宋体"/>
          <w:sz w:val="24"/>
        </w:rPr>
      </w:pPr>
      <w:r>
        <w:rPr>
          <w:rFonts w:ascii="仿宋" w:eastAsia="仿宋" w:hAnsi="仿宋" w:cs="宋体" w:hint="eastAsia"/>
          <w:sz w:val="24"/>
        </w:rPr>
        <w:t>干货制品的质量基本标准要求符合国家相关行业标准，干爽，不霉烂、整齐、均匀、完整，无虫蛀、无杂质，保持应有的色泽。确保产品质量稳定，招标人可根据实际情况对需要的干货制品进行品质抽检，对质量未达到国家标准的干货制品招标人有权拒绝接受。</w:t>
      </w:r>
    </w:p>
    <w:p w:rsidR="005A654E" w:rsidRDefault="00BD2FF1">
      <w:pPr>
        <w:ind w:leftChars="200" w:left="420"/>
        <w:rPr>
          <w:rFonts w:ascii="仿宋" w:eastAsia="仿宋" w:hAnsi="仿宋" w:cs="宋体"/>
          <w:sz w:val="24"/>
        </w:rPr>
      </w:pPr>
      <w:r>
        <w:rPr>
          <w:rFonts w:ascii="仿宋" w:eastAsia="仿宋" w:hAnsi="仿宋" w:cs="宋体" w:hint="eastAsia"/>
          <w:sz w:val="24"/>
        </w:rPr>
        <w:t>3.2供应和管理要求</w:t>
      </w:r>
    </w:p>
    <w:p w:rsidR="005A654E" w:rsidRDefault="00BD2FF1">
      <w:pPr>
        <w:ind w:firstLineChars="200" w:firstLine="480"/>
        <w:rPr>
          <w:rFonts w:ascii="仿宋" w:eastAsia="仿宋" w:hAnsi="仿宋" w:cs="宋体"/>
          <w:sz w:val="24"/>
        </w:rPr>
      </w:pPr>
      <w:r>
        <w:rPr>
          <w:rFonts w:ascii="仿宋" w:eastAsia="仿宋" w:hAnsi="仿宋" w:cs="宋体" w:hint="eastAsia"/>
          <w:sz w:val="24"/>
        </w:rPr>
        <w:t>3.2.1中标人所提供产品质量必须要符合行业标准要求，不得有掺假、变质、变味、过期等现象出现，严禁伪劣、假冒、无证不合格物品进入仓库。</w:t>
      </w:r>
    </w:p>
    <w:p w:rsidR="005A654E" w:rsidRDefault="00BD2FF1">
      <w:pPr>
        <w:ind w:firstLineChars="200" w:firstLine="480"/>
        <w:rPr>
          <w:rFonts w:ascii="仿宋" w:eastAsia="仿宋" w:hAnsi="仿宋" w:cs="宋体"/>
          <w:sz w:val="24"/>
        </w:rPr>
      </w:pPr>
      <w:r>
        <w:rPr>
          <w:rFonts w:ascii="仿宋" w:eastAsia="仿宋" w:hAnsi="仿宋" w:cs="宋体" w:hint="eastAsia"/>
          <w:sz w:val="24"/>
        </w:rPr>
        <w:lastRenderedPageBreak/>
        <w:t>3.2.2中标人所提供产品必须价格合理，应按照投标报价供给，否则需方有权不用。</w:t>
      </w:r>
    </w:p>
    <w:p w:rsidR="005A654E" w:rsidRDefault="00BD2FF1">
      <w:pPr>
        <w:ind w:firstLineChars="200" w:firstLine="480"/>
        <w:rPr>
          <w:rFonts w:ascii="仿宋" w:eastAsia="仿宋" w:hAnsi="仿宋" w:cs="宋体"/>
          <w:sz w:val="24"/>
        </w:rPr>
      </w:pPr>
      <w:r>
        <w:rPr>
          <w:rFonts w:ascii="仿宋" w:eastAsia="仿宋" w:hAnsi="仿宋" w:cs="宋体" w:hint="eastAsia"/>
          <w:sz w:val="24"/>
        </w:rPr>
        <w:t>3.2.3中标人在供应过程中，如果发生出现质量问题或造成食物中毒，如变质等情况，经查实后确属供方责任，中标人应承担全部责任，主要包括食物中毒人员医疗费、误工费、事故处理费等，直至追究刑事责任。</w:t>
      </w:r>
    </w:p>
    <w:p w:rsidR="005A654E" w:rsidRDefault="00BD2FF1">
      <w:pPr>
        <w:tabs>
          <w:tab w:val="right" w:pos="8280"/>
        </w:tabs>
        <w:ind w:firstLineChars="200" w:firstLine="480"/>
        <w:rPr>
          <w:rFonts w:ascii="仿宋" w:eastAsia="仿宋" w:hAnsi="仿宋" w:cs="宋体"/>
          <w:sz w:val="24"/>
        </w:rPr>
      </w:pPr>
      <w:r>
        <w:rPr>
          <w:rFonts w:ascii="仿宋" w:eastAsia="仿宋" w:hAnsi="仿宋" w:cs="宋体" w:hint="eastAsia"/>
          <w:sz w:val="24"/>
        </w:rPr>
        <w:t>3.3几种主要干货制品的质量标准（见下表）：</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216"/>
        <w:gridCol w:w="6234"/>
      </w:tblGrid>
      <w:tr w:rsidR="005A654E">
        <w:trPr>
          <w:trHeight w:hRule="exact" w:val="567"/>
        </w:trPr>
        <w:tc>
          <w:tcPr>
            <w:tcW w:w="737" w:type="dxa"/>
            <w:shd w:val="clear" w:color="auto" w:fill="auto"/>
            <w:vAlign w:val="center"/>
          </w:tcPr>
          <w:p w:rsidR="005A654E" w:rsidRDefault="00BD2FF1">
            <w:pPr>
              <w:pStyle w:val="26"/>
              <w:spacing w:line="240" w:lineRule="auto"/>
              <w:rPr>
                <w:rFonts w:ascii="仿宋" w:eastAsia="仿宋" w:hAnsi="仿宋"/>
                <w:sz w:val="24"/>
              </w:rPr>
            </w:pPr>
            <w:r>
              <w:rPr>
                <w:rFonts w:ascii="仿宋" w:eastAsia="仿宋" w:hAnsi="仿宋" w:hint="eastAsia"/>
                <w:sz w:val="24"/>
              </w:rPr>
              <w:t>序号</w:t>
            </w:r>
          </w:p>
        </w:tc>
        <w:tc>
          <w:tcPr>
            <w:tcW w:w="1216" w:type="dxa"/>
            <w:shd w:val="clear" w:color="auto" w:fill="auto"/>
            <w:vAlign w:val="center"/>
          </w:tcPr>
          <w:p w:rsidR="005A654E" w:rsidRDefault="00BD2FF1">
            <w:pPr>
              <w:pStyle w:val="26"/>
              <w:spacing w:line="240" w:lineRule="auto"/>
              <w:ind w:firstLine="211"/>
              <w:rPr>
                <w:rFonts w:ascii="仿宋" w:eastAsia="仿宋" w:hAnsi="仿宋"/>
                <w:sz w:val="24"/>
              </w:rPr>
            </w:pPr>
            <w:r>
              <w:rPr>
                <w:rFonts w:ascii="仿宋" w:eastAsia="仿宋" w:hAnsi="仿宋" w:hint="eastAsia"/>
                <w:sz w:val="24"/>
              </w:rPr>
              <w:t>品名</w:t>
            </w:r>
          </w:p>
        </w:tc>
        <w:tc>
          <w:tcPr>
            <w:tcW w:w="6234" w:type="dxa"/>
            <w:shd w:val="clear" w:color="auto" w:fill="auto"/>
            <w:vAlign w:val="center"/>
          </w:tcPr>
          <w:p w:rsidR="005A654E" w:rsidRDefault="00BD2FF1">
            <w:pPr>
              <w:pStyle w:val="26"/>
              <w:spacing w:line="240" w:lineRule="auto"/>
              <w:ind w:firstLine="211"/>
              <w:jc w:val="center"/>
              <w:rPr>
                <w:rFonts w:ascii="仿宋" w:eastAsia="仿宋" w:hAnsi="仿宋"/>
                <w:sz w:val="24"/>
              </w:rPr>
            </w:pPr>
            <w:r>
              <w:rPr>
                <w:rFonts w:ascii="仿宋" w:eastAsia="仿宋" w:hAnsi="仿宋" w:hint="eastAsia"/>
                <w:sz w:val="24"/>
              </w:rPr>
              <w:t>质量要求</w:t>
            </w:r>
          </w:p>
        </w:tc>
      </w:tr>
      <w:tr w:rsidR="005A654E">
        <w:trPr>
          <w:trHeight w:hRule="exact" w:val="1048"/>
        </w:trPr>
        <w:tc>
          <w:tcPr>
            <w:tcW w:w="737" w:type="dxa"/>
            <w:shd w:val="clear" w:color="auto" w:fill="auto"/>
            <w:vAlign w:val="center"/>
          </w:tcPr>
          <w:p w:rsidR="005A654E" w:rsidRDefault="00BD2FF1">
            <w:pPr>
              <w:pStyle w:val="26"/>
              <w:spacing w:line="240" w:lineRule="auto"/>
              <w:ind w:firstLine="211"/>
              <w:jc w:val="center"/>
              <w:rPr>
                <w:rFonts w:ascii="仿宋" w:eastAsia="仿宋" w:hAnsi="仿宋" w:cs="宋体"/>
                <w:sz w:val="24"/>
              </w:rPr>
            </w:pPr>
            <w:r>
              <w:rPr>
                <w:rFonts w:ascii="仿宋" w:eastAsia="仿宋" w:hAnsi="仿宋" w:cs="宋体" w:hint="eastAsia"/>
                <w:sz w:val="24"/>
              </w:rPr>
              <w:t>1</w:t>
            </w:r>
          </w:p>
        </w:tc>
        <w:tc>
          <w:tcPr>
            <w:tcW w:w="1216" w:type="dxa"/>
            <w:shd w:val="clear" w:color="auto" w:fill="auto"/>
            <w:vAlign w:val="center"/>
          </w:tcPr>
          <w:p w:rsidR="005A654E" w:rsidRDefault="00BD2FF1">
            <w:pPr>
              <w:pStyle w:val="26"/>
              <w:spacing w:line="240" w:lineRule="auto"/>
              <w:ind w:firstLine="211"/>
              <w:jc w:val="center"/>
              <w:rPr>
                <w:rFonts w:ascii="仿宋" w:eastAsia="仿宋" w:hAnsi="仿宋"/>
                <w:color w:val="000000"/>
                <w:sz w:val="24"/>
              </w:rPr>
            </w:pPr>
            <w:r>
              <w:rPr>
                <w:rFonts w:ascii="仿宋" w:eastAsia="仿宋" w:hAnsi="仿宋" w:cs="宋体" w:hint="eastAsia"/>
                <w:color w:val="000000"/>
                <w:sz w:val="24"/>
              </w:rPr>
              <w:t>肉皮</w:t>
            </w:r>
          </w:p>
        </w:tc>
        <w:tc>
          <w:tcPr>
            <w:tcW w:w="6234" w:type="dxa"/>
            <w:shd w:val="clear" w:color="auto" w:fill="auto"/>
            <w:vAlign w:val="center"/>
          </w:tcPr>
          <w:p w:rsidR="005A654E" w:rsidRDefault="00BD2FF1">
            <w:pPr>
              <w:pStyle w:val="26"/>
              <w:spacing w:line="240" w:lineRule="auto"/>
              <w:ind w:firstLine="211"/>
              <w:rPr>
                <w:rFonts w:ascii="仿宋" w:eastAsia="仿宋" w:hAnsi="仿宋"/>
                <w:color w:val="000000"/>
                <w:sz w:val="24"/>
              </w:rPr>
            </w:pPr>
            <w:r>
              <w:rPr>
                <w:rFonts w:ascii="仿宋" w:eastAsia="仿宋" w:hAnsi="仿宋" w:cs="宋体" w:hint="eastAsia"/>
                <w:color w:val="000000"/>
                <w:sz w:val="24"/>
              </w:rPr>
              <w:t>作为干肉皮，无论什么部位，体表洁净无毛，白亮无残余肥膘，无虫蛀，干爽，敲击时响声清脆，质量均匀为好，反之则为次之，如已发霉，并有哈喇味，即已变质。</w:t>
            </w:r>
          </w:p>
        </w:tc>
      </w:tr>
      <w:tr w:rsidR="005A654E">
        <w:trPr>
          <w:trHeight w:hRule="exact" w:val="1003"/>
        </w:trPr>
        <w:tc>
          <w:tcPr>
            <w:tcW w:w="737" w:type="dxa"/>
            <w:shd w:val="clear" w:color="auto" w:fill="auto"/>
            <w:vAlign w:val="center"/>
          </w:tcPr>
          <w:p w:rsidR="005A654E" w:rsidRDefault="00BD2FF1">
            <w:pPr>
              <w:pStyle w:val="26"/>
              <w:spacing w:line="240" w:lineRule="auto"/>
              <w:ind w:firstLine="211"/>
              <w:jc w:val="center"/>
              <w:rPr>
                <w:rFonts w:ascii="仿宋" w:eastAsia="仿宋" w:hAnsi="仿宋" w:cs="宋体"/>
                <w:sz w:val="24"/>
              </w:rPr>
            </w:pPr>
            <w:r>
              <w:rPr>
                <w:rFonts w:ascii="仿宋" w:eastAsia="仿宋" w:hAnsi="仿宋" w:cs="宋体" w:hint="eastAsia"/>
                <w:sz w:val="24"/>
              </w:rPr>
              <w:t>2</w:t>
            </w:r>
          </w:p>
        </w:tc>
        <w:tc>
          <w:tcPr>
            <w:tcW w:w="1216" w:type="dxa"/>
            <w:shd w:val="clear" w:color="auto" w:fill="auto"/>
            <w:vAlign w:val="center"/>
          </w:tcPr>
          <w:p w:rsidR="005A654E" w:rsidRDefault="00BD2FF1">
            <w:pPr>
              <w:pStyle w:val="26"/>
              <w:spacing w:line="240" w:lineRule="auto"/>
              <w:ind w:firstLine="211"/>
              <w:jc w:val="center"/>
              <w:rPr>
                <w:rFonts w:ascii="仿宋" w:eastAsia="仿宋" w:hAnsi="仿宋"/>
                <w:color w:val="000000"/>
                <w:sz w:val="24"/>
              </w:rPr>
            </w:pPr>
            <w:r>
              <w:rPr>
                <w:rFonts w:ascii="仿宋" w:eastAsia="仿宋" w:hAnsi="仿宋" w:cs="宋体" w:hint="eastAsia"/>
                <w:color w:val="000000"/>
                <w:sz w:val="24"/>
              </w:rPr>
              <w:t>玉兰片</w:t>
            </w:r>
          </w:p>
        </w:tc>
        <w:tc>
          <w:tcPr>
            <w:tcW w:w="6234" w:type="dxa"/>
            <w:shd w:val="clear" w:color="auto" w:fill="auto"/>
            <w:vAlign w:val="center"/>
          </w:tcPr>
          <w:p w:rsidR="005A654E" w:rsidRDefault="00BD2FF1">
            <w:pPr>
              <w:pStyle w:val="26"/>
              <w:spacing w:line="240" w:lineRule="auto"/>
              <w:ind w:firstLine="211"/>
              <w:rPr>
                <w:rFonts w:ascii="仿宋" w:eastAsia="仿宋" w:hAnsi="仿宋"/>
                <w:color w:val="000000"/>
                <w:sz w:val="24"/>
              </w:rPr>
            </w:pPr>
            <w:r>
              <w:rPr>
                <w:rFonts w:ascii="仿宋" w:eastAsia="仿宋" w:hAnsi="仿宋" w:cs="宋体" w:hint="eastAsia"/>
                <w:color w:val="000000"/>
                <w:sz w:val="24"/>
              </w:rPr>
              <w:t>玉兰片以色泽黄白、洁净、肉厚、纤维少、节较密、体长不超过 10~17cm 的为最好，肉薄节疏、纤维多而粗老的质量较差。</w:t>
            </w:r>
          </w:p>
        </w:tc>
      </w:tr>
      <w:tr w:rsidR="005A654E">
        <w:trPr>
          <w:trHeight w:hRule="exact" w:val="680"/>
        </w:trPr>
        <w:tc>
          <w:tcPr>
            <w:tcW w:w="737" w:type="dxa"/>
            <w:shd w:val="clear" w:color="auto" w:fill="auto"/>
            <w:vAlign w:val="center"/>
          </w:tcPr>
          <w:p w:rsidR="005A654E" w:rsidRDefault="00BD2FF1">
            <w:pPr>
              <w:pStyle w:val="26"/>
              <w:spacing w:line="240" w:lineRule="auto"/>
              <w:ind w:firstLine="211"/>
              <w:jc w:val="center"/>
              <w:rPr>
                <w:rFonts w:ascii="仿宋" w:eastAsia="仿宋" w:hAnsi="仿宋" w:cs="宋体"/>
                <w:sz w:val="24"/>
              </w:rPr>
            </w:pPr>
            <w:r>
              <w:rPr>
                <w:rFonts w:ascii="仿宋" w:eastAsia="仿宋" w:hAnsi="仿宋" w:cs="宋体" w:hint="eastAsia"/>
                <w:sz w:val="24"/>
              </w:rPr>
              <w:t>3</w:t>
            </w:r>
          </w:p>
        </w:tc>
        <w:tc>
          <w:tcPr>
            <w:tcW w:w="1216" w:type="dxa"/>
            <w:shd w:val="clear" w:color="auto" w:fill="auto"/>
            <w:vAlign w:val="center"/>
          </w:tcPr>
          <w:p w:rsidR="005A654E" w:rsidRDefault="00BD2FF1">
            <w:pPr>
              <w:pStyle w:val="26"/>
              <w:spacing w:line="240" w:lineRule="auto"/>
              <w:ind w:firstLine="211"/>
              <w:jc w:val="center"/>
              <w:rPr>
                <w:rFonts w:ascii="仿宋" w:eastAsia="仿宋" w:hAnsi="仿宋"/>
                <w:color w:val="000000"/>
                <w:sz w:val="24"/>
              </w:rPr>
            </w:pPr>
            <w:r>
              <w:rPr>
                <w:rFonts w:ascii="仿宋" w:eastAsia="仿宋" w:hAnsi="仿宋" w:cs="宋体" w:hint="eastAsia"/>
                <w:color w:val="000000"/>
                <w:sz w:val="24"/>
              </w:rPr>
              <w:t>黄花菜</w:t>
            </w:r>
          </w:p>
        </w:tc>
        <w:tc>
          <w:tcPr>
            <w:tcW w:w="6234" w:type="dxa"/>
            <w:shd w:val="clear" w:color="auto" w:fill="auto"/>
            <w:vAlign w:val="center"/>
          </w:tcPr>
          <w:p w:rsidR="005A654E" w:rsidRDefault="00BD2FF1">
            <w:pPr>
              <w:tabs>
                <w:tab w:val="right" w:pos="8280"/>
              </w:tabs>
              <w:rPr>
                <w:rFonts w:ascii="仿宋" w:eastAsia="仿宋" w:hAnsi="仿宋" w:cs="宋体"/>
                <w:color w:val="000000"/>
                <w:sz w:val="24"/>
              </w:rPr>
            </w:pPr>
            <w:r>
              <w:rPr>
                <w:rFonts w:ascii="仿宋" w:eastAsia="仿宋" w:hAnsi="仿宋" w:cs="宋体" w:hint="eastAsia"/>
                <w:color w:val="000000"/>
                <w:sz w:val="24"/>
              </w:rPr>
              <w:t>又名金针菜，干燥、有清香味，菜色黄亮、身条长而粗壮、条杆粗细均匀者为佳。</w:t>
            </w:r>
          </w:p>
          <w:p w:rsidR="005A654E" w:rsidRDefault="005A654E">
            <w:pPr>
              <w:pStyle w:val="26"/>
              <w:spacing w:line="240" w:lineRule="auto"/>
              <w:ind w:firstLine="211"/>
              <w:rPr>
                <w:rFonts w:ascii="仿宋" w:eastAsia="仿宋" w:hAnsi="仿宋"/>
                <w:color w:val="000000"/>
                <w:sz w:val="24"/>
              </w:rPr>
            </w:pPr>
          </w:p>
        </w:tc>
      </w:tr>
      <w:tr w:rsidR="005A654E">
        <w:trPr>
          <w:trHeight w:hRule="exact" w:val="1052"/>
        </w:trPr>
        <w:tc>
          <w:tcPr>
            <w:tcW w:w="737" w:type="dxa"/>
            <w:shd w:val="clear" w:color="auto" w:fill="auto"/>
            <w:vAlign w:val="center"/>
          </w:tcPr>
          <w:p w:rsidR="005A654E" w:rsidRDefault="00BD2FF1">
            <w:pPr>
              <w:pStyle w:val="26"/>
              <w:spacing w:line="240" w:lineRule="auto"/>
              <w:ind w:firstLine="211"/>
              <w:jc w:val="center"/>
              <w:rPr>
                <w:rFonts w:ascii="仿宋" w:eastAsia="仿宋" w:hAnsi="仿宋" w:cs="宋体"/>
                <w:sz w:val="24"/>
              </w:rPr>
            </w:pPr>
            <w:r>
              <w:rPr>
                <w:rFonts w:ascii="仿宋" w:eastAsia="仿宋" w:hAnsi="仿宋" w:cs="宋体" w:hint="eastAsia"/>
                <w:sz w:val="24"/>
              </w:rPr>
              <w:t>4</w:t>
            </w:r>
          </w:p>
        </w:tc>
        <w:tc>
          <w:tcPr>
            <w:tcW w:w="1216" w:type="dxa"/>
            <w:shd w:val="clear" w:color="auto" w:fill="auto"/>
            <w:vAlign w:val="center"/>
          </w:tcPr>
          <w:p w:rsidR="005A654E" w:rsidRDefault="00BD2FF1">
            <w:pPr>
              <w:pStyle w:val="26"/>
              <w:spacing w:line="240" w:lineRule="auto"/>
              <w:ind w:firstLine="211"/>
              <w:jc w:val="center"/>
              <w:rPr>
                <w:rFonts w:ascii="仿宋" w:eastAsia="仿宋" w:hAnsi="仿宋"/>
                <w:color w:val="000000"/>
                <w:sz w:val="24"/>
              </w:rPr>
            </w:pPr>
            <w:r>
              <w:rPr>
                <w:rFonts w:ascii="仿宋" w:eastAsia="仿宋" w:hAnsi="仿宋" w:cs="宋体" w:hint="eastAsia"/>
                <w:color w:val="000000"/>
                <w:sz w:val="24"/>
              </w:rPr>
              <w:t>黑木耳</w:t>
            </w:r>
          </w:p>
        </w:tc>
        <w:tc>
          <w:tcPr>
            <w:tcW w:w="6234" w:type="dxa"/>
            <w:shd w:val="clear" w:color="auto" w:fill="auto"/>
            <w:vAlign w:val="center"/>
          </w:tcPr>
          <w:p w:rsidR="005A654E" w:rsidRDefault="00BD2FF1">
            <w:pPr>
              <w:tabs>
                <w:tab w:val="right" w:pos="8280"/>
              </w:tabs>
              <w:rPr>
                <w:rFonts w:ascii="仿宋" w:eastAsia="仿宋" w:hAnsi="仿宋" w:cs="宋体"/>
                <w:color w:val="000000"/>
                <w:sz w:val="24"/>
              </w:rPr>
            </w:pPr>
            <w:r>
              <w:rPr>
                <w:rFonts w:ascii="仿宋" w:eastAsia="仿宋" w:hAnsi="仿宋" w:cs="宋体" w:hint="eastAsia"/>
                <w:color w:val="000000"/>
                <w:sz w:val="24"/>
              </w:rPr>
              <w:t>黑木耳的质量一般以条形大而完整，耳瓣舒展少卷曲，内厚黑，富于光泽，体干不霉，无杂质和碎者为优，反之则差。</w:t>
            </w:r>
          </w:p>
          <w:p w:rsidR="005A654E" w:rsidRDefault="005A654E">
            <w:pPr>
              <w:pStyle w:val="26"/>
              <w:spacing w:line="240" w:lineRule="auto"/>
              <w:ind w:firstLine="211"/>
              <w:rPr>
                <w:rFonts w:ascii="仿宋" w:eastAsia="仿宋" w:hAnsi="仿宋"/>
                <w:color w:val="000000"/>
                <w:sz w:val="24"/>
              </w:rPr>
            </w:pPr>
          </w:p>
        </w:tc>
      </w:tr>
      <w:tr w:rsidR="005A654E">
        <w:trPr>
          <w:trHeight w:hRule="exact" w:val="1657"/>
        </w:trPr>
        <w:tc>
          <w:tcPr>
            <w:tcW w:w="737" w:type="dxa"/>
            <w:shd w:val="clear" w:color="auto" w:fill="auto"/>
            <w:vAlign w:val="center"/>
          </w:tcPr>
          <w:p w:rsidR="005A654E" w:rsidRDefault="00BD2FF1">
            <w:pPr>
              <w:pStyle w:val="26"/>
              <w:spacing w:line="240" w:lineRule="auto"/>
              <w:ind w:firstLine="211"/>
              <w:jc w:val="center"/>
              <w:rPr>
                <w:rFonts w:ascii="仿宋" w:eastAsia="仿宋" w:hAnsi="仿宋" w:cs="宋体"/>
                <w:sz w:val="24"/>
              </w:rPr>
            </w:pPr>
            <w:r>
              <w:rPr>
                <w:rFonts w:ascii="仿宋" w:eastAsia="仿宋" w:hAnsi="仿宋" w:cs="宋体" w:hint="eastAsia"/>
                <w:sz w:val="24"/>
              </w:rPr>
              <w:t>5</w:t>
            </w:r>
          </w:p>
        </w:tc>
        <w:tc>
          <w:tcPr>
            <w:tcW w:w="1216" w:type="dxa"/>
            <w:shd w:val="clear" w:color="auto" w:fill="auto"/>
            <w:vAlign w:val="center"/>
          </w:tcPr>
          <w:p w:rsidR="005A654E" w:rsidRDefault="00BD2FF1">
            <w:pPr>
              <w:pStyle w:val="26"/>
              <w:spacing w:line="240" w:lineRule="auto"/>
              <w:ind w:firstLine="211"/>
              <w:jc w:val="center"/>
              <w:rPr>
                <w:rFonts w:ascii="仿宋" w:eastAsia="仿宋" w:hAnsi="仿宋"/>
                <w:color w:val="000000"/>
                <w:sz w:val="24"/>
              </w:rPr>
            </w:pPr>
            <w:r>
              <w:rPr>
                <w:rFonts w:ascii="仿宋" w:eastAsia="仿宋" w:hAnsi="仿宋" w:cs="宋体" w:hint="eastAsia"/>
                <w:color w:val="000000"/>
                <w:sz w:val="24"/>
              </w:rPr>
              <w:t>银耳</w:t>
            </w:r>
          </w:p>
        </w:tc>
        <w:tc>
          <w:tcPr>
            <w:tcW w:w="6234" w:type="dxa"/>
            <w:shd w:val="clear" w:color="auto" w:fill="auto"/>
            <w:vAlign w:val="center"/>
          </w:tcPr>
          <w:p w:rsidR="005A654E" w:rsidRDefault="00BD2FF1">
            <w:pPr>
              <w:tabs>
                <w:tab w:val="right" w:pos="8280"/>
              </w:tabs>
              <w:rPr>
                <w:rFonts w:ascii="仿宋" w:eastAsia="仿宋" w:hAnsi="仿宋" w:cs="宋体"/>
                <w:color w:val="000000"/>
                <w:sz w:val="24"/>
              </w:rPr>
            </w:pPr>
            <w:r>
              <w:rPr>
                <w:rFonts w:ascii="仿宋" w:eastAsia="仿宋" w:hAnsi="仿宋" w:cs="宋体" w:hint="eastAsia"/>
                <w:color w:val="000000"/>
                <w:sz w:val="24"/>
              </w:rPr>
              <w:t>银耳又称白木耳，以朵大、色洁白、有光泽、无杂质，根小、干度足，完整者为佳品， 朵小、色黄、根大、无光泽，散碎者次之；黄黑色者质量最次，依上述标准可将银耳分为上中 下三等。质量好的银耳，根部易稣烂，食之柔软，质量次则根部大而发硬。</w:t>
            </w:r>
          </w:p>
          <w:p w:rsidR="005A654E" w:rsidRDefault="005A654E">
            <w:pPr>
              <w:pStyle w:val="26"/>
              <w:spacing w:line="240" w:lineRule="auto"/>
              <w:ind w:firstLine="211"/>
              <w:rPr>
                <w:rFonts w:ascii="仿宋" w:eastAsia="仿宋" w:hAnsi="仿宋"/>
                <w:color w:val="000000"/>
                <w:sz w:val="24"/>
              </w:rPr>
            </w:pPr>
          </w:p>
        </w:tc>
      </w:tr>
      <w:tr w:rsidR="005A654E">
        <w:trPr>
          <w:trHeight w:hRule="exact" w:val="4121"/>
        </w:trPr>
        <w:tc>
          <w:tcPr>
            <w:tcW w:w="737" w:type="dxa"/>
            <w:shd w:val="clear" w:color="auto" w:fill="auto"/>
            <w:vAlign w:val="center"/>
          </w:tcPr>
          <w:p w:rsidR="005A654E" w:rsidRDefault="00BD2FF1">
            <w:pPr>
              <w:pStyle w:val="26"/>
              <w:spacing w:line="240" w:lineRule="auto"/>
              <w:ind w:firstLine="211"/>
              <w:jc w:val="center"/>
              <w:rPr>
                <w:rFonts w:ascii="仿宋" w:eastAsia="仿宋" w:hAnsi="仿宋" w:cs="宋体"/>
                <w:sz w:val="24"/>
              </w:rPr>
            </w:pPr>
            <w:r>
              <w:rPr>
                <w:rFonts w:ascii="仿宋" w:eastAsia="仿宋" w:hAnsi="仿宋" w:cs="宋体" w:hint="eastAsia"/>
                <w:sz w:val="24"/>
              </w:rPr>
              <w:t>6</w:t>
            </w:r>
          </w:p>
        </w:tc>
        <w:tc>
          <w:tcPr>
            <w:tcW w:w="1216" w:type="dxa"/>
            <w:shd w:val="clear" w:color="auto" w:fill="auto"/>
            <w:vAlign w:val="center"/>
          </w:tcPr>
          <w:p w:rsidR="005A654E" w:rsidRDefault="00BD2FF1">
            <w:pPr>
              <w:pStyle w:val="26"/>
              <w:spacing w:line="240" w:lineRule="auto"/>
              <w:ind w:firstLine="211"/>
              <w:jc w:val="center"/>
              <w:rPr>
                <w:rFonts w:ascii="仿宋" w:eastAsia="仿宋" w:hAnsi="仿宋"/>
                <w:color w:val="000000"/>
                <w:sz w:val="24"/>
              </w:rPr>
            </w:pPr>
            <w:r>
              <w:rPr>
                <w:rFonts w:ascii="仿宋" w:eastAsia="仿宋" w:hAnsi="仿宋" w:cs="宋体" w:hint="eastAsia"/>
                <w:color w:val="000000"/>
                <w:sz w:val="24"/>
              </w:rPr>
              <w:t>香菇</w:t>
            </w:r>
          </w:p>
        </w:tc>
        <w:tc>
          <w:tcPr>
            <w:tcW w:w="6234" w:type="dxa"/>
            <w:shd w:val="clear" w:color="auto" w:fill="auto"/>
            <w:vAlign w:val="center"/>
          </w:tcPr>
          <w:p w:rsidR="005A654E" w:rsidRDefault="00BD2FF1">
            <w:pPr>
              <w:tabs>
                <w:tab w:val="right" w:pos="8280"/>
              </w:tabs>
              <w:rPr>
                <w:rFonts w:ascii="仿宋" w:eastAsia="仿宋" w:hAnsi="仿宋" w:cs="宋体"/>
                <w:color w:val="000000"/>
                <w:sz w:val="24"/>
              </w:rPr>
            </w:pPr>
            <w:r>
              <w:rPr>
                <w:rFonts w:ascii="仿宋" w:eastAsia="仿宋" w:hAnsi="仿宋" w:cs="宋体" w:hint="eastAsia"/>
                <w:color w:val="000000"/>
                <w:sz w:val="24"/>
              </w:rPr>
              <w:t>根据采收季节和形状不同，香菇又分为花菇、厚菇、薄菇和菇丁四类，其中以花菇质量最好，厚菇次之，薄菇更差，菇丁质量最差。</w:t>
            </w:r>
          </w:p>
          <w:p w:rsidR="005A654E" w:rsidRDefault="00BD2FF1">
            <w:pPr>
              <w:tabs>
                <w:tab w:val="right" w:pos="8280"/>
              </w:tabs>
              <w:ind w:firstLineChars="200" w:firstLine="480"/>
              <w:rPr>
                <w:rFonts w:ascii="仿宋" w:eastAsia="仿宋" w:hAnsi="仿宋" w:cs="宋体"/>
                <w:color w:val="000000"/>
                <w:sz w:val="24"/>
              </w:rPr>
            </w:pPr>
            <w:r>
              <w:rPr>
                <w:rFonts w:ascii="仿宋" w:eastAsia="仿宋" w:hAnsi="仿宋" w:cs="宋体" w:hint="eastAsia"/>
                <w:color w:val="000000"/>
                <w:sz w:val="24"/>
              </w:rPr>
              <w:t>A、花菇：朵小柄短，呈半球状，菇伞顶面有似菊花似的白色裂纹，肉厚、菌盖色泽淡黑，菇底 褶，通过加工呈淡黄色，身干、质嫩、有芳香气味者为质好香菇。</w:t>
            </w:r>
          </w:p>
          <w:p w:rsidR="005A654E" w:rsidRDefault="00BD2FF1">
            <w:pPr>
              <w:tabs>
                <w:tab w:val="right" w:pos="8280"/>
              </w:tabs>
              <w:ind w:firstLineChars="200" w:firstLine="480"/>
              <w:rPr>
                <w:rFonts w:ascii="仿宋" w:eastAsia="仿宋" w:hAnsi="仿宋" w:cs="宋体"/>
                <w:color w:val="000000"/>
                <w:sz w:val="24"/>
              </w:rPr>
            </w:pPr>
            <w:r>
              <w:rPr>
                <w:rFonts w:ascii="仿宋" w:eastAsia="仿宋" w:hAnsi="仿宋" w:cs="宋体" w:hint="eastAsia"/>
                <w:color w:val="000000"/>
                <w:sz w:val="24"/>
              </w:rPr>
              <w:t>B、厚菇：形状如伞，顶面无花纹，呈黑色并略有光泽，质嫩、肉厚、朵稍大，质量稍次。</w:t>
            </w:r>
          </w:p>
          <w:p w:rsidR="005A654E" w:rsidRDefault="00BD2FF1">
            <w:pPr>
              <w:tabs>
                <w:tab w:val="right" w:pos="8280"/>
              </w:tabs>
              <w:ind w:firstLineChars="200" w:firstLine="480"/>
              <w:rPr>
                <w:rFonts w:ascii="仿宋" w:eastAsia="仿宋" w:hAnsi="仿宋" w:cs="宋体"/>
                <w:color w:val="000000"/>
                <w:sz w:val="24"/>
              </w:rPr>
            </w:pPr>
            <w:r>
              <w:rPr>
                <w:rFonts w:ascii="仿宋" w:eastAsia="仿宋" w:hAnsi="仿宋" w:cs="宋体" w:hint="eastAsia"/>
                <w:color w:val="000000"/>
                <w:sz w:val="24"/>
              </w:rPr>
              <w:t>C、薄菇：形状扁平、开伞、朵大、肉薄、菌盖表面浅褐色，菌褐白色，菌柄稍高，浅咖啡色， 基部稍带红色或红褐色，质量比花菇厚，菇差，味淡。</w:t>
            </w:r>
          </w:p>
          <w:p w:rsidR="005A654E" w:rsidRDefault="00BD2FF1">
            <w:pPr>
              <w:tabs>
                <w:tab w:val="right" w:pos="8280"/>
              </w:tabs>
              <w:ind w:firstLineChars="200" w:firstLine="480"/>
              <w:rPr>
                <w:rFonts w:ascii="仿宋" w:eastAsia="仿宋" w:hAnsi="仿宋" w:cs="宋体"/>
                <w:color w:val="000000"/>
                <w:sz w:val="24"/>
              </w:rPr>
            </w:pPr>
            <w:r>
              <w:rPr>
                <w:rFonts w:ascii="仿宋" w:eastAsia="仿宋" w:hAnsi="仿宋" w:cs="宋体" w:hint="eastAsia"/>
                <w:color w:val="000000"/>
                <w:sz w:val="24"/>
              </w:rPr>
              <w:t>D、菇丁：是指未充分发育的香菇，个小，直径在 2cm 以下，味淡质差。</w:t>
            </w:r>
          </w:p>
          <w:p w:rsidR="005A654E" w:rsidRDefault="005A654E">
            <w:pPr>
              <w:pStyle w:val="26"/>
              <w:spacing w:line="240" w:lineRule="auto"/>
              <w:ind w:firstLine="211"/>
              <w:rPr>
                <w:rFonts w:ascii="仿宋" w:eastAsia="仿宋" w:hAnsi="仿宋"/>
                <w:color w:val="000000"/>
                <w:sz w:val="24"/>
              </w:rPr>
            </w:pPr>
          </w:p>
        </w:tc>
      </w:tr>
      <w:tr w:rsidR="005A654E">
        <w:trPr>
          <w:trHeight w:hRule="exact" w:val="1285"/>
        </w:trPr>
        <w:tc>
          <w:tcPr>
            <w:tcW w:w="737" w:type="dxa"/>
            <w:shd w:val="clear" w:color="auto" w:fill="auto"/>
            <w:vAlign w:val="center"/>
          </w:tcPr>
          <w:p w:rsidR="005A654E" w:rsidRDefault="00BD2FF1">
            <w:pPr>
              <w:pStyle w:val="26"/>
              <w:spacing w:line="240" w:lineRule="auto"/>
              <w:ind w:firstLine="211"/>
              <w:jc w:val="center"/>
              <w:rPr>
                <w:rFonts w:ascii="仿宋" w:eastAsia="仿宋" w:hAnsi="仿宋" w:cs="宋体"/>
                <w:sz w:val="24"/>
              </w:rPr>
            </w:pPr>
            <w:r>
              <w:rPr>
                <w:rFonts w:ascii="仿宋" w:eastAsia="仿宋" w:hAnsi="仿宋" w:cs="宋体" w:hint="eastAsia"/>
                <w:sz w:val="24"/>
              </w:rPr>
              <w:t>7</w:t>
            </w:r>
          </w:p>
        </w:tc>
        <w:tc>
          <w:tcPr>
            <w:tcW w:w="1216" w:type="dxa"/>
            <w:shd w:val="clear" w:color="auto" w:fill="auto"/>
            <w:vAlign w:val="center"/>
          </w:tcPr>
          <w:p w:rsidR="005A654E" w:rsidRDefault="00BD2FF1">
            <w:pPr>
              <w:pStyle w:val="26"/>
              <w:spacing w:line="240" w:lineRule="auto"/>
              <w:ind w:firstLine="211"/>
              <w:jc w:val="center"/>
              <w:rPr>
                <w:rFonts w:ascii="仿宋" w:eastAsia="仿宋" w:hAnsi="仿宋"/>
                <w:color w:val="000000"/>
                <w:sz w:val="24"/>
              </w:rPr>
            </w:pPr>
            <w:r>
              <w:rPr>
                <w:rFonts w:ascii="仿宋" w:eastAsia="仿宋" w:hAnsi="仿宋" w:cs="宋体" w:hint="eastAsia"/>
                <w:color w:val="000000"/>
                <w:sz w:val="24"/>
              </w:rPr>
              <w:t>腐竹</w:t>
            </w:r>
          </w:p>
        </w:tc>
        <w:tc>
          <w:tcPr>
            <w:tcW w:w="6234" w:type="dxa"/>
            <w:shd w:val="clear" w:color="auto" w:fill="auto"/>
            <w:vAlign w:val="center"/>
          </w:tcPr>
          <w:p w:rsidR="005A654E" w:rsidRDefault="00BD2FF1">
            <w:pPr>
              <w:tabs>
                <w:tab w:val="right" w:pos="8280"/>
              </w:tabs>
              <w:rPr>
                <w:rFonts w:ascii="仿宋" w:eastAsia="仿宋" w:hAnsi="仿宋" w:cs="宋体"/>
                <w:color w:val="000000"/>
                <w:sz w:val="24"/>
              </w:rPr>
            </w:pPr>
            <w:r>
              <w:rPr>
                <w:rFonts w:ascii="仿宋" w:eastAsia="仿宋" w:hAnsi="仿宋" w:cs="宋体" w:hint="eastAsia"/>
                <w:color w:val="000000"/>
                <w:sz w:val="24"/>
              </w:rPr>
              <w:t>腐竹又名豆腐皮和油皮，有一、二、三级品之分。 一极品：色泽黄亮、干燥筋韧、耐贮、无碎块。 二极品：颜色较一极品灰黄、干燥无碎块。 三极品：颜色更灰黄、无光泽、易碎、筋韧性差。</w:t>
            </w:r>
          </w:p>
          <w:p w:rsidR="005A654E" w:rsidRDefault="005A654E">
            <w:pPr>
              <w:pStyle w:val="26"/>
              <w:spacing w:line="240" w:lineRule="auto"/>
              <w:ind w:firstLine="211"/>
              <w:rPr>
                <w:rFonts w:ascii="仿宋" w:eastAsia="仿宋" w:hAnsi="仿宋"/>
                <w:color w:val="000000"/>
                <w:sz w:val="24"/>
              </w:rPr>
            </w:pPr>
          </w:p>
        </w:tc>
      </w:tr>
      <w:tr w:rsidR="005A654E">
        <w:trPr>
          <w:trHeight w:hRule="exact" w:val="992"/>
        </w:trPr>
        <w:tc>
          <w:tcPr>
            <w:tcW w:w="737" w:type="dxa"/>
            <w:shd w:val="clear" w:color="auto" w:fill="auto"/>
            <w:vAlign w:val="center"/>
          </w:tcPr>
          <w:p w:rsidR="005A654E" w:rsidRDefault="00BD2FF1">
            <w:pPr>
              <w:pStyle w:val="26"/>
              <w:spacing w:line="240" w:lineRule="auto"/>
              <w:ind w:firstLine="211"/>
              <w:jc w:val="center"/>
              <w:rPr>
                <w:rFonts w:ascii="仿宋" w:eastAsia="仿宋" w:hAnsi="仿宋" w:cs="宋体"/>
                <w:sz w:val="24"/>
              </w:rPr>
            </w:pPr>
            <w:r>
              <w:rPr>
                <w:rFonts w:ascii="仿宋" w:eastAsia="仿宋" w:hAnsi="仿宋" w:cs="宋体" w:hint="eastAsia"/>
                <w:sz w:val="24"/>
              </w:rPr>
              <w:lastRenderedPageBreak/>
              <w:t>8</w:t>
            </w:r>
          </w:p>
        </w:tc>
        <w:tc>
          <w:tcPr>
            <w:tcW w:w="1216" w:type="dxa"/>
            <w:shd w:val="clear" w:color="auto" w:fill="auto"/>
            <w:vAlign w:val="center"/>
          </w:tcPr>
          <w:p w:rsidR="005A654E" w:rsidRDefault="00BD2FF1">
            <w:pPr>
              <w:pStyle w:val="26"/>
              <w:spacing w:line="240" w:lineRule="auto"/>
              <w:ind w:firstLine="211"/>
              <w:jc w:val="center"/>
              <w:rPr>
                <w:rFonts w:ascii="仿宋" w:eastAsia="仿宋" w:hAnsi="仿宋"/>
                <w:color w:val="000000"/>
                <w:sz w:val="24"/>
              </w:rPr>
            </w:pPr>
            <w:r>
              <w:rPr>
                <w:rFonts w:ascii="仿宋" w:eastAsia="仿宋" w:hAnsi="仿宋" w:cs="宋体" w:hint="eastAsia"/>
                <w:color w:val="000000"/>
                <w:sz w:val="24"/>
              </w:rPr>
              <w:t>粉丝</w:t>
            </w:r>
          </w:p>
        </w:tc>
        <w:tc>
          <w:tcPr>
            <w:tcW w:w="6234" w:type="dxa"/>
            <w:shd w:val="clear" w:color="auto" w:fill="auto"/>
            <w:vAlign w:val="center"/>
          </w:tcPr>
          <w:p w:rsidR="005A654E" w:rsidRDefault="00BD2FF1">
            <w:pPr>
              <w:pStyle w:val="26"/>
              <w:spacing w:line="240" w:lineRule="auto"/>
              <w:ind w:firstLine="211"/>
              <w:rPr>
                <w:rFonts w:ascii="仿宋" w:eastAsia="仿宋" w:hAnsi="仿宋"/>
                <w:color w:val="000000"/>
                <w:sz w:val="24"/>
              </w:rPr>
            </w:pPr>
            <w:r>
              <w:rPr>
                <w:rFonts w:ascii="仿宋" w:eastAsia="仿宋" w:hAnsi="仿宋" w:cs="宋体" w:hint="eastAsia"/>
                <w:color w:val="000000"/>
                <w:sz w:val="24"/>
              </w:rPr>
              <w:t>质量好的粉丝，粉条细长、白净、晶莹透明、丝条均匀、整齐、干燥，不易折断，无斑点、黑迹，无霉变，有粉丝特有的光泽。</w:t>
            </w:r>
          </w:p>
        </w:tc>
      </w:tr>
      <w:tr w:rsidR="005A654E">
        <w:trPr>
          <w:trHeight w:hRule="exact" w:val="907"/>
        </w:trPr>
        <w:tc>
          <w:tcPr>
            <w:tcW w:w="737" w:type="dxa"/>
            <w:shd w:val="clear" w:color="auto" w:fill="auto"/>
            <w:vAlign w:val="center"/>
          </w:tcPr>
          <w:p w:rsidR="005A654E" w:rsidRDefault="00BD2FF1">
            <w:pPr>
              <w:pStyle w:val="26"/>
              <w:spacing w:line="240" w:lineRule="auto"/>
              <w:ind w:firstLine="211"/>
              <w:jc w:val="center"/>
              <w:rPr>
                <w:rFonts w:ascii="仿宋" w:eastAsia="仿宋" w:hAnsi="仿宋" w:cs="宋体"/>
                <w:sz w:val="24"/>
              </w:rPr>
            </w:pPr>
            <w:r>
              <w:rPr>
                <w:rFonts w:ascii="仿宋" w:eastAsia="仿宋" w:hAnsi="仿宋" w:cs="宋体" w:hint="eastAsia"/>
                <w:sz w:val="24"/>
              </w:rPr>
              <w:t>9</w:t>
            </w:r>
          </w:p>
        </w:tc>
        <w:tc>
          <w:tcPr>
            <w:tcW w:w="1216" w:type="dxa"/>
            <w:shd w:val="clear" w:color="auto" w:fill="auto"/>
            <w:vAlign w:val="center"/>
          </w:tcPr>
          <w:p w:rsidR="005A654E" w:rsidRDefault="00BD2FF1">
            <w:pPr>
              <w:pStyle w:val="26"/>
              <w:spacing w:line="240" w:lineRule="auto"/>
              <w:ind w:firstLine="211"/>
              <w:jc w:val="center"/>
              <w:rPr>
                <w:rFonts w:ascii="仿宋" w:eastAsia="仿宋" w:hAnsi="仿宋"/>
                <w:color w:val="000000"/>
                <w:sz w:val="24"/>
              </w:rPr>
            </w:pPr>
            <w:r>
              <w:rPr>
                <w:rFonts w:ascii="仿宋" w:eastAsia="仿宋" w:hAnsi="仿宋" w:cs="宋体" w:hint="eastAsia"/>
                <w:color w:val="000000"/>
                <w:sz w:val="24"/>
              </w:rPr>
              <w:t>蹄筋</w:t>
            </w:r>
          </w:p>
        </w:tc>
        <w:tc>
          <w:tcPr>
            <w:tcW w:w="6234" w:type="dxa"/>
            <w:shd w:val="clear" w:color="auto" w:fill="auto"/>
            <w:vAlign w:val="center"/>
          </w:tcPr>
          <w:p w:rsidR="005A654E" w:rsidRDefault="00BD2FF1">
            <w:pPr>
              <w:tabs>
                <w:tab w:val="right" w:pos="8280"/>
              </w:tabs>
              <w:rPr>
                <w:rFonts w:ascii="仿宋" w:eastAsia="仿宋" w:hAnsi="仿宋" w:cs="宋体"/>
                <w:color w:val="000000"/>
                <w:sz w:val="24"/>
              </w:rPr>
            </w:pPr>
            <w:r>
              <w:rPr>
                <w:rFonts w:ascii="仿宋" w:eastAsia="仿宋" w:hAnsi="仿宋" w:cs="宋体" w:hint="eastAsia"/>
                <w:color w:val="000000"/>
                <w:sz w:val="24"/>
              </w:rPr>
              <w:t>猪蹄筋的质量首先从蹄筋抽取的部位区别，后蹄筋体长而圆、粗状、光滑的品质好。前蹄筋体短而扁细、品质较差、保管完好的蹄筋应呈白色、无杂质，干、硬度高。</w:t>
            </w:r>
          </w:p>
          <w:p w:rsidR="005A654E" w:rsidRDefault="005A654E">
            <w:pPr>
              <w:pStyle w:val="26"/>
              <w:spacing w:line="240" w:lineRule="auto"/>
              <w:ind w:firstLine="211"/>
              <w:rPr>
                <w:rFonts w:ascii="仿宋" w:eastAsia="仿宋" w:hAnsi="仿宋"/>
                <w:color w:val="000000"/>
                <w:sz w:val="24"/>
              </w:rPr>
            </w:pPr>
          </w:p>
        </w:tc>
      </w:tr>
      <w:tr w:rsidR="005A654E">
        <w:trPr>
          <w:trHeight w:hRule="exact" w:val="1191"/>
        </w:trPr>
        <w:tc>
          <w:tcPr>
            <w:tcW w:w="737" w:type="dxa"/>
            <w:shd w:val="clear" w:color="auto" w:fill="auto"/>
            <w:vAlign w:val="center"/>
          </w:tcPr>
          <w:p w:rsidR="005A654E" w:rsidRDefault="00BD2FF1">
            <w:pPr>
              <w:pStyle w:val="26"/>
              <w:spacing w:line="240" w:lineRule="auto"/>
              <w:ind w:firstLine="211"/>
              <w:jc w:val="center"/>
              <w:rPr>
                <w:rFonts w:ascii="仿宋" w:eastAsia="仿宋" w:hAnsi="仿宋" w:cs="宋体"/>
                <w:sz w:val="24"/>
              </w:rPr>
            </w:pPr>
            <w:r>
              <w:rPr>
                <w:rFonts w:ascii="仿宋" w:eastAsia="仿宋" w:hAnsi="仿宋" w:cs="宋体" w:hint="eastAsia"/>
                <w:sz w:val="24"/>
              </w:rPr>
              <w:t>10</w:t>
            </w:r>
          </w:p>
        </w:tc>
        <w:tc>
          <w:tcPr>
            <w:tcW w:w="1216" w:type="dxa"/>
            <w:shd w:val="clear" w:color="auto" w:fill="auto"/>
            <w:vAlign w:val="center"/>
          </w:tcPr>
          <w:p w:rsidR="005A654E" w:rsidRDefault="00BD2FF1">
            <w:pPr>
              <w:pStyle w:val="26"/>
              <w:spacing w:line="240" w:lineRule="auto"/>
              <w:ind w:firstLine="211"/>
              <w:jc w:val="center"/>
              <w:rPr>
                <w:rFonts w:ascii="仿宋" w:eastAsia="仿宋" w:hAnsi="仿宋"/>
                <w:color w:val="000000"/>
                <w:sz w:val="24"/>
              </w:rPr>
            </w:pPr>
            <w:r>
              <w:rPr>
                <w:rFonts w:ascii="仿宋" w:eastAsia="仿宋" w:hAnsi="仿宋" w:hint="eastAsia"/>
                <w:color w:val="000000"/>
                <w:sz w:val="24"/>
              </w:rPr>
              <w:t>鱿鱼</w:t>
            </w:r>
          </w:p>
        </w:tc>
        <w:tc>
          <w:tcPr>
            <w:tcW w:w="6234" w:type="dxa"/>
            <w:shd w:val="clear" w:color="auto" w:fill="auto"/>
            <w:vAlign w:val="center"/>
          </w:tcPr>
          <w:p w:rsidR="005A654E" w:rsidRDefault="00BD2FF1">
            <w:pPr>
              <w:tabs>
                <w:tab w:val="right" w:pos="8280"/>
              </w:tabs>
              <w:rPr>
                <w:rFonts w:ascii="仿宋" w:eastAsia="仿宋" w:hAnsi="仿宋" w:cs="宋体"/>
                <w:color w:val="000000"/>
                <w:sz w:val="24"/>
              </w:rPr>
            </w:pPr>
            <w:r>
              <w:rPr>
                <w:rFonts w:ascii="仿宋" w:eastAsia="仿宋" w:hAnsi="仿宋" w:cs="宋体" w:hint="eastAsia"/>
                <w:color w:val="000000"/>
                <w:sz w:val="24"/>
              </w:rPr>
              <w:t>市场上常见的鱿鱼有椭圆形和长方形，选购时应注意：体干、体形完整、光亮洁净、淡 粉红色、片大头小、肉厚者为优。体形部分卷曲，尾部和背部红中透暗，两侧有微红点、体小 而宽、肉薄者为次品。</w:t>
            </w:r>
          </w:p>
          <w:p w:rsidR="005A654E" w:rsidRDefault="005A654E">
            <w:pPr>
              <w:pStyle w:val="26"/>
              <w:spacing w:line="240" w:lineRule="auto"/>
              <w:ind w:firstLine="211"/>
              <w:rPr>
                <w:rFonts w:ascii="仿宋" w:eastAsia="仿宋" w:hAnsi="仿宋"/>
                <w:color w:val="000000"/>
                <w:sz w:val="24"/>
              </w:rPr>
            </w:pPr>
          </w:p>
        </w:tc>
      </w:tr>
      <w:tr w:rsidR="005A654E">
        <w:trPr>
          <w:trHeight w:hRule="exact" w:val="1022"/>
        </w:trPr>
        <w:tc>
          <w:tcPr>
            <w:tcW w:w="737" w:type="dxa"/>
            <w:shd w:val="clear" w:color="auto" w:fill="auto"/>
            <w:vAlign w:val="center"/>
          </w:tcPr>
          <w:p w:rsidR="005A654E" w:rsidRDefault="00BD2FF1">
            <w:pPr>
              <w:pStyle w:val="26"/>
              <w:spacing w:line="240" w:lineRule="auto"/>
              <w:ind w:firstLine="211"/>
              <w:jc w:val="center"/>
              <w:rPr>
                <w:rFonts w:ascii="仿宋" w:eastAsia="仿宋" w:hAnsi="仿宋" w:cs="宋体"/>
                <w:sz w:val="24"/>
              </w:rPr>
            </w:pPr>
            <w:r>
              <w:rPr>
                <w:rFonts w:ascii="仿宋" w:eastAsia="仿宋" w:hAnsi="仿宋" w:cs="宋体" w:hint="eastAsia"/>
                <w:sz w:val="24"/>
              </w:rPr>
              <w:t>11</w:t>
            </w:r>
          </w:p>
        </w:tc>
        <w:tc>
          <w:tcPr>
            <w:tcW w:w="1216" w:type="dxa"/>
            <w:shd w:val="clear" w:color="auto" w:fill="auto"/>
            <w:vAlign w:val="center"/>
          </w:tcPr>
          <w:p w:rsidR="005A654E" w:rsidRDefault="00BD2FF1">
            <w:pPr>
              <w:pStyle w:val="26"/>
              <w:spacing w:line="240" w:lineRule="auto"/>
              <w:ind w:firstLine="211"/>
              <w:jc w:val="center"/>
              <w:rPr>
                <w:rFonts w:ascii="仿宋" w:eastAsia="仿宋" w:hAnsi="仿宋"/>
                <w:color w:val="000000"/>
                <w:sz w:val="24"/>
              </w:rPr>
            </w:pPr>
            <w:r>
              <w:rPr>
                <w:rFonts w:ascii="仿宋" w:eastAsia="仿宋" w:hAnsi="仿宋" w:cs="宋体" w:hint="eastAsia"/>
                <w:color w:val="000000"/>
                <w:sz w:val="24"/>
              </w:rPr>
              <w:t>海蛰</w:t>
            </w:r>
          </w:p>
        </w:tc>
        <w:tc>
          <w:tcPr>
            <w:tcW w:w="6234" w:type="dxa"/>
            <w:shd w:val="clear" w:color="auto" w:fill="auto"/>
            <w:vAlign w:val="center"/>
          </w:tcPr>
          <w:p w:rsidR="005A654E" w:rsidRDefault="00BD2FF1">
            <w:pPr>
              <w:pStyle w:val="26"/>
              <w:spacing w:line="240" w:lineRule="auto"/>
              <w:ind w:firstLine="211"/>
              <w:rPr>
                <w:rFonts w:ascii="仿宋" w:eastAsia="仿宋" w:hAnsi="仿宋"/>
                <w:color w:val="000000"/>
                <w:sz w:val="24"/>
              </w:rPr>
            </w:pPr>
            <w:r>
              <w:rPr>
                <w:rFonts w:ascii="仿宋" w:eastAsia="仿宋" w:hAnsi="仿宋" w:cs="宋体" w:hint="eastAsia"/>
                <w:color w:val="000000"/>
                <w:sz w:val="24"/>
              </w:rPr>
              <w:t>海蛰是由水母加工制成，选购时应注意色泽，以乳白色或淡黄色、气味清新、质厚均匀、个体完整、块大、无血黑（体肉红皮）有光泽的为上品，带有膜状血衣的为次品。</w:t>
            </w:r>
          </w:p>
        </w:tc>
      </w:tr>
      <w:tr w:rsidR="005A654E">
        <w:trPr>
          <w:trHeight w:val="261"/>
        </w:trPr>
        <w:tc>
          <w:tcPr>
            <w:tcW w:w="737" w:type="dxa"/>
            <w:shd w:val="clear" w:color="auto" w:fill="auto"/>
            <w:vAlign w:val="center"/>
          </w:tcPr>
          <w:p w:rsidR="005A654E" w:rsidRDefault="00BD2FF1">
            <w:pPr>
              <w:pStyle w:val="26"/>
              <w:spacing w:line="240" w:lineRule="auto"/>
              <w:ind w:firstLine="211"/>
              <w:jc w:val="center"/>
              <w:rPr>
                <w:rFonts w:ascii="仿宋" w:eastAsia="仿宋" w:hAnsi="仿宋" w:cs="宋体"/>
                <w:sz w:val="24"/>
              </w:rPr>
            </w:pPr>
            <w:r>
              <w:rPr>
                <w:rFonts w:ascii="仿宋" w:eastAsia="仿宋" w:hAnsi="仿宋" w:cs="宋体" w:hint="eastAsia"/>
                <w:sz w:val="24"/>
              </w:rPr>
              <w:t>12</w:t>
            </w:r>
          </w:p>
        </w:tc>
        <w:tc>
          <w:tcPr>
            <w:tcW w:w="1216" w:type="dxa"/>
            <w:shd w:val="clear" w:color="auto" w:fill="auto"/>
            <w:vAlign w:val="center"/>
          </w:tcPr>
          <w:p w:rsidR="005A654E" w:rsidRDefault="00BD2FF1">
            <w:pPr>
              <w:pStyle w:val="26"/>
              <w:spacing w:line="240" w:lineRule="auto"/>
              <w:ind w:firstLine="211"/>
              <w:jc w:val="center"/>
              <w:rPr>
                <w:rFonts w:ascii="仿宋" w:eastAsia="仿宋" w:hAnsi="仿宋"/>
                <w:color w:val="000000"/>
                <w:sz w:val="24"/>
              </w:rPr>
            </w:pPr>
            <w:r>
              <w:rPr>
                <w:rFonts w:ascii="仿宋" w:eastAsia="仿宋" w:hAnsi="仿宋" w:cs="宋体" w:hint="eastAsia"/>
                <w:color w:val="000000"/>
                <w:sz w:val="24"/>
              </w:rPr>
              <w:t>紫菜</w:t>
            </w:r>
          </w:p>
        </w:tc>
        <w:tc>
          <w:tcPr>
            <w:tcW w:w="6234" w:type="dxa"/>
            <w:shd w:val="clear" w:color="auto" w:fill="auto"/>
            <w:vAlign w:val="center"/>
          </w:tcPr>
          <w:p w:rsidR="005A654E" w:rsidRDefault="00BD2FF1">
            <w:pPr>
              <w:pStyle w:val="26"/>
              <w:spacing w:line="240" w:lineRule="auto"/>
              <w:ind w:firstLine="211"/>
              <w:rPr>
                <w:rFonts w:ascii="仿宋" w:eastAsia="仿宋" w:hAnsi="仿宋"/>
                <w:color w:val="000000"/>
                <w:sz w:val="24"/>
              </w:rPr>
            </w:pPr>
            <w:r>
              <w:rPr>
                <w:rFonts w:ascii="仿宋" w:eastAsia="仿宋" w:hAnsi="仿宋" w:cs="宋体" w:hint="eastAsia"/>
                <w:color w:val="000000"/>
                <w:sz w:val="24"/>
              </w:rPr>
              <w:t>属海产红藻类植物，因鲜紫菜叶较宽大，经干制成长方块形，散片状卷筒，其中以卷筒形柔嫩微脆、叶薄、色紫清香鲜美的为品质优。</w:t>
            </w:r>
          </w:p>
        </w:tc>
      </w:tr>
      <w:tr w:rsidR="005A654E">
        <w:trPr>
          <w:trHeight w:hRule="exact" w:val="680"/>
        </w:trPr>
        <w:tc>
          <w:tcPr>
            <w:tcW w:w="737" w:type="dxa"/>
            <w:shd w:val="clear" w:color="auto" w:fill="auto"/>
            <w:vAlign w:val="center"/>
          </w:tcPr>
          <w:p w:rsidR="005A654E" w:rsidRDefault="00BD2FF1">
            <w:pPr>
              <w:pStyle w:val="26"/>
              <w:spacing w:line="240" w:lineRule="auto"/>
              <w:ind w:firstLine="211"/>
              <w:jc w:val="center"/>
              <w:rPr>
                <w:rFonts w:ascii="仿宋" w:eastAsia="仿宋" w:hAnsi="仿宋" w:cs="宋体"/>
                <w:sz w:val="24"/>
              </w:rPr>
            </w:pPr>
            <w:r>
              <w:rPr>
                <w:rFonts w:ascii="仿宋" w:eastAsia="仿宋" w:hAnsi="仿宋" w:cs="宋体" w:hint="eastAsia"/>
                <w:sz w:val="24"/>
              </w:rPr>
              <w:t>13</w:t>
            </w:r>
          </w:p>
        </w:tc>
        <w:tc>
          <w:tcPr>
            <w:tcW w:w="1216" w:type="dxa"/>
            <w:shd w:val="clear" w:color="auto" w:fill="auto"/>
            <w:vAlign w:val="center"/>
          </w:tcPr>
          <w:p w:rsidR="005A654E" w:rsidRDefault="00BD2FF1">
            <w:pPr>
              <w:pStyle w:val="26"/>
              <w:spacing w:line="240" w:lineRule="auto"/>
              <w:ind w:firstLine="211"/>
              <w:jc w:val="center"/>
              <w:rPr>
                <w:rFonts w:ascii="仿宋" w:eastAsia="仿宋" w:hAnsi="仿宋"/>
                <w:color w:val="000000"/>
                <w:sz w:val="24"/>
              </w:rPr>
            </w:pPr>
            <w:r>
              <w:rPr>
                <w:rFonts w:ascii="仿宋" w:eastAsia="仿宋" w:hAnsi="仿宋" w:cs="宋体" w:hint="eastAsia"/>
                <w:color w:val="000000"/>
                <w:sz w:val="24"/>
              </w:rPr>
              <w:t>发菜</w:t>
            </w:r>
          </w:p>
        </w:tc>
        <w:tc>
          <w:tcPr>
            <w:tcW w:w="6234" w:type="dxa"/>
            <w:shd w:val="clear" w:color="auto" w:fill="auto"/>
            <w:vAlign w:val="center"/>
          </w:tcPr>
          <w:p w:rsidR="005A654E" w:rsidRDefault="00BD2FF1">
            <w:pPr>
              <w:tabs>
                <w:tab w:val="right" w:pos="8280"/>
              </w:tabs>
              <w:rPr>
                <w:rFonts w:ascii="仿宋" w:eastAsia="仿宋" w:hAnsi="仿宋" w:cs="宋体"/>
                <w:color w:val="000000"/>
                <w:sz w:val="24"/>
              </w:rPr>
            </w:pPr>
            <w:r>
              <w:rPr>
                <w:rFonts w:ascii="仿宋" w:eastAsia="仿宋" w:hAnsi="仿宋" w:cs="宋体" w:hint="eastAsia"/>
                <w:color w:val="000000"/>
                <w:sz w:val="24"/>
              </w:rPr>
              <w:t>发菜是陆生褐色藻类，以藻体细长、绿黑色、柔软爽滑、干燥、无杂质的质量为优，反之则劣。</w:t>
            </w:r>
          </w:p>
          <w:p w:rsidR="005A654E" w:rsidRDefault="005A654E">
            <w:pPr>
              <w:pStyle w:val="26"/>
              <w:spacing w:line="240" w:lineRule="auto"/>
              <w:ind w:firstLine="211"/>
              <w:rPr>
                <w:rFonts w:ascii="仿宋" w:eastAsia="仿宋" w:hAnsi="仿宋"/>
                <w:color w:val="000000"/>
                <w:sz w:val="24"/>
              </w:rPr>
            </w:pPr>
          </w:p>
        </w:tc>
      </w:tr>
      <w:tr w:rsidR="005A654E">
        <w:trPr>
          <w:trHeight w:hRule="exact" w:val="680"/>
        </w:trPr>
        <w:tc>
          <w:tcPr>
            <w:tcW w:w="8187" w:type="dxa"/>
            <w:gridSpan w:val="3"/>
            <w:shd w:val="clear" w:color="auto" w:fill="auto"/>
            <w:vAlign w:val="center"/>
          </w:tcPr>
          <w:p w:rsidR="005A654E" w:rsidRDefault="00BD2FF1">
            <w:pPr>
              <w:pStyle w:val="af2"/>
              <w:ind w:firstLineChars="200" w:firstLine="480"/>
              <w:rPr>
                <w:rFonts w:ascii="仿宋" w:eastAsia="仿宋" w:hAnsi="仿宋" w:cs="宋体"/>
                <w:b/>
                <w:bCs/>
                <w:color w:val="000000"/>
                <w:sz w:val="24"/>
              </w:rPr>
            </w:pPr>
            <w:r>
              <w:rPr>
                <w:rFonts w:ascii="仿宋" w:eastAsia="仿宋" w:hAnsi="仿宋" w:cs="宋体" w:hint="eastAsia"/>
                <w:color w:val="000000"/>
                <w:sz w:val="24"/>
              </w:rPr>
              <w:t>备注：表中未列明的项目，如招标人需要，经双方协商后由中标人供给，供给的产品应符合市场质量标准或国家、行业相关标准。</w:t>
            </w:r>
          </w:p>
          <w:p w:rsidR="005A654E" w:rsidRDefault="005A654E">
            <w:pPr>
              <w:pStyle w:val="26"/>
              <w:spacing w:line="240" w:lineRule="auto"/>
              <w:ind w:firstLine="211"/>
              <w:rPr>
                <w:rFonts w:ascii="仿宋" w:eastAsia="仿宋" w:hAnsi="仿宋"/>
                <w:color w:val="000000"/>
                <w:sz w:val="24"/>
              </w:rPr>
            </w:pPr>
          </w:p>
        </w:tc>
      </w:tr>
    </w:tbl>
    <w:p w:rsidR="005A654E" w:rsidRDefault="00BD2FF1">
      <w:pPr>
        <w:widowControl/>
        <w:ind w:firstLineChars="200" w:firstLine="482"/>
        <w:jc w:val="left"/>
        <w:rPr>
          <w:rFonts w:ascii="仿宋" w:eastAsia="仿宋" w:hAnsi="仿宋" w:cs="宋体"/>
          <w:b/>
          <w:bCs/>
          <w:sz w:val="24"/>
        </w:rPr>
      </w:pPr>
      <w:r>
        <w:rPr>
          <w:rFonts w:ascii="仿宋" w:eastAsia="仿宋" w:hAnsi="仿宋" w:cs="宋体" w:hint="eastAsia"/>
          <w:b/>
          <w:bCs/>
          <w:sz w:val="24"/>
        </w:rPr>
        <w:t>（四）管理要求</w:t>
      </w:r>
    </w:p>
    <w:p w:rsidR="005A654E" w:rsidRDefault="00BD2FF1">
      <w:pPr>
        <w:ind w:firstLineChars="200" w:firstLine="480"/>
        <w:rPr>
          <w:rFonts w:ascii="仿宋" w:eastAsia="仿宋" w:hAnsi="仿宋" w:cs="宋体"/>
          <w:sz w:val="24"/>
        </w:rPr>
      </w:pPr>
      <w:r>
        <w:rPr>
          <w:rFonts w:ascii="仿宋" w:eastAsia="仿宋" w:hAnsi="仿宋" w:cs="宋体" w:hint="eastAsia"/>
          <w:sz w:val="24"/>
        </w:rPr>
        <w:t>1、中标人必须依据国家有关法律法规要求建立健全各项管理制度，保证食品安全，有明确的食品安全责任人。投标文件中必须明确各类食品产品质量安全的责任人（须已在投标人单位购买社保，相关资料复印件在投标文件中提供）。因所供产品质量原因导致发生食品安全事故，除解除合同外，中标人还需赔偿采购单位救治经费及误工损失。</w:t>
      </w:r>
    </w:p>
    <w:p w:rsidR="005A654E" w:rsidRDefault="00BD2FF1">
      <w:pPr>
        <w:ind w:firstLineChars="200" w:firstLine="480"/>
        <w:rPr>
          <w:rFonts w:ascii="仿宋" w:eastAsia="仿宋" w:hAnsi="仿宋" w:cs="宋体"/>
          <w:sz w:val="24"/>
        </w:rPr>
      </w:pPr>
      <w:r>
        <w:rPr>
          <w:rFonts w:ascii="仿宋" w:eastAsia="仿宋" w:hAnsi="仿宋" w:cs="宋体" w:hint="eastAsia"/>
          <w:sz w:val="24"/>
        </w:rPr>
        <w:t>2、所有产品规格符合招标人提交的日采购计划中明确的具体需求。</w:t>
      </w:r>
    </w:p>
    <w:p w:rsidR="005A654E" w:rsidRDefault="00BD2FF1">
      <w:pPr>
        <w:ind w:firstLineChars="200" w:firstLine="480"/>
        <w:rPr>
          <w:rFonts w:ascii="仿宋" w:eastAsia="仿宋" w:hAnsi="仿宋" w:cs="宋体"/>
          <w:sz w:val="24"/>
        </w:rPr>
      </w:pPr>
      <w:r>
        <w:rPr>
          <w:rFonts w:ascii="仿宋" w:eastAsia="仿宋" w:hAnsi="仿宋" w:cs="宋体" w:hint="eastAsia"/>
          <w:sz w:val="24"/>
        </w:rPr>
        <w:t>3、中标人应做好本单位工作人员的教育工作，遵守招标人出入门岗和物品携带、保密等各项规定。</w:t>
      </w:r>
    </w:p>
    <w:p w:rsidR="005A654E" w:rsidRDefault="00BD2FF1">
      <w:pPr>
        <w:ind w:firstLineChars="200" w:firstLine="480"/>
        <w:rPr>
          <w:rFonts w:ascii="仿宋" w:eastAsia="仿宋" w:hAnsi="仿宋" w:cs="宋体"/>
          <w:sz w:val="24"/>
        </w:rPr>
      </w:pPr>
      <w:r>
        <w:rPr>
          <w:rFonts w:ascii="仿宋" w:eastAsia="仿宋" w:hAnsi="仿宋" w:cs="宋体" w:hint="eastAsia"/>
          <w:sz w:val="24"/>
        </w:rPr>
        <w:t>4、中标人应严格按招标人要求（含名称、产地、规格和重量等）供应，不得变更供应商品，否则招标人有权拒收。若因特殊情况（如商家停产或天气因素等）确实需要变更的个别商品，经招标人同意，必须以质量较高的同类商品代替。</w:t>
      </w:r>
    </w:p>
    <w:p w:rsidR="005A654E" w:rsidRDefault="00BD2FF1">
      <w:pPr>
        <w:tabs>
          <w:tab w:val="left" w:pos="851"/>
        </w:tabs>
        <w:ind w:firstLineChars="200" w:firstLine="480"/>
        <w:rPr>
          <w:rFonts w:ascii="仿宋" w:eastAsia="仿宋" w:hAnsi="仿宋" w:cs="宋体"/>
          <w:sz w:val="24"/>
        </w:rPr>
      </w:pPr>
      <w:r>
        <w:rPr>
          <w:rFonts w:ascii="仿宋" w:eastAsia="仿宋" w:hAnsi="仿宋" w:cs="宋体" w:hint="eastAsia"/>
          <w:sz w:val="24"/>
        </w:rPr>
        <w:t>5、中标人在接到通知后备齐产品，按时送抵交货地点。中标人不能按时、保质、保量供货，由招标人自行采购，并承担招标人由此造成的经济损失和接受违约处罚。中标人除不可抗力，不得因其他任何理由延迟送货。招标人如遇特殊情况需推迟送货，应提前通知中标方。因中标人原因延误交货日期的（招标人要求推迟的除外），招标人有权自行采购，并由中标人承担由此产生的一切损失和费用。</w:t>
      </w:r>
    </w:p>
    <w:p w:rsidR="005A654E" w:rsidRDefault="00BD2FF1">
      <w:pPr>
        <w:ind w:firstLineChars="200" w:firstLine="480"/>
        <w:rPr>
          <w:rFonts w:ascii="仿宋" w:eastAsia="仿宋" w:hAnsi="仿宋" w:cs="宋体"/>
          <w:sz w:val="24"/>
        </w:rPr>
      </w:pPr>
      <w:r>
        <w:rPr>
          <w:rFonts w:ascii="仿宋" w:eastAsia="仿宋" w:hAnsi="仿宋" w:cs="宋体" w:hint="eastAsia"/>
          <w:sz w:val="24"/>
        </w:rPr>
        <w:t>6、招标人对产品进行认真验收，对不符合规格要求的商品，中标人必须无条件退货。中标人未能履行招标文件和合同所定事项，或供应不合格的、假冒伪劣、以次充好的商品、或供货时的商品与中标时的样板不符，招标人退货后将记录在案，并对中标人予以处罚，除要承担因此产生的一切损失和费用外，情节严重的，招标人将相关情况上报上级主管部门。</w:t>
      </w:r>
    </w:p>
    <w:p w:rsidR="005A654E" w:rsidRDefault="00BD2FF1">
      <w:pPr>
        <w:ind w:firstLineChars="200" w:firstLine="480"/>
        <w:rPr>
          <w:rFonts w:ascii="仿宋" w:eastAsia="仿宋" w:hAnsi="仿宋" w:cs="宋体"/>
          <w:sz w:val="24"/>
        </w:rPr>
      </w:pPr>
      <w:r>
        <w:rPr>
          <w:rFonts w:ascii="仿宋" w:eastAsia="仿宋" w:hAnsi="仿宋" w:cs="宋体" w:hint="eastAsia"/>
          <w:sz w:val="24"/>
        </w:rPr>
        <w:t>7、中标人须开具国家正式增值税发票。</w:t>
      </w:r>
    </w:p>
    <w:p w:rsidR="005A654E" w:rsidRDefault="00BD2FF1">
      <w:pPr>
        <w:ind w:firstLineChars="200" w:firstLine="480"/>
        <w:rPr>
          <w:rFonts w:ascii="仿宋" w:eastAsia="仿宋" w:hAnsi="仿宋" w:cs="宋体"/>
          <w:sz w:val="24"/>
        </w:rPr>
      </w:pPr>
      <w:r>
        <w:rPr>
          <w:rFonts w:ascii="仿宋" w:eastAsia="仿宋" w:hAnsi="仿宋" w:cs="宋体" w:hint="eastAsia"/>
          <w:sz w:val="24"/>
        </w:rPr>
        <w:t>8、食品溯源要求：对食品供应链进行明确，所有食品的来源必须清晰，尽量使用知名</w:t>
      </w:r>
      <w:r>
        <w:rPr>
          <w:rFonts w:ascii="仿宋" w:eastAsia="仿宋" w:hAnsi="仿宋" w:cs="宋体" w:hint="eastAsia"/>
          <w:sz w:val="24"/>
        </w:rPr>
        <w:lastRenderedPageBreak/>
        <w:t>品牌，包装食品要有QS标志。食品生产企业必须获得工业产品生产许可证（QS）来源应当是受到地方政府部门监管的业流通市场或具有相关资质的厂家生产，生产食品的源头与供应商要有固定的合法的供应关系，严禁收购非标准产品供应。</w:t>
      </w:r>
    </w:p>
    <w:p w:rsidR="005A654E" w:rsidRDefault="00BD2FF1">
      <w:pPr>
        <w:ind w:firstLineChars="200" w:firstLine="480"/>
        <w:rPr>
          <w:rFonts w:ascii="仿宋" w:eastAsia="仿宋" w:hAnsi="仿宋" w:cs="宋体"/>
          <w:sz w:val="24"/>
        </w:rPr>
      </w:pPr>
      <w:r>
        <w:rPr>
          <w:rFonts w:ascii="仿宋" w:eastAsia="仿宋" w:hAnsi="仿宋" w:cs="宋体" w:hint="eastAsia"/>
          <w:sz w:val="24"/>
        </w:rPr>
        <w:t>9、中标人应保存以下资料：中标人与生产企业的销售合同、生产企业的送货单和销售发票等，以备查验。</w:t>
      </w:r>
    </w:p>
    <w:p w:rsidR="005A654E" w:rsidRDefault="00BD2FF1">
      <w:pPr>
        <w:ind w:firstLineChars="200" w:firstLine="482"/>
        <w:rPr>
          <w:rFonts w:ascii="仿宋" w:eastAsia="仿宋" w:hAnsi="仿宋" w:cs="宋体"/>
          <w:b/>
          <w:sz w:val="24"/>
        </w:rPr>
      </w:pPr>
      <w:r>
        <w:rPr>
          <w:rFonts w:ascii="仿宋" w:eastAsia="仿宋" w:hAnsi="仿宋" w:cs="宋体" w:hint="eastAsia"/>
          <w:b/>
          <w:sz w:val="24"/>
        </w:rPr>
        <w:t>（五）实施要求及监督管理</w:t>
      </w:r>
    </w:p>
    <w:p w:rsidR="005A654E" w:rsidRDefault="00BD2FF1">
      <w:pPr>
        <w:ind w:firstLineChars="200" w:firstLine="480"/>
        <w:jc w:val="left"/>
        <w:rPr>
          <w:rFonts w:ascii="仿宋" w:eastAsia="仿宋" w:hAnsi="仿宋" w:cs="宋体"/>
          <w:sz w:val="24"/>
        </w:rPr>
      </w:pPr>
      <w:r>
        <w:rPr>
          <w:rFonts w:ascii="仿宋" w:eastAsia="仿宋" w:hAnsi="仿宋" w:cs="宋体" w:hint="eastAsia"/>
          <w:sz w:val="24"/>
        </w:rPr>
        <w:t>1、中标供应商应按照招标要求、投标承诺及合同约定全面真实履约，接受采购单位和社会各界的监督。</w:t>
      </w:r>
    </w:p>
    <w:p w:rsidR="005A654E" w:rsidRDefault="00BD2FF1">
      <w:pPr>
        <w:ind w:firstLineChars="200" w:firstLine="480"/>
        <w:jc w:val="left"/>
        <w:rPr>
          <w:rFonts w:ascii="仿宋" w:eastAsia="仿宋" w:hAnsi="仿宋" w:cs="宋体"/>
          <w:sz w:val="24"/>
        </w:rPr>
      </w:pPr>
      <w:r>
        <w:rPr>
          <w:rFonts w:ascii="仿宋" w:eastAsia="仿宋" w:hAnsi="仿宋" w:cs="宋体" w:hint="eastAsia"/>
          <w:sz w:val="24"/>
        </w:rPr>
        <w:t>2、中标供应商应将所承接的采购项目材料整理归档，妥善保管，以备查用。使用单位负责对服务供应商提供的服务进行验收和履约评价。</w:t>
      </w:r>
    </w:p>
    <w:p w:rsidR="005A654E" w:rsidRDefault="00BD2FF1">
      <w:pPr>
        <w:ind w:firstLineChars="200" w:firstLine="480"/>
        <w:jc w:val="left"/>
        <w:rPr>
          <w:rFonts w:ascii="仿宋" w:eastAsia="仿宋" w:hAnsi="仿宋" w:cs="宋体"/>
          <w:sz w:val="24"/>
        </w:rPr>
      </w:pPr>
      <w:r>
        <w:rPr>
          <w:rFonts w:ascii="仿宋" w:eastAsia="仿宋" w:hAnsi="仿宋" w:cs="宋体" w:hint="eastAsia"/>
          <w:sz w:val="24"/>
        </w:rPr>
        <w:t>3、监管部门组织对中标供应商合同履约情况进行定期或不定期的监督检查，必要时可邀请权威专业机构协助检查，中标供应商应积极配合，并按照要求如实反映情况，提供材料。</w:t>
      </w:r>
    </w:p>
    <w:p w:rsidR="005A654E" w:rsidRDefault="00BD2FF1">
      <w:pPr>
        <w:ind w:firstLineChars="200" w:firstLine="480"/>
        <w:jc w:val="left"/>
        <w:rPr>
          <w:rFonts w:ascii="仿宋" w:eastAsia="仿宋" w:hAnsi="仿宋" w:cs="宋体"/>
          <w:sz w:val="24"/>
        </w:rPr>
      </w:pPr>
      <w:r>
        <w:rPr>
          <w:rFonts w:ascii="仿宋" w:eastAsia="仿宋" w:hAnsi="仿宋" w:cs="宋体" w:hint="eastAsia"/>
          <w:color w:val="000000"/>
          <w:sz w:val="24"/>
        </w:rPr>
        <w:t>4、中标供应商在合同执行期间，有下列情况之一的，经查属实，采购单位有权上报主管部门进行处理：</w:t>
      </w:r>
    </w:p>
    <w:p w:rsidR="005A654E" w:rsidRDefault="00BD2FF1">
      <w:pPr>
        <w:ind w:leftChars="200" w:left="420"/>
        <w:jc w:val="left"/>
        <w:rPr>
          <w:rFonts w:ascii="仿宋" w:eastAsia="仿宋" w:hAnsi="仿宋" w:cs="宋体"/>
          <w:color w:val="000000"/>
          <w:sz w:val="24"/>
        </w:rPr>
      </w:pPr>
      <w:r>
        <w:rPr>
          <w:rFonts w:ascii="仿宋" w:eastAsia="仿宋" w:hAnsi="仿宋" w:cs="宋体" w:hint="eastAsia"/>
          <w:color w:val="000000"/>
          <w:sz w:val="24"/>
        </w:rPr>
        <w:t>4.1弄虚作假、隐瞒真实情况骗取入围供应商资格的；</w:t>
      </w:r>
    </w:p>
    <w:p w:rsidR="005A654E" w:rsidRDefault="00BD2FF1">
      <w:pPr>
        <w:ind w:leftChars="200" w:left="420"/>
        <w:jc w:val="left"/>
        <w:rPr>
          <w:rFonts w:ascii="仿宋" w:eastAsia="仿宋" w:hAnsi="仿宋" w:cs="宋体"/>
          <w:color w:val="000000"/>
          <w:sz w:val="24"/>
        </w:rPr>
      </w:pPr>
      <w:r>
        <w:rPr>
          <w:rFonts w:ascii="仿宋" w:eastAsia="仿宋" w:hAnsi="仿宋" w:cs="宋体" w:hint="eastAsia"/>
          <w:color w:val="000000"/>
          <w:sz w:val="24"/>
        </w:rPr>
        <w:t>4.2非法手段排斥其他供应商参与竞争的；</w:t>
      </w:r>
    </w:p>
    <w:p w:rsidR="005A654E" w:rsidRDefault="00BD2FF1">
      <w:pPr>
        <w:ind w:leftChars="200" w:left="420"/>
        <w:jc w:val="left"/>
        <w:rPr>
          <w:rFonts w:ascii="仿宋" w:eastAsia="仿宋" w:hAnsi="仿宋" w:cs="宋体"/>
          <w:color w:val="000000"/>
          <w:sz w:val="24"/>
        </w:rPr>
      </w:pPr>
      <w:r>
        <w:rPr>
          <w:rFonts w:ascii="仿宋" w:eastAsia="仿宋" w:hAnsi="仿宋" w:cs="宋体" w:hint="eastAsia"/>
          <w:color w:val="000000"/>
          <w:sz w:val="24"/>
        </w:rPr>
        <w:t>4.3违反规定、约定的，或者挂靠的；</w:t>
      </w:r>
    </w:p>
    <w:p w:rsidR="005A654E" w:rsidRDefault="00BD2FF1">
      <w:pPr>
        <w:ind w:leftChars="200" w:left="420"/>
        <w:jc w:val="left"/>
        <w:rPr>
          <w:rFonts w:ascii="仿宋" w:eastAsia="仿宋" w:hAnsi="仿宋" w:cs="宋体"/>
          <w:color w:val="000000"/>
          <w:sz w:val="24"/>
        </w:rPr>
      </w:pPr>
      <w:r>
        <w:rPr>
          <w:rFonts w:ascii="仿宋" w:eastAsia="仿宋" w:hAnsi="仿宋" w:cs="宋体" w:hint="eastAsia"/>
          <w:color w:val="000000"/>
          <w:sz w:val="24"/>
        </w:rPr>
        <w:t>4.4恶意质疑投诉的；</w:t>
      </w:r>
    </w:p>
    <w:p w:rsidR="005A654E" w:rsidRDefault="00BD2FF1">
      <w:pPr>
        <w:ind w:leftChars="200" w:left="420"/>
        <w:jc w:val="left"/>
        <w:rPr>
          <w:rFonts w:ascii="仿宋" w:eastAsia="仿宋" w:hAnsi="仿宋" w:cs="宋体"/>
          <w:color w:val="000000"/>
          <w:sz w:val="24"/>
        </w:rPr>
      </w:pPr>
      <w:r>
        <w:rPr>
          <w:rFonts w:ascii="仿宋" w:eastAsia="仿宋" w:hAnsi="仿宋" w:cs="宋体" w:hint="eastAsia"/>
          <w:color w:val="000000"/>
          <w:sz w:val="24"/>
        </w:rPr>
        <w:t>4.5因其公司资质降低达不到入围供应商资质条件的，或被行业主管部门责令停业或取消资质的；</w:t>
      </w:r>
    </w:p>
    <w:p w:rsidR="005A654E" w:rsidRDefault="00BD2FF1">
      <w:pPr>
        <w:ind w:leftChars="200" w:left="420"/>
        <w:jc w:val="left"/>
        <w:rPr>
          <w:rFonts w:ascii="仿宋" w:eastAsia="仿宋" w:hAnsi="仿宋" w:cs="宋体"/>
          <w:color w:val="000000"/>
          <w:sz w:val="24"/>
        </w:rPr>
      </w:pPr>
      <w:r>
        <w:rPr>
          <w:rFonts w:ascii="仿宋" w:eastAsia="仿宋" w:hAnsi="仿宋" w:cs="宋体" w:hint="eastAsia"/>
          <w:color w:val="000000"/>
          <w:sz w:val="24"/>
        </w:rPr>
        <w:t>4.6拖欠工人工资、经劳动或其他政府部门催告或通报仍不清偿的；</w:t>
      </w:r>
    </w:p>
    <w:p w:rsidR="005A654E" w:rsidRDefault="00BD2FF1">
      <w:pPr>
        <w:ind w:leftChars="200" w:left="420"/>
        <w:jc w:val="left"/>
        <w:rPr>
          <w:rFonts w:ascii="仿宋" w:eastAsia="仿宋" w:hAnsi="仿宋" w:cs="宋体"/>
          <w:color w:val="000000"/>
          <w:sz w:val="24"/>
        </w:rPr>
      </w:pPr>
      <w:r>
        <w:rPr>
          <w:rFonts w:ascii="仿宋" w:eastAsia="仿宋" w:hAnsi="仿宋" w:cs="宋体" w:hint="eastAsia"/>
          <w:color w:val="000000"/>
          <w:sz w:val="24"/>
        </w:rPr>
        <w:t>4.7拒绝有关部门检查或者不如实反映情况，提供材料的；</w:t>
      </w:r>
    </w:p>
    <w:p w:rsidR="005A654E" w:rsidRDefault="00BD2FF1">
      <w:pPr>
        <w:ind w:leftChars="200" w:left="420"/>
        <w:jc w:val="left"/>
        <w:rPr>
          <w:rFonts w:ascii="仿宋" w:eastAsia="仿宋" w:hAnsi="仿宋" w:cs="宋体"/>
          <w:color w:val="000000"/>
          <w:sz w:val="24"/>
        </w:rPr>
      </w:pPr>
      <w:r>
        <w:rPr>
          <w:rFonts w:ascii="仿宋" w:eastAsia="仿宋" w:hAnsi="仿宋" w:cs="宋体" w:hint="eastAsia"/>
          <w:color w:val="000000"/>
          <w:sz w:val="24"/>
        </w:rPr>
        <w:t>4.8向采购项目相关人行贿或者提供其他不正当利益的；</w:t>
      </w:r>
    </w:p>
    <w:p w:rsidR="005A654E" w:rsidRDefault="00BD2FF1">
      <w:pPr>
        <w:ind w:leftChars="200" w:left="420"/>
        <w:jc w:val="left"/>
        <w:rPr>
          <w:rFonts w:ascii="仿宋" w:eastAsia="仿宋" w:hAnsi="仿宋" w:cs="宋体"/>
          <w:color w:val="000000"/>
          <w:sz w:val="24"/>
        </w:rPr>
      </w:pPr>
      <w:r>
        <w:rPr>
          <w:rFonts w:ascii="仿宋" w:eastAsia="仿宋" w:hAnsi="仿宋" w:cs="宋体" w:hint="eastAsia"/>
          <w:color w:val="000000"/>
          <w:sz w:val="24"/>
        </w:rPr>
        <w:t>4.9其他违法法律、法规和协议规定的行为。</w:t>
      </w:r>
    </w:p>
    <w:p w:rsidR="005A654E" w:rsidRDefault="00BD2FF1">
      <w:pPr>
        <w:ind w:leftChars="200" w:left="420"/>
        <w:jc w:val="left"/>
        <w:rPr>
          <w:rFonts w:ascii="仿宋" w:eastAsia="仿宋" w:hAnsi="仿宋" w:cs="宋体"/>
          <w:color w:val="000000"/>
          <w:sz w:val="24"/>
        </w:rPr>
      </w:pPr>
      <w:r>
        <w:rPr>
          <w:rFonts w:ascii="仿宋" w:eastAsia="仿宋" w:hAnsi="仿宋" w:cs="宋体" w:hint="eastAsia"/>
          <w:color w:val="000000"/>
          <w:sz w:val="24"/>
        </w:rPr>
        <w:t>4.10选定后无正当理由不与采购单位签订合同的；</w:t>
      </w:r>
    </w:p>
    <w:p w:rsidR="005A654E" w:rsidRDefault="00BD2FF1">
      <w:pPr>
        <w:ind w:leftChars="200" w:left="420"/>
        <w:jc w:val="left"/>
        <w:rPr>
          <w:rFonts w:ascii="仿宋" w:eastAsia="仿宋" w:hAnsi="仿宋" w:cs="宋体"/>
          <w:color w:val="000000"/>
          <w:sz w:val="24"/>
        </w:rPr>
      </w:pPr>
      <w:r>
        <w:rPr>
          <w:rFonts w:ascii="仿宋" w:eastAsia="仿宋" w:hAnsi="仿宋" w:cs="宋体" w:hint="eastAsia"/>
          <w:color w:val="000000"/>
          <w:sz w:val="24"/>
        </w:rPr>
        <w:t>4.11擅自变更或者中止采购服务合同的；</w:t>
      </w:r>
    </w:p>
    <w:p w:rsidR="005A654E" w:rsidRDefault="00BD2FF1">
      <w:pPr>
        <w:ind w:leftChars="200" w:left="420"/>
        <w:jc w:val="left"/>
        <w:rPr>
          <w:rFonts w:ascii="仿宋" w:eastAsia="仿宋" w:hAnsi="仿宋" w:cs="宋体"/>
          <w:color w:val="000000"/>
          <w:sz w:val="24"/>
        </w:rPr>
      </w:pPr>
      <w:r>
        <w:rPr>
          <w:rFonts w:ascii="仿宋" w:eastAsia="仿宋" w:hAnsi="仿宋" w:cs="宋体" w:hint="eastAsia"/>
          <w:color w:val="000000"/>
          <w:sz w:val="24"/>
        </w:rPr>
        <w:t>4.12不按采购需求、投标文件以及采购服务合同要求全面履约，履约情况评价不合格的；</w:t>
      </w:r>
    </w:p>
    <w:p w:rsidR="005A654E" w:rsidRDefault="00BD2FF1">
      <w:pPr>
        <w:ind w:leftChars="200" w:left="420"/>
        <w:jc w:val="left"/>
        <w:rPr>
          <w:rFonts w:ascii="仿宋" w:eastAsia="仿宋" w:hAnsi="仿宋" w:cs="宋体"/>
          <w:color w:val="000000"/>
          <w:sz w:val="24"/>
        </w:rPr>
      </w:pPr>
      <w:r>
        <w:rPr>
          <w:rFonts w:ascii="仿宋" w:eastAsia="仿宋" w:hAnsi="仿宋" w:cs="宋体" w:hint="eastAsia"/>
          <w:color w:val="000000"/>
          <w:sz w:val="24"/>
        </w:rPr>
        <w:t>4.13未按规定出具检测报告或相关承诺书等资料达到二次的；</w:t>
      </w:r>
    </w:p>
    <w:p w:rsidR="005A654E" w:rsidRDefault="00BD2FF1">
      <w:pPr>
        <w:ind w:leftChars="200" w:left="420"/>
        <w:jc w:val="left"/>
        <w:rPr>
          <w:rFonts w:ascii="仿宋" w:eastAsia="仿宋" w:hAnsi="仿宋" w:cs="宋体"/>
          <w:color w:val="000000"/>
          <w:sz w:val="24"/>
        </w:rPr>
      </w:pPr>
      <w:r>
        <w:rPr>
          <w:rFonts w:ascii="仿宋" w:eastAsia="仿宋" w:hAnsi="仿宋" w:cs="宋体" w:hint="eastAsia"/>
          <w:color w:val="000000"/>
          <w:sz w:val="24"/>
        </w:rPr>
        <w:t>4.14经核实配送产品不符合采购单位要求达到三次的；</w:t>
      </w:r>
    </w:p>
    <w:p w:rsidR="005A654E" w:rsidRDefault="00BD2FF1">
      <w:pPr>
        <w:ind w:leftChars="200" w:left="420"/>
        <w:jc w:val="left"/>
        <w:rPr>
          <w:rFonts w:ascii="仿宋" w:eastAsia="仿宋" w:hAnsi="仿宋" w:cs="宋体"/>
          <w:color w:val="000000"/>
          <w:sz w:val="24"/>
        </w:rPr>
      </w:pPr>
      <w:r>
        <w:rPr>
          <w:rFonts w:ascii="仿宋" w:eastAsia="仿宋" w:hAnsi="仿宋" w:cs="宋体" w:hint="eastAsia"/>
          <w:color w:val="000000"/>
          <w:sz w:val="24"/>
        </w:rPr>
        <w:t>4.15不按要求提供报价三次的；</w:t>
      </w:r>
    </w:p>
    <w:p w:rsidR="005A654E" w:rsidRDefault="00BD2FF1">
      <w:pPr>
        <w:ind w:leftChars="200" w:left="420"/>
        <w:jc w:val="left"/>
        <w:rPr>
          <w:rFonts w:ascii="仿宋" w:eastAsia="仿宋" w:hAnsi="仿宋" w:cs="宋体"/>
          <w:color w:val="000000"/>
          <w:sz w:val="24"/>
        </w:rPr>
      </w:pPr>
      <w:r>
        <w:rPr>
          <w:rFonts w:ascii="仿宋" w:eastAsia="仿宋" w:hAnsi="仿宋" w:cs="宋体" w:hint="eastAsia"/>
          <w:color w:val="000000"/>
          <w:sz w:val="24"/>
        </w:rPr>
        <w:t>4.15虚高报价三次的；</w:t>
      </w:r>
    </w:p>
    <w:p w:rsidR="005A654E" w:rsidRDefault="00BD2FF1">
      <w:pPr>
        <w:ind w:leftChars="200" w:left="420"/>
        <w:jc w:val="left"/>
        <w:rPr>
          <w:rFonts w:ascii="仿宋" w:eastAsia="仿宋" w:hAnsi="仿宋" w:cs="宋体"/>
          <w:color w:val="000000"/>
          <w:sz w:val="24"/>
        </w:rPr>
      </w:pPr>
      <w:r>
        <w:rPr>
          <w:rFonts w:ascii="仿宋" w:eastAsia="仿宋" w:hAnsi="仿宋" w:cs="宋体" w:hint="eastAsia"/>
          <w:color w:val="000000"/>
          <w:sz w:val="24"/>
        </w:rPr>
        <w:t>4.16产品或服务以次充好，存在严重质量问题的；</w:t>
      </w:r>
    </w:p>
    <w:p w:rsidR="005A654E" w:rsidRDefault="00BD2FF1">
      <w:pPr>
        <w:ind w:leftChars="200" w:left="420"/>
        <w:jc w:val="left"/>
        <w:rPr>
          <w:rFonts w:ascii="仿宋" w:eastAsia="仿宋" w:hAnsi="仿宋" w:cs="宋体"/>
          <w:color w:val="000000"/>
          <w:sz w:val="24"/>
        </w:rPr>
      </w:pPr>
      <w:r>
        <w:rPr>
          <w:rFonts w:ascii="仿宋" w:eastAsia="仿宋" w:hAnsi="仿宋" w:cs="宋体" w:hint="eastAsia"/>
          <w:color w:val="000000"/>
          <w:sz w:val="24"/>
        </w:rPr>
        <w:t>4.17因供应的产品质量达不到国家有关食品安全标准而造成食物中毒或其它后果，经公安单位或卫生防疫部门鉴定属于供货方（配送单位）责任的；</w:t>
      </w:r>
    </w:p>
    <w:p w:rsidR="005A654E" w:rsidRDefault="00BD2FF1">
      <w:pPr>
        <w:ind w:leftChars="200" w:left="420"/>
        <w:jc w:val="left"/>
        <w:rPr>
          <w:rFonts w:ascii="仿宋" w:eastAsia="仿宋" w:hAnsi="仿宋" w:cs="宋体"/>
          <w:color w:val="000000"/>
          <w:sz w:val="24"/>
        </w:rPr>
      </w:pPr>
      <w:r>
        <w:rPr>
          <w:rFonts w:ascii="仿宋" w:eastAsia="仿宋" w:hAnsi="仿宋" w:cs="宋体" w:hint="eastAsia"/>
          <w:color w:val="000000"/>
          <w:sz w:val="24"/>
        </w:rPr>
        <w:t>4.18经2次以上（含2次）的有效投诉处理仍不纠正的，有效投诉指的是供应商被投诉内容经查实确定为违反服务合同或其他协议规定的事实；</w:t>
      </w:r>
    </w:p>
    <w:p w:rsidR="005A654E" w:rsidRDefault="00BD2FF1">
      <w:pPr>
        <w:ind w:leftChars="200" w:left="420"/>
        <w:jc w:val="left"/>
        <w:rPr>
          <w:rFonts w:ascii="仿宋" w:eastAsia="仿宋" w:hAnsi="仿宋" w:cs="宋体"/>
          <w:color w:val="000000"/>
          <w:sz w:val="24"/>
        </w:rPr>
      </w:pPr>
      <w:r>
        <w:rPr>
          <w:rFonts w:ascii="仿宋" w:eastAsia="仿宋" w:hAnsi="仿宋" w:cs="宋体" w:hint="eastAsia"/>
          <w:color w:val="000000"/>
          <w:sz w:val="24"/>
        </w:rPr>
        <w:t>4.19造成严重后果或恶劣影响的行为。</w:t>
      </w:r>
    </w:p>
    <w:p w:rsidR="005A654E" w:rsidRDefault="00BD2FF1">
      <w:pPr>
        <w:pStyle w:val="30"/>
        <w:spacing w:before="120" w:after="120" w:line="240" w:lineRule="auto"/>
        <w:jc w:val="left"/>
        <w:rPr>
          <w:rFonts w:ascii="黑体"/>
          <w:b/>
          <w:bCs/>
          <w:sz w:val="28"/>
          <w:szCs w:val="28"/>
        </w:rPr>
      </w:pPr>
      <w:bookmarkStart w:id="233" w:name="_Toc149670000"/>
      <w:bookmarkStart w:id="234" w:name="_Toc14113"/>
      <w:bookmarkEnd w:id="231"/>
      <w:bookmarkEnd w:id="232"/>
      <w:r>
        <w:rPr>
          <w:rFonts w:ascii="黑体" w:hint="eastAsia"/>
          <w:b/>
          <w:bCs/>
          <w:sz w:val="28"/>
          <w:szCs w:val="28"/>
        </w:rPr>
        <w:t>三、商务要求</w:t>
      </w:r>
      <w:bookmarkEnd w:id="233"/>
      <w:bookmarkEnd w:id="234"/>
    </w:p>
    <w:p w:rsidR="005A654E" w:rsidRDefault="00BD2FF1">
      <w:pPr>
        <w:rPr>
          <w:rFonts w:ascii="仿宋" w:eastAsia="仿宋" w:hAnsi="仿宋"/>
          <w:b/>
          <w:sz w:val="24"/>
        </w:rPr>
      </w:pPr>
      <w:r>
        <w:rPr>
          <w:rFonts w:ascii="仿宋" w:eastAsia="仿宋" w:hAnsi="仿宋" w:hint="eastAsia"/>
          <w:b/>
          <w:sz w:val="24"/>
        </w:rPr>
        <w:t>（一）服务期限</w:t>
      </w:r>
    </w:p>
    <w:p w:rsidR="005A654E" w:rsidRDefault="00BD2FF1">
      <w:pPr>
        <w:spacing w:afterLines="50" w:after="156"/>
        <w:ind w:firstLineChars="200" w:firstLine="480"/>
        <w:rPr>
          <w:rFonts w:ascii="仿宋" w:eastAsia="仿宋" w:hAnsi="仿宋"/>
          <w:sz w:val="24"/>
        </w:rPr>
      </w:pPr>
      <w:r>
        <w:rPr>
          <w:rFonts w:ascii="仿宋" w:eastAsia="仿宋" w:hAnsi="仿宋" w:cs="仿宋" w:hint="eastAsia"/>
          <w:sz w:val="24"/>
        </w:rPr>
        <w:t>本项目的合同期限为两年，自2024年1月1日起至2025年12月31日止。</w:t>
      </w:r>
      <w:r>
        <w:rPr>
          <w:rFonts w:ascii="仿宋" w:eastAsia="仿宋" w:hAnsi="仿宋" w:cs="仿宋" w:hint="eastAsia"/>
          <w:color w:val="000000" w:themeColor="text1"/>
          <w:sz w:val="24"/>
        </w:rPr>
        <w:t>3名中标</w:t>
      </w:r>
      <w:r>
        <w:rPr>
          <w:rFonts w:ascii="仿宋" w:eastAsia="仿宋" w:hAnsi="仿宋" w:cs="仿宋" w:hint="eastAsia"/>
          <w:color w:val="000000" w:themeColor="text1"/>
          <w:sz w:val="24"/>
        </w:rPr>
        <w:lastRenderedPageBreak/>
        <w:t>人通过抽签的方式来确定具体的供货时段。</w:t>
      </w:r>
      <w:r>
        <w:rPr>
          <w:rFonts w:ascii="仿宋" w:eastAsia="仿宋" w:hAnsi="仿宋" w:hint="eastAsia"/>
          <w:sz w:val="24"/>
        </w:rPr>
        <w:t>2024年11月份，招标人对3家中标人的供货质量进行考核，考核均合格的，则继续通过抽签的方式来确定2025年的供货时段。考核有一家不合格的，则另外2名中标人的供货周期变为半年，继续通过抽签的方式确定具体供货时段，由招标人按该中标人的中标折扣率签订下一次供货合同。考核有两家不合格的，由另外一名中标人负责2025年度的供货，合同履行时间至2025年12月31日。考核3家均不合格的，招标人重新招标。</w:t>
      </w:r>
    </w:p>
    <w:p w:rsidR="005A654E" w:rsidRDefault="00BD2FF1">
      <w:pPr>
        <w:rPr>
          <w:rFonts w:ascii="仿宋" w:eastAsia="仿宋" w:hAnsi="仿宋"/>
          <w:b/>
          <w:sz w:val="24"/>
        </w:rPr>
      </w:pPr>
      <w:r>
        <w:rPr>
          <w:rFonts w:ascii="仿宋" w:eastAsia="仿宋" w:hAnsi="仿宋"/>
          <w:b/>
          <w:sz w:val="24"/>
        </w:rPr>
        <w:t>（二）结算要求</w:t>
      </w:r>
      <w:r>
        <w:rPr>
          <w:rFonts w:ascii="仿宋" w:eastAsia="仿宋" w:hAnsi="仿宋" w:hint="eastAsia"/>
          <w:b/>
          <w:sz w:val="24"/>
        </w:rPr>
        <w:t>：</w:t>
      </w:r>
    </w:p>
    <w:p w:rsidR="005A654E" w:rsidRDefault="00BD2FF1">
      <w:pPr>
        <w:ind w:firstLineChars="200" w:firstLine="480"/>
        <w:rPr>
          <w:rFonts w:ascii="仿宋" w:eastAsia="仿宋" w:hAnsi="仿宋"/>
          <w:sz w:val="24"/>
        </w:rPr>
      </w:pPr>
      <w:r>
        <w:rPr>
          <w:rFonts w:ascii="仿宋" w:eastAsia="仿宋" w:hAnsi="仿宋" w:hint="eastAsia"/>
          <w:sz w:val="24"/>
        </w:rPr>
        <w:t>1.结算价格=基准价*折扣率</w:t>
      </w:r>
    </w:p>
    <w:p w:rsidR="005A654E" w:rsidRDefault="00BD2FF1">
      <w:pPr>
        <w:ind w:firstLineChars="200" w:firstLine="480"/>
        <w:rPr>
          <w:rFonts w:ascii="仿宋" w:eastAsia="仿宋" w:hAnsi="仿宋"/>
          <w:sz w:val="24"/>
        </w:rPr>
      </w:pPr>
      <w:r>
        <w:rPr>
          <w:rFonts w:ascii="仿宋" w:eastAsia="仿宋" w:hAnsi="仿宋" w:hint="eastAsia"/>
          <w:sz w:val="24"/>
        </w:rPr>
        <w:t>2、基准价:</w:t>
      </w:r>
      <w:r>
        <w:rPr>
          <w:rFonts w:hint="eastAsia"/>
        </w:rPr>
        <w:t xml:space="preserve"> </w:t>
      </w:r>
      <w:r>
        <w:rPr>
          <w:rFonts w:ascii="仿宋" w:eastAsia="仿宋" w:hAnsi="仿宋" w:hint="eastAsia"/>
          <w:sz w:val="24"/>
        </w:rPr>
        <w:t>本项目不涉及具体投标金额，以中农数据食堂采配平台（http://www.chinaap.com）上月15日公布的配送综合服务费率价格（即含费价）的平均值作为该项物资的基准价，如遇中农数据网无相关报价的，双方共同到大型超市进行考察以确定价格。投标人填报“折扣率”。</w:t>
      </w:r>
    </w:p>
    <w:p w:rsidR="005A654E" w:rsidRDefault="00BD2FF1">
      <w:pPr>
        <w:ind w:firstLineChars="200" w:firstLine="480"/>
        <w:rPr>
          <w:rFonts w:ascii="仿宋" w:eastAsia="仿宋" w:hAnsi="仿宋"/>
          <w:sz w:val="24"/>
        </w:rPr>
      </w:pPr>
      <w:r>
        <w:rPr>
          <w:rFonts w:ascii="仿宋" w:eastAsia="仿宋" w:hAnsi="仿宋" w:hint="eastAsia"/>
          <w:sz w:val="24"/>
        </w:rPr>
        <w:t>3、折扣率:中标折扣率。</w:t>
      </w:r>
    </w:p>
    <w:p w:rsidR="005A654E" w:rsidRDefault="00BD2FF1">
      <w:pPr>
        <w:ind w:firstLineChars="200" w:firstLine="480"/>
        <w:rPr>
          <w:rFonts w:ascii="仿宋" w:eastAsia="仿宋" w:hAnsi="仿宋"/>
          <w:sz w:val="24"/>
        </w:rPr>
      </w:pPr>
      <w:r>
        <w:rPr>
          <w:rFonts w:ascii="仿宋" w:eastAsia="仿宋" w:hAnsi="仿宋" w:hint="eastAsia"/>
          <w:sz w:val="24"/>
        </w:rPr>
        <w:t>4、以上结算价格为包干价，已包含中标人为履行合同所需要产生的一切费用，包括但不限于农产品及农副产品价格、农产品及农副产品运输到招标人指定地点的运费、相关服务费、检测费、人工费、交通费、保险费、管理费、装卸费、税金等。除此之外招标人不再向中标人另行支付任何费用。</w:t>
      </w:r>
    </w:p>
    <w:p w:rsidR="005A654E" w:rsidRDefault="00BD2FF1">
      <w:pPr>
        <w:ind w:firstLineChars="200" w:firstLine="480"/>
        <w:rPr>
          <w:rFonts w:ascii="仿宋" w:eastAsia="仿宋" w:hAnsi="仿宋"/>
          <w:sz w:val="24"/>
        </w:rPr>
      </w:pPr>
      <w:r>
        <w:rPr>
          <w:rFonts w:ascii="仿宋" w:eastAsia="仿宋" w:hAnsi="仿宋" w:hint="eastAsia"/>
          <w:sz w:val="24"/>
        </w:rPr>
        <w:t>5、中标人须在当月按以上价格确定方式向招标人提供当月所送产品的价格表。</w:t>
      </w:r>
    </w:p>
    <w:p w:rsidR="005A654E" w:rsidRDefault="00BD2FF1">
      <w:pPr>
        <w:rPr>
          <w:rFonts w:ascii="仿宋" w:eastAsia="仿宋" w:hAnsi="仿宋"/>
          <w:b/>
          <w:sz w:val="24"/>
        </w:rPr>
      </w:pPr>
      <w:r>
        <w:rPr>
          <w:rFonts w:ascii="仿宋" w:eastAsia="仿宋" w:hAnsi="仿宋"/>
          <w:b/>
          <w:sz w:val="24"/>
        </w:rPr>
        <w:t>（三）</w:t>
      </w:r>
      <w:r>
        <w:rPr>
          <w:rFonts w:ascii="仿宋" w:eastAsia="仿宋" w:hAnsi="仿宋" w:hint="eastAsia"/>
          <w:b/>
          <w:sz w:val="24"/>
        </w:rPr>
        <w:t>付款方式</w:t>
      </w:r>
    </w:p>
    <w:p w:rsidR="005A654E" w:rsidRDefault="00BD2FF1">
      <w:pPr>
        <w:ind w:firstLineChars="200" w:firstLine="480"/>
        <w:rPr>
          <w:rFonts w:ascii="仿宋" w:eastAsia="仿宋" w:hAnsi="仿宋"/>
          <w:sz w:val="24"/>
        </w:rPr>
      </w:pPr>
      <w:r>
        <w:rPr>
          <w:rFonts w:ascii="仿宋" w:eastAsia="仿宋" w:hAnsi="仿宋" w:hint="eastAsia"/>
          <w:sz w:val="24"/>
        </w:rPr>
        <w:t>结算货款时，由采购方工作人员严格审核送货清单，并根据招标确定的结算折扣率后予以结算。款项每月结算一次，招标人按现行有关规定，凭采购合同、发票等和合同约定条款按进度拨付合同款项。</w:t>
      </w:r>
    </w:p>
    <w:p w:rsidR="005A654E" w:rsidRDefault="00BD2FF1">
      <w:pPr>
        <w:rPr>
          <w:rFonts w:ascii="仿宋" w:eastAsia="仿宋" w:hAnsi="仿宋"/>
          <w:b/>
          <w:sz w:val="24"/>
        </w:rPr>
      </w:pPr>
      <w:r>
        <w:rPr>
          <w:rFonts w:ascii="仿宋" w:eastAsia="仿宋" w:hAnsi="仿宋" w:hint="eastAsia"/>
          <w:b/>
          <w:sz w:val="24"/>
        </w:rPr>
        <w:t>（四）质量要求及验收要求</w:t>
      </w:r>
    </w:p>
    <w:p w:rsidR="005A654E" w:rsidRDefault="00BD2FF1">
      <w:pPr>
        <w:tabs>
          <w:tab w:val="left" w:pos="426"/>
        </w:tabs>
        <w:spacing w:line="360" w:lineRule="exact"/>
        <w:ind w:firstLineChars="200" w:firstLine="480"/>
        <w:rPr>
          <w:rFonts w:ascii="仿宋" w:eastAsia="仿宋" w:hAnsi="仿宋" w:cs="仿宋"/>
          <w:sz w:val="24"/>
        </w:rPr>
      </w:pPr>
      <w:r>
        <w:rPr>
          <w:rFonts w:ascii="仿宋" w:eastAsia="仿宋" w:hAnsi="仿宋" w:cs="仿宋" w:hint="eastAsia"/>
          <w:sz w:val="24"/>
        </w:rPr>
        <w:t>1.质量要求</w:t>
      </w:r>
    </w:p>
    <w:p w:rsidR="005A654E" w:rsidRDefault="00BD2FF1">
      <w:pPr>
        <w:tabs>
          <w:tab w:val="left" w:pos="426"/>
        </w:tabs>
        <w:spacing w:line="360" w:lineRule="exact"/>
        <w:ind w:firstLineChars="200" w:firstLine="480"/>
        <w:rPr>
          <w:rFonts w:ascii="仿宋" w:eastAsia="仿宋" w:hAnsi="仿宋" w:cs="仿宋"/>
          <w:sz w:val="24"/>
        </w:rPr>
      </w:pPr>
      <w:r>
        <w:rPr>
          <w:rFonts w:ascii="仿宋" w:eastAsia="仿宋" w:hAnsi="仿宋" w:cs="仿宋" w:hint="eastAsia"/>
          <w:sz w:val="24"/>
        </w:rPr>
        <w:t>1.1中标人所有送货产品必须具备生产厂家营业执照、卫生许可证、产品检验报告三证齐全。</w:t>
      </w:r>
    </w:p>
    <w:p w:rsidR="005A654E" w:rsidRDefault="00BD2FF1">
      <w:pPr>
        <w:tabs>
          <w:tab w:val="left" w:pos="426"/>
        </w:tabs>
        <w:spacing w:line="360" w:lineRule="exact"/>
        <w:ind w:firstLineChars="200" w:firstLine="480"/>
        <w:rPr>
          <w:rFonts w:ascii="仿宋" w:eastAsia="仿宋" w:hAnsi="仿宋" w:cs="仿宋"/>
          <w:sz w:val="24"/>
        </w:rPr>
      </w:pPr>
      <w:r>
        <w:rPr>
          <w:rFonts w:ascii="仿宋" w:eastAsia="仿宋" w:hAnsi="仿宋" w:cs="仿宋" w:hint="eastAsia"/>
          <w:sz w:val="24"/>
        </w:rPr>
        <w:t>1.2中标人所供A级以上（使用率85%以上）蔬菜必须保证是送货前12小时内收成，当天必须提供检测报告书，保持较好色泽及新鲜度。（中标人自行检测并提供《无公害叶菜类检测记录》表）。</w:t>
      </w:r>
    </w:p>
    <w:p w:rsidR="005A654E" w:rsidRDefault="00BD2FF1">
      <w:pPr>
        <w:tabs>
          <w:tab w:val="left" w:pos="426"/>
        </w:tabs>
        <w:spacing w:line="360" w:lineRule="exact"/>
        <w:ind w:firstLineChars="200" w:firstLine="480"/>
        <w:rPr>
          <w:rFonts w:ascii="仿宋" w:eastAsia="仿宋" w:hAnsi="仿宋" w:cs="仿宋"/>
          <w:sz w:val="24"/>
        </w:rPr>
      </w:pPr>
      <w:r>
        <w:rPr>
          <w:rFonts w:ascii="仿宋" w:eastAsia="仿宋" w:hAnsi="仿宋" w:cs="仿宋" w:hint="eastAsia"/>
          <w:sz w:val="24"/>
        </w:rPr>
        <w:t>1.3所供干货类商品应保持较好的外观，达到相应的等级，必须是在保质期内。配送的产品符合国家食品安全检测后合格的货品。</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2.验收要求</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中标人和招标人在食品数量验收方面必须严格执行，中标人不能弄虚作假，必须保证供应品种斤两的准确性，以招标人的验货数量为准。</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2.1按招标人定版的标准进行验收。产品运至指定地点后，由招标人对所供产品的质量、品种、数量等进行验收。产品经招标人验收合格签字后，并不能免除中标人对产品应承担的责任。若产品验收时有关质量要求不能满足采购文件的质量要求，招标人有权要求更换并同时有权要求索赔。中标人送货时需向招标人指定收货部门提供进货的各类小票、单据和相关部门出具的检验检疫报告（所有送货产品必须提供生产厂家营业执照、卫生许可证、产品检验报告三证齐全），做好台账工作。</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2.2中标人供应的食品原料必须到合法的食品经营单位（持有效食品流通许可证/食品</w:t>
      </w:r>
      <w:r>
        <w:rPr>
          <w:rFonts w:ascii="仿宋" w:eastAsia="仿宋" w:hAnsi="仿宋" w:cs="仿宋" w:hint="eastAsia"/>
          <w:sz w:val="24"/>
        </w:rPr>
        <w:lastRenderedPageBreak/>
        <w:t>经营许可证和营业执照）购买，不得使用过期、变质或标签不符合要求的食品和原料。</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2.3中标人不得提供无合格来源的食品。</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2.4中标人不得提供有毒有害物质加工食品，使用无卫生许可证的食品添加剂，不超范围、不超剂量滥用食品添加剂。</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2.5中标人不得提供腐烂、变质或感官形状异常食品及其原料以及含有毒物质的动植物。</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2.6中标人不得提供无合法证照的生产经营者的产品以及无生产名称、生产厂家、地址、生产日期和保质期，包装不完整或超过保质期的预包装食品。</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2.7中标人不得提供未取得法定资质的农贸市场的农产品。</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2.8中标人的食品必须符合国家有关部门规定的食品安全标准，如果因中标人所供货的产品造成招标人就餐人员食物中毒的，经卫生防疫部门鉴定，属中标人责任，中标人须承担全部法律责任并作出全部的经济赔偿，招标人有权解除合同并要求中标人承担合同总价30%的违约责任。</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2.9如查实中标人在卫生监督部门存在食品卫生事故记录，招标人取消中标人的中标资格。</w:t>
      </w:r>
    </w:p>
    <w:p w:rsidR="005A654E" w:rsidRDefault="00BD2FF1">
      <w:pPr>
        <w:spacing w:line="360" w:lineRule="exact"/>
        <w:ind w:firstLineChars="200" w:firstLine="480"/>
      </w:pPr>
      <w:r>
        <w:rPr>
          <w:rFonts w:ascii="仿宋" w:eastAsia="仿宋" w:hAnsi="仿宋" w:cs="仿宋" w:hint="eastAsia"/>
          <w:sz w:val="24"/>
        </w:rPr>
        <w:t>2.10中标人所送货物不符合质量要求、以次充好、货不对版等达不到招标人要求的，每发现一次扣除当次送货款的30%作为违约金，达到三次及三次以上不符合要求的，招标人有权解除本合同。中标人交售的鲜活产品如有污染或疾病的，招标人有权拒收，并可按国家有关规定处理，招标人有权更换不满意的食品。因中标人所送食品造成招标人人员食物中毒的，经卫生防疫部门鉴定，中标人须承担一切法律责任，并终止合同。</w:t>
      </w:r>
    </w:p>
    <w:p w:rsidR="005A654E" w:rsidRDefault="00BD2FF1">
      <w:pPr>
        <w:rPr>
          <w:rFonts w:ascii="仿宋" w:eastAsia="仿宋" w:hAnsi="仿宋"/>
          <w:b/>
          <w:sz w:val="24"/>
        </w:rPr>
      </w:pPr>
      <w:r>
        <w:rPr>
          <w:rFonts w:ascii="仿宋" w:eastAsia="仿宋" w:hAnsi="仿宋" w:hint="eastAsia"/>
          <w:b/>
          <w:sz w:val="24"/>
        </w:rPr>
        <w:t>（五）报价要求：</w:t>
      </w:r>
    </w:p>
    <w:p w:rsidR="005A654E" w:rsidRDefault="00BD2FF1">
      <w:pPr>
        <w:ind w:firstLineChars="200" w:firstLine="480"/>
        <w:rPr>
          <w:rFonts w:ascii="仿宋" w:eastAsia="仿宋" w:hAnsi="仿宋"/>
          <w:sz w:val="24"/>
        </w:rPr>
      </w:pPr>
      <w:r>
        <w:rPr>
          <w:rFonts w:ascii="仿宋" w:eastAsia="仿宋" w:hAnsi="仿宋" w:hint="eastAsia"/>
          <w:sz w:val="24"/>
        </w:rPr>
        <w:t>要求投标人在保证产品质量、提供最佳服务的前提下，在价格上应予充分考虑,在控制金额内，以折扣率作为投标报价，“折扣率”是唯一的价格分计算依据，折扣率越低得分越高。</w:t>
      </w:r>
    </w:p>
    <w:p w:rsidR="005A654E" w:rsidRDefault="00BD2FF1">
      <w:pPr>
        <w:ind w:firstLineChars="200" w:firstLine="480"/>
        <w:rPr>
          <w:rFonts w:ascii="仿宋" w:eastAsia="仿宋" w:hAnsi="仿宋"/>
          <w:sz w:val="24"/>
        </w:rPr>
      </w:pPr>
      <w:r>
        <w:rPr>
          <w:rFonts w:ascii="仿宋" w:eastAsia="仿宋" w:hAnsi="仿宋" w:hint="eastAsia"/>
          <w:sz w:val="24"/>
        </w:rPr>
        <w:t>折扣率（即开标一览表中的投标折扣率），如供应商的折扣率为90%，则报价为0.90；供应商的折扣率为95%，则报价为0.95。</w:t>
      </w:r>
    </w:p>
    <w:p w:rsidR="005A654E" w:rsidRDefault="00BD2FF1">
      <w:pPr>
        <w:rPr>
          <w:rFonts w:ascii="仿宋" w:eastAsia="仿宋" w:hAnsi="仿宋"/>
          <w:sz w:val="24"/>
        </w:rPr>
      </w:pPr>
      <w:r>
        <w:rPr>
          <w:rFonts w:ascii="仿宋" w:eastAsia="仿宋" w:hAnsi="仿宋" w:hint="eastAsia"/>
          <w:sz w:val="24"/>
        </w:rPr>
        <w:t>折扣率填写要求：</w:t>
      </w:r>
    </w:p>
    <w:p w:rsidR="005A654E" w:rsidRDefault="00BD2FF1">
      <w:pPr>
        <w:ind w:firstLineChars="200" w:firstLine="480"/>
        <w:rPr>
          <w:rFonts w:ascii="仿宋" w:eastAsia="仿宋" w:hAnsi="仿宋"/>
          <w:sz w:val="24"/>
        </w:rPr>
      </w:pPr>
      <w:r>
        <w:rPr>
          <w:rFonts w:ascii="仿宋" w:eastAsia="仿宋" w:hAnsi="仿宋" w:hint="eastAsia"/>
          <w:sz w:val="24"/>
        </w:rPr>
        <w:t>（1）填写要求：0＜折扣率≤1，未按此要求填写将按投标无效处理；</w:t>
      </w:r>
    </w:p>
    <w:p w:rsidR="005A654E" w:rsidRDefault="00BD2FF1">
      <w:pPr>
        <w:ind w:firstLineChars="200" w:firstLine="480"/>
        <w:rPr>
          <w:rFonts w:ascii="仿宋" w:eastAsia="仿宋" w:hAnsi="仿宋"/>
          <w:sz w:val="24"/>
        </w:rPr>
      </w:pPr>
      <w:r>
        <w:rPr>
          <w:rFonts w:ascii="仿宋" w:eastAsia="仿宋" w:hAnsi="仿宋" w:hint="eastAsia"/>
          <w:sz w:val="24"/>
        </w:rPr>
        <w:t>（2）填写的“投标折扣率”只取两位小数；如0.95.0.80.0.78；</w:t>
      </w:r>
    </w:p>
    <w:p w:rsidR="005A654E" w:rsidRDefault="00BD2FF1">
      <w:pPr>
        <w:ind w:firstLineChars="200" w:firstLine="480"/>
        <w:rPr>
          <w:rFonts w:ascii="仿宋" w:eastAsia="仿宋" w:hAnsi="仿宋"/>
          <w:sz w:val="24"/>
        </w:rPr>
      </w:pPr>
      <w:r>
        <w:rPr>
          <w:rFonts w:ascii="仿宋" w:eastAsia="仿宋" w:hAnsi="仿宋" w:hint="eastAsia"/>
          <w:sz w:val="24"/>
        </w:rPr>
        <w:t>（3）“投标折扣率”缺填、漏填、不唯一将直接作投标无效处理。</w:t>
      </w:r>
    </w:p>
    <w:p w:rsidR="005A654E" w:rsidRDefault="00BD2FF1">
      <w:pPr>
        <w:rPr>
          <w:rFonts w:ascii="仿宋" w:eastAsia="仿宋" w:hAnsi="仿宋" w:cs="仿宋"/>
          <w:bCs/>
          <w:sz w:val="24"/>
        </w:rPr>
      </w:pPr>
      <w:r>
        <w:rPr>
          <w:rFonts w:ascii="仿宋" w:eastAsia="仿宋" w:hAnsi="仿宋" w:cs="仿宋"/>
          <w:bCs/>
          <w:sz w:val="24"/>
        </w:rPr>
        <w:br w:type="page"/>
      </w:r>
    </w:p>
    <w:p w:rsidR="005A654E" w:rsidRDefault="00BD2FF1">
      <w:pPr>
        <w:pStyle w:val="21"/>
        <w:jc w:val="center"/>
      </w:pPr>
      <w:bookmarkStart w:id="235" w:name="_Toc149670001"/>
      <w:r>
        <w:rPr>
          <w:rFonts w:hint="eastAsia"/>
        </w:rPr>
        <w:lastRenderedPageBreak/>
        <w:t>第四章</w:t>
      </w:r>
      <w:r>
        <w:rPr>
          <w:rFonts w:hint="eastAsia"/>
        </w:rPr>
        <w:t xml:space="preserve">  </w:t>
      </w:r>
      <w:r>
        <w:rPr>
          <w:rFonts w:hint="eastAsia"/>
        </w:rPr>
        <w:t>合同条款及格式</w:t>
      </w:r>
      <w:bookmarkStart w:id="236" w:name="合同协议书"/>
      <w:bookmarkEnd w:id="235"/>
    </w:p>
    <w:p w:rsidR="005A654E" w:rsidRDefault="00BD2FF1">
      <w:pPr>
        <w:spacing w:line="360" w:lineRule="auto"/>
        <w:jc w:val="center"/>
        <w:rPr>
          <w:rFonts w:asciiTheme="majorEastAsia" w:eastAsiaTheme="majorEastAsia" w:hAnsiTheme="majorEastAsia" w:cstheme="majorEastAsia"/>
          <w:sz w:val="44"/>
          <w:szCs w:val="44"/>
        </w:rPr>
      </w:pPr>
      <w:r>
        <w:rPr>
          <w:rFonts w:ascii="宋体" w:hAnsi="宋体" w:cs="宋体" w:hint="eastAsia"/>
          <w:b/>
          <w:bCs/>
          <w:color w:val="FF0000"/>
          <w:sz w:val="28"/>
          <w:szCs w:val="28"/>
        </w:rPr>
        <w:t>本章节仅供参考，具体合同以实际签订为准。</w:t>
      </w:r>
      <w:r>
        <w:rPr>
          <w:rFonts w:ascii="宋体" w:hAnsi="宋体" w:cs="宋体"/>
          <w:b/>
          <w:bCs/>
          <w:color w:val="FF0000"/>
          <w:sz w:val="28"/>
          <w:szCs w:val="28"/>
        </w:rPr>
        <w:br w:type="page"/>
      </w:r>
    </w:p>
    <w:p w:rsidR="005A654E" w:rsidRDefault="00BD2FF1">
      <w:pPr>
        <w:pStyle w:val="af2"/>
        <w:jc w:val="center"/>
        <w:rPr>
          <w:rFonts w:eastAsiaTheme="majorEastAsia"/>
          <w:sz w:val="44"/>
          <w:szCs w:val="44"/>
        </w:rPr>
      </w:pPr>
      <w:r>
        <w:rPr>
          <w:rFonts w:asciiTheme="majorEastAsia" w:eastAsiaTheme="majorEastAsia" w:hAnsiTheme="majorEastAsia" w:cstheme="majorEastAsia" w:hint="eastAsia"/>
          <w:b/>
          <w:bCs/>
          <w:sz w:val="44"/>
          <w:szCs w:val="44"/>
        </w:rPr>
        <w:lastRenderedPageBreak/>
        <w:t>2024-2025年农产品及农副产品采购合同</w:t>
      </w:r>
    </w:p>
    <w:p w:rsidR="005A654E" w:rsidRDefault="005A654E">
      <w:pPr>
        <w:pStyle w:val="af3"/>
        <w:ind w:firstLine="211"/>
      </w:pP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甲方：深圳市深水宝安水务集团有限公司</w:t>
      </w:r>
    </w:p>
    <w:p w:rsidR="005A654E" w:rsidRDefault="00BD2FF1">
      <w:pPr>
        <w:pStyle w:val="af2"/>
        <w:spacing w:line="360" w:lineRule="exact"/>
        <w:ind w:firstLineChars="200" w:firstLine="480"/>
        <w:rPr>
          <w:rFonts w:ascii="仿宋" w:eastAsia="仿宋" w:hAnsi="仿宋" w:cs="仿宋"/>
          <w:sz w:val="24"/>
        </w:rPr>
      </w:pPr>
      <w:r>
        <w:rPr>
          <w:rFonts w:ascii="仿宋" w:eastAsia="仿宋" w:hAnsi="仿宋" w:cs="仿宋" w:hint="eastAsia"/>
          <w:sz w:val="24"/>
        </w:rPr>
        <w:t>统一社会信用代码：</w:t>
      </w:r>
    </w:p>
    <w:p w:rsidR="005A654E" w:rsidRDefault="00BD2FF1">
      <w:pPr>
        <w:pStyle w:val="af3"/>
        <w:spacing w:line="360" w:lineRule="exact"/>
        <w:ind w:firstLineChars="200" w:firstLine="480"/>
        <w:rPr>
          <w:rFonts w:ascii="仿宋" w:eastAsia="仿宋" w:hAnsi="仿宋" w:cs="仿宋"/>
          <w:b w:val="0"/>
          <w:bCs w:val="0"/>
          <w:sz w:val="24"/>
        </w:rPr>
      </w:pPr>
      <w:r>
        <w:rPr>
          <w:rFonts w:ascii="仿宋" w:eastAsia="仿宋" w:hAnsi="仿宋" w:cs="仿宋" w:hint="eastAsia"/>
          <w:b w:val="0"/>
          <w:bCs w:val="0"/>
          <w:sz w:val="24"/>
        </w:rPr>
        <w:t>法定代表人：</w:t>
      </w:r>
    </w:p>
    <w:p w:rsidR="005A654E" w:rsidRDefault="00BD2FF1">
      <w:pPr>
        <w:pStyle w:val="af3"/>
        <w:spacing w:line="360" w:lineRule="exact"/>
        <w:ind w:firstLineChars="200" w:firstLine="480"/>
        <w:rPr>
          <w:rFonts w:ascii="仿宋" w:eastAsia="仿宋" w:hAnsi="仿宋" w:cs="仿宋"/>
          <w:b w:val="0"/>
          <w:bCs w:val="0"/>
          <w:sz w:val="24"/>
        </w:rPr>
      </w:pPr>
      <w:r>
        <w:rPr>
          <w:rFonts w:ascii="仿宋" w:eastAsia="仿宋" w:hAnsi="仿宋" w:cs="仿宋" w:hint="eastAsia"/>
          <w:b w:val="0"/>
          <w:bCs w:val="0"/>
          <w:sz w:val="24"/>
        </w:rPr>
        <w:t>住址：</w:t>
      </w:r>
    </w:p>
    <w:p w:rsidR="005A654E" w:rsidRDefault="00BD2FF1">
      <w:pPr>
        <w:pStyle w:val="af3"/>
        <w:spacing w:line="360" w:lineRule="exact"/>
        <w:ind w:firstLineChars="200" w:firstLine="480"/>
        <w:rPr>
          <w:rFonts w:ascii="仿宋" w:eastAsia="仿宋" w:hAnsi="仿宋" w:cs="仿宋"/>
          <w:b w:val="0"/>
          <w:bCs w:val="0"/>
          <w:sz w:val="24"/>
        </w:rPr>
      </w:pPr>
      <w:r>
        <w:rPr>
          <w:rFonts w:ascii="仿宋" w:eastAsia="仿宋" w:hAnsi="仿宋" w:cs="仿宋" w:hint="eastAsia"/>
          <w:b w:val="0"/>
          <w:bCs w:val="0"/>
          <w:sz w:val="24"/>
        </w:rPr>
        <w:t>联系人：       联系电话：</w:t>
      </w:r>
    </w:p>
    <w:p w:rsidR="005A654E" w:rsidRDefault="005A654E">
      <w:pPr>
        <w:pStyle w:val="af3"/>
        <w:spacing w:line="360" w:lineRule="exact"/>
        <w:ind w:firstLineChars="200" w:firstLine="482"/>
        <w:rPr>
          <w:rFonts w:ascii="仿宋" w:eastAsia="仿宋" w:hAnsi="仿宋" w:cs="仿宋"/>
          <w:sz w:val="24"/>
        </w:rPr>
      </w:pPr>
    </w:p>
    <w:p w:rsidR="005A654E" w:rsidRDefault="00BD2FF1">
      <w:pPr>
        <w:pStyle w:val="af2"/>
        <w:spacing w:line="360" w:lineRule="exact"/>
        <w:ind w:firstLineChars="200" w:firstLine="480"/>
        <w:rPr>
          <w:rFonts w:ascii="仿宋" w:eastAsia="仿宋" w:hAnsi="仿宋" w:cs="仿宋"/>
          <w:sz w:val="24"/>
        </w:rPr>
      </w:pPr>
      <w:r>
        <w:rPr>
          <w:rFonts w:ascii="仿宋" w:eastAsia="仿宋" w:hAnsi="仿宋" w:cs="仿宋" w:hint="eastAsia"/>
          <w:sz w:val="24"/>
        </w:rPr>
        <w:t>乙方：</w:t>
      </w:r>
    </w:p>
    <w:p w:rsidR="005A654E" w:rsidRDefault="00BD2FF1">
      <w:pPr>
        <w:pStyle w:val="af2"/>
        <w:spacing w:line="360" w:lineRule="exact"/>
        <w:ind w:firstLineChars="200" w:firstLine="480"/>
        <w:rPr>
          <w:rFonts w:ascii="仿宋" w:eastAsia="仿宋" w:hAnsi="仿宋" w:cs="仿宋"/>
          <w:sz w:val="24"/>
        </w:rPr>
      </w:pPr>
      <w:r>
        <w:rPr>
          <w:rFonts w:ascii="仿宋" w:eastAsia="仿宋" w:hAnsi="仿宋" w:cs="仿宋" w:hint="eastAsia"/>
          <w:sz w:val="24"/>
        </w:rPr>
        <w:t>统一社会信用代码：</w:t>
      </w:r>
    </w:p>
    <w:p w:rsidR="005A654E" w:rsidRDefault="00BD2FF1">
      <w:pPr>
        <w:pStyle w:val="af3"/>
        <w:spacing w:line="360" w:lineRule="exact"/>
        <w:ind w:firstLineChars="200" w:firstLine="480"/>
        <w:rPr>
          <w:rFonts w:ascii="仿宋" w:eastAsia="仿宋" w:hAnsi="仿宋" w:cs="仿宋"/>
          <w:b w:val="0"/>
          <w:bCs w:val="0"/>
          <w:sz w:val="24"/>
        </w:rPr>
      </w:pPr>
      <w:r>
        <w:rPr>
          <w:rFonts w:ascii="仿宋" w:eastAsia="仿宋" w:hAnsi="仿宋" w:cs="仿宋" w:hint="eastAsia"/>
          <w:b w:val="0"/>
          <w:bCs w:val="0"/>
          <w:sz w:val="24"/>
        </w:rPr>
        <w:t>法定代表人：</w:t>
      </w:r>
    </w:p>
    <w:p w:rsidR="005A654E" w:rsidRDefault="00BD2FF1">
      <w:pPr>
        <w:pStyle w:val="af3"/>
        <w:spacing w:line="360" w:lineRule="exact"/>
        <w:ind w:firstLineChars="200" w:firstLine="480"/>
        <w:rPr>
          <w:rFonts w:ascii="仿宋" w:eastAsia="仿宋" w:hAnsi="仿宋" w:cs="仿宋"/>
          <w:b w:val="0"/>
          <w:bCs w:val="0"/>
          <w:sz w:val="24"/>
        </w:rPr>
      </w:pPr>
      <w:r>
        <w:rPr>
          <w:rFonts w:ascii="仿宋" w:eastAsia="仿宋" w:hAnsi="仿宋" w:cs="仿宋" w:hint="eastAsia"/>
          <w:b w:val="0"/>
          <w:bCs w:val="0"/>
          <w:sz w:val="24"/>
        </w:rPr>
        <w:t>住址：</w:t>
      </w:r>
    </w:p>
    <w:p w:rsidR="005A654E" w:rsidRDefault="00BD2FF1">
      <w:pPr>
        <w:pStyle w:val="af2"/>
        <w:spacing w:line="360" w:lineRule="exact"/>
        <w:ind w:firstLineChars="200" w:firstLine="480"/>
        <w:rPr>
          <w:rFonts w:ascii="仿宋" w:eastAsia="仿宋" w:hAnsi="仿宋" w:cs="仿宋"/>
          <w:sz w:val="24"/>
        </w:rPr>
      </w:pPr>
      <w:r>
        <w:rPr>
          <w:rFonts w:ascii="仿宋" w:eastAsia="仿宋" w:hAnsi="仿宋" w:cs="仿宋" w:hint="eastAsia"/>
          <w:sz w:val="24"/>
        </w:rPr>
        <w:t>联系人：       联系电话：</w:t>
      </w:r>
    </w:p>
    <w:p w:rsidR="005A654E" w:rsidRDefault="005A654E">
      <w:pPr>
        <w:pStyle w:val="af2"/>
        <w:spacing w:line="360" w:lineRule="exact"/>
        <w:ind w:firstLineChars="200" w:firstLine="480"/>
        <w:rPr>
          <w:rFonts w:ascii="仿宋" w:eastAsia="仿宋" w:hAnsi="仿宋" w:cs="仿宋"/>
          <w:sz w:val="24"/>
        </w:rPr>
      </w:pPr>
    </w:p>
    <w:p w:rsidR="005A654E" w:rsidRDefault="00BD2FF1">
      <w:pPr>
        <w:spacing w:line="360" w:lineRule="exact"/>
        <w:ind w:firstLineChars="200" w:firstLine="480"/>
        <w:rPr>
          <w:rFonts w:ascii="仿宋" w:eastAsia="仿宋" w:hAnsi="仿宋" w:cs="仿宋"/>
          <w:sz w:val="24"/>
          <w:u w:val="single"/>
        </w:rPr>
      </w:pPr>
      <w:r>
        <w:rPr>
          <w:rFonts w:ascii="仿宋" w:eastAsia="仿宋" w:hAnsi="仿宋" w:cs="仿宋" w:hint="eastAsia"/>
          <w:sz w:val="24"/>
        </w:rPr>
        <w:t>根据</w:t>
      </w:r>
      <w:r>
        <w:rPr>
          <w:rFonts w:ascii="仿宋" w:eastAsia="仿宋" w:hAnsi="仿宋" w:cs="仿宋" w:hint="eastAsia"/>
          <w:sz w:val="24"/>
          <w:u w:val="single"/>
        </w:rPr>
        <w:t>2024-2025年农产品及农副产品采购项目</w:t>
      </w:r>
      <w:r>
        <w:rPr>
          <w:rFonts w:ascii="仿宋" w:eastAsia="仿宋" w:hAnsi="仿宋" w:cs="仿宋" w:hint="eastAsia"/>
          <w:sz w:val="24"/>
        </w:rPr>
        <w:t>项目的投标结果，按照《中华人民共和国民法典》和《中华人民共和国招标投标法》等相关法律法规，经甲乙双方协商，就甲方委托乙方承担服务项目，达成以下合同条款：</w:t>
      </w:r>
    </w:p>
    <w:p w:rsidR="005A654E" w:rsidRDefault="00BD2FF1">
      <w:pPr>
        <w:spacing w:line="360" w:lineRule="exact"/>
        <w:ind w:firstLineChars="200" w:firstLine="482"/>
        <w:rPr>
          <w:rFonts w:ascii="仿宋" w:eastAsia="仿宋" w:hAnsi="仿宋" w:cs="仿宋"/>
          <w:b/>
          <w:bCs/>
          <w:sz w:val="24"/>
        </w:rPr>
      </w:pPr>
      <w:r>
        <w:rPr>
          <w:rFonts w:ascii="仿宋" w:eastAsia="仿宋" w:hAnsi="仿宋" w:cs="仿宋" w:hint="eastAsia"/>
          <w:b/>
          <w:bCs/>
          <w:sz w:val="24"/>
        </w:rPr>
        <w:t>第一条  项目范围</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乙方根据甲方需求提供肉类（含生鲜猪、牛肉类、冻品、鱼类、肉制品、熟食等）、蔬菜类、干货类、食用油、油脂及其制品、调味品、调料及其制品等产品配送服务。</w:t>
      </w:r>
    </w:p>
    <w:p w:rsidR="005A654E" w:rsidRDefault="00BD2FF1">
      <w:pPr>
        <w:spacing w:line="360" w:lineRule="exact"/>
        <w:ind w:firstLineChars="200" w:firstLine="482"/>
        <w:rPr>
          <w:rFonts w:ascii="仿宋" w:eastAsia="仿宋" w:hAnsi="仿宋" w:cs="仿宋"/>
          <w:b/>
          <w:bCs/>
          <w:sz w:val="24"/>
        </w:rPr>
      </w:pPr>
      <w:r>
        <w:rPr>
          <w:rFonts w:ascii="仿宋" w:eastAsia="仿宋" w:hAnsi="仿宋" w:cs="仿宋" w:hint="eastAsia"/>
          <w:b/>
          <w:bCs/>
          <w:sz w:val="24"/>
        </w:rPr>
        <w:t>第二条  配送服务价格及结算</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1、本项目预估采购总额为人民币</w:t>
      </w:r>
      <w:r>
        <w:rPr>
          <w:rFonts w:ascii="仿宋" w:eastAsia="仿宋" w:hAnsi="仿宋" w:cs="仿宋" w:hint="eastAsia"/>
          <w:sz w:val="24"/>
          <w:u w:val="single"/>
        </w:rPr>
        <w:t xml:space="preserve">                   </w:t>
      </w:r>
      <w:r>
        <w:rPr>
          <w:rFonts w:ascii="仿宋" w:eastAsia="仿宋" w:hAnsi="仿宋" w:cs="仿宋" w:hint="eastAsia"/>
          <w:sz w:val="24"/>
        </w:rPr>
        <w:t>。</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2、本项目结算方式：</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结算价格=基准价*折扣率；</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基准价:以中农数据食堂采配平台 (http://www.chinaap.com)</w:t>
      </w:r>
      <w:r>
        <w:rPr>
          <w:rFonts w:ascii="仿宋" w:eastAsia="仿宋" w:hAnsi="仿宋" w:hint="eastAsia"/>
          <w:sz w:val="24"/>
        </w:rPr>
        <w:t>上月15日公布的配送综合服务费率价格（即含费价）的平均值作为该项物资的基准价</w:t>
      </w:r>
      <w:r>
        <w:rPr>
          <w:rFonts w:ascii="仿宋" w:eastAsia="仿宋" w:hAnsi="仿宋" w:cs="仿宋" w:hint="eastAsia"/>
          <w:sz w:val="24"/>
        </w:rPr>
        <w:t>。</w:t>
      </w:r>
      <w:r>
        <w:rPr>
          <w:rFonts w:ascii="仿宋" w:eastAsia="仿宋" w:hAnsi="仿宋" w:cs="宋体" w:hint="eastAsia"/>
          <w:sz w:val="24"/>
        </w:rPr>
        <w:t>如遇中农数据网无相关报价的，甲乙双方共同到大型超市进行考察以确定价格</w:t>
      </w:r>
      <w:r>
        <w:rPr>
          <w:rFonts w:ascii="仿宋" w:eastAsia="仿宋" w:hAnsi="仿宋" w:cs="仿宋" w:hint="eastAsia"/>
          <w:sz w:val="24"/>
        </w:rPr>
        <w:t>。</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3、折扣率:乙方中标折扣率为</w:t>
      </w:r>
      <w:r>
        <w:rPr>
          <w:rFonts w:ascii="仿宋" w:eastAsia="仿宋" w:hAnsi="仿宋" w:cs="仿宋" w:hint="eastAsia"/>
          <w:sz w:val="24"/>
          <w:u w:val="single"/>
        </w:rPr>
        <w:t xml:space="preserve">    </w:t>
      </w:r>
      <w:r>
        <w:rPr>
          <w:rFonts w:ascii="仿宋" w:eastAsia="仿宋" w:hAnsi="仿宋" w:cs="仿宋" w:hint="eastAsia"/>
          <w:sz w:val="24"/>
        </w:rPr>
        <w:t>%。</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4、以上结算价格为包干价，已包含乙方为履行合同所产生的一切费用，包括但不限于农产品及农副产品价格、农产品及农副产品运输到甲方指定地点的运费、相关服务费、检测费、人工费、交通费、保险费、管理费、装卸费、税金。此外，甲方不再向乙方另行支付任何费用。</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5、经甲方审核无误后，乙方须在当月按以上结算方式向甲方提供当月所送产品的价格</w:t>
      </w:r>
      <w:r>
        <w:rPr>
          <w:rFonts w:ascii="仿宋" w:eastAsia="仿宋" w:hAnsi="仿宋" w:cs="仿宋" w:hint="eastAsia"/>
          <w:sz w:val="24"/>
        </w:rPr>
        <w:lastRenderedPageBreak/>
        <w:t>表。</w:t>
      </w:r>
    </w:p>
    <w:p w:rsidR="005A654E" w:rsidRDefault="00BD2FF1">
      <w:pPr>
        <w:pStyle w:val="af2"/>
        <w:spacing w:line="360" w:lineRule="exact"/>
        <w:ind w:firstLineChars="200" w:firstLine="480"/>
        <w:rPr>
          <w:rFonts w:ascii="仿宋" w:eastAsia="仿宋" w:hAnsi="仿宋" w:cs="仿宋"/>
          <w:sz w:val="24"/>
        </w:rPr>
      </w:pPr>
      <w:r>
        <w:rPr>
          <w:rFonts w:ascii="仿宋" w:eastAsia="仿宋" w:hAnsi="仿宋" w:cs="仿宋" w:hint="eastAsia"/>
          <w:sz w:val="24"/>
        </w:rPr>
        <w:t>6、货款次月结算。双方应在次月10号前核对上月数据，甲方确认无误的，乙方接到甲方通知之日起【  】日内，开具结算当月的货款正式发票和相关所需材料，甲方在收到发票和相关材料且经核对无误后付款。乙方未按要求提供发票和相关材料的，甲方对延迟付款不承担任何违约责任。</w:t>
      </w:r>
    </w:p>
    <w:p w:rsidR="005A654E" w:rsidRDefault="00BD2FF1">
      <w:pPr>
        <w:spacing w:line="360" w:lineRule="exact"/>
        <w:ind w:firstLineChars="200" w:firstLine="482"/>
        <w:rPr>
          <w:rFonts w:ascii="仿宋" w:eastAsia="仿宋" w:hAnsi="仿宋" w:cs="仿宋"/>
          <w:b/>
          <w:bCs/>
          <w:sz w:val="24"/>
        </w:rPr>
      </w:pPr>
      <w:r>
        <w:rPr>
          <w:rFonts w:ascii="仿宋" w:eastAsia="仿宋" w:hAnsi="仿宋" w:cs="仿宋" w:hint="eastAsia"/>
          <w:b/>
          <w:bCs/>
          <w:sz w:val="24"/>
        </w:rPr>
        <w:t>第三条  服务要求</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1、交货：按甲方要求供货，保证产品供应品种、价格、质量、数量、斤两的准确性，以甲方的实际验货为准；乙方每次随货送上一式两份的送货清单，双方验货后签字确认，乙方持一份，甲方持一份，作为送、收货的凭证。</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2、送货：甲方通过电话或其他方式通知订购的品种和数量后，乙方须按照甲方需求运送物品到甲方指定地点，并随货提供送货清单作为甲方入库验收之凭证。送货清单应注明产品的日期、名称、单位、数量、售价及总金额。乙方配送员协助甲方做好当天肉类粗加工工作。</w:t>
      </w:r>
    </w:p>
    <w:p w:rsidR="005A654E" w:rsidRDefault="00BD2FF1">
      <w:pPr>
        <w:spacing w:line="360" w:lineRule="exact"/>
        <w:ind w:firstLineChars="200" w:firstLine="480"/>
        <w:rPr>
          <w:rFonts w:ascii="仿宋" w:eastAsia="仿宋" w:hAnsi="仿宋" w:cs="仿宋"/>
          <w:sz w:val="24"/>
          <w:u w:val="single"/>
        </w:rPr>
      </w:pPr>
      <w:r>
        <w:rPr>
          <w:rFonts w:ascii="仿宋" w:eastAsia="仿宋" w:hAnsi="仿宋" w:cs="仿宋" w:hint="eastAsia"/>
          <w:sz w:val="24"/>
        </w:rPr>
        <w:t>3、交货地点：</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4、乙方将产品运到甲方指定地点后，由甲方指定人员进行验收，验收合格，由甲方人员签字确认。</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5、包装要求：容器（框、箱、袋）要求清洁、干燥、牢固、透气，无污染、无异味、无霉变现象。</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6、运输要求：必须采用符合卫生标准的外包装和运载工具，运载工具应清洁、卫生、无污染，保证定期消毒。运输车厢的内仓，包括地面、墙面和顶部，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乙方须保证提供足够数量的冷藏特种车辆，满足甲方订货和补货的供应要求。</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7、配送时间要求：乙方须于每天上午5时30分（如遇特殊情况，甲方可以改变送货时间，但应提前通知乙方）把所供应的食品按质按量送达指定地点，由甲方工作人员验收核对后入库。甲方指定工作人员原则上应于当日17时前向乙方下达次日购货计划，并说明购货品种、数量及其他需要说明的事项。乙方在接到购货订单通知后，应按甲方订购单的要求按时送货。如遇个别产品因质量不符合要求或没有货源时，乙方应及时反馈到甲方并协商调整，保证甲方所需产品准时到达。对于不符合质量要求的物品，甲方可要求退货或换货，乙方须于1小时内更换产品，并承担由此产生的相关费用，以保证员工正常就餐。</w:t>
      </w:r>
    </w:p>
    <w:p w:rsidR="005A654E" w:rsidRDefault="00BD2FF1">
      <w:pPr>
        <w:pStyle w:val="af2"/>
        <w:spacing w:line="360" w:lineRule="exact"/>
        <w:ind w:firstLineChars="200" w:firstLine="480"/>
        <w:rPr>
          <w:rFonts w:ascii="仿宋" w:eastAsia="仿宋" w:hAnsi="仿宋" w:cs="仿宋"/>
          <w:sz w:val="24"/>
        </w:rPr>
      </w:pPr>
      <w:r>
        <w:rPr>
          <w:rFonts w:ascii="仿宋" w:eastAsia="仿宋" w:hAnsi="仿宋" w:cs="仿宋" w:hint="eastAsia"/>
          <w:sz w:val="24"/>
        </w:rPr>
        <w:t>8、临时加货的处理：甲方如需临时加送产品（提前3小时通知乙方），乙方必须无条件按时送达，服务响应时间为1小时内。</w:t>
      </w:r>
    </w:p>
    <w:p w:rsidR="005A654E" w:rsidRDefault="00BD2FF1">
      <w:pPr>
        <w:pStyle w:val="af3"/>
        <w:spacing w:line="360" w:lineRule="exact"/>
        <w:ind w:firstLineChars="200" w:firstLine="480"/>
        <w:rPr>
          <w:rFonts w:ascii="仿宋" w:eastAsia="仿宋" w:hAnsi="仿宋" w:cs="仿宋"/>
          <w:b w:val="0"/>
          <w:bCs w:val="0"/>
          <w:sz w:val="24"/>
        </w:rPr>
      </w:pPr>
      <w:r>
        <w:rPr>
          <w:rFonts w:ascii="仿宋" w:eastAsia="仿宋" w:hAnsi="仿宋" w:cs="仿宋" w:hint="eastAsia"/>
          <w:b w:val="0"/>
          <w:bCs w:val="0"/>
          <w:sz w:val="24"/>
        </w:rPr>
        <w:t>9、在项目履约过程中甲方有权组织或授权相关人员根据项目招标及执行要求对乙方进 行现场考察，核实相关资料包括乙方的资质、经营场所、规模、相关设备等投标承诺，乙方应提前准备相关资料原件，以备核准，如发现乙方存在不符合招标文件要求或投标文件承诺 情形之一的，甲方有权解除供货合同。</w:t>
      </w:r>
    </w:p>
    <w:p w:rsidR="005A654E" w:rsidRDefault="00BD2FF1">
      <w:pPr>
        <w:pStyle w:val="af3"/>
        <w:spacing w:line="360" w:lineRule="exact"/>
        <w:ind w:firstLineChars="200" w:firstLine="480"/>
        <w:rPr>
          <w:rFonts w:ascii="仿宋" w:eastAsia="仿宋" w:hAnsi="仿宋" w:cs="仿宋"/>
          <w:b w:val="0"/>
          <w:bCs w:val="0"/>
          <w:sz w:val="24"/>
        </w:rPr>
      </w:pPr>
      <w:r>
        <w:rPr>
          <w:rFonts w:ascii="仿宋" w:eastAsia="仿宋" w:hAnsi="仿宋" w:cs="仿宋" w:hint="eastAsia"/>
          <w:b w:val="0"/>
          <w:bCs w:val="0"/>
          <w:sz w:val="24"/>
        </w:rPr>
        <w:lastRenderedPageBreak/>
        <w:t>10、本项目涉及的所有货品数量、质量问题、配送时间、项目其他异议均以甲方确认为准。</w:t>
      </w:r>
    </w:p>
    <w:p w:rsidR="005A654E" w:rsidRDefault="00BD2FF1">
      <w:pPr>
        <w:pStyle w:val="af3"/>
        <w:spacing w:line="360" w:lineRule="exact"/>
        <w:ind w:firstLineChars="200" w:firstLine="480"/>
        <w:rPr>
          <w:rFonts w:ascii="仿宋" w:eastAsia="仿宋" w:hAnsi="仿宋" w:cs="仿宋"/>
          <w:b w:val="0"/>
          <w:bCs w:val="0"/>
          <w:sz w:val="24"/>
        </w:rPr>
      </w:pPr>
      <w:r>
        <w:rPr>
          <w:rFonts w:ascii="仿宋" w:eastAsia="仿宋" w:hAnsi="仿宋" w:cs="仿宋" w:hint="eastAsia"/>
          <w:b w:val="0"/>
          <w:bCs w:val="0"/>
          <w:sz w:val="24"/>
        </w:rPr>
        <w:t>11、乙方应当接受甲方纪检部门的监督和检查。</w:t>
      </w:r>
    </w:p>
    <w:p w:rsidR="005A654E" w:rsidRDefault="00BD2FF1">
      <w:pPr>
        <w:pStyle w:val="af3"/>
        <w:spacing w:line="360" w:lineRule="exact"/>
        <w:ind w:firstLineChars="200" w:firstLine="480"/>
        <w:rPr>
          <w:rFonts w:ascii="仿宋" w:eastAsia="仿宋" w:hAnsi="仿宋" w:cs="仿宋"/>
          <w:b w:val="0"/>
          <w:bCs w:val="0"/>
          <w:sz w:val="24"/>
        </w:rPr>
      </w:pPr>
      <w:r>
        <w:rPr>
          <w:rFonts w:ascii="仿宋" w:eastAsia="仿宋" w:hAnsi="仿宋" w:cs="仿宋" w:hint="eastAsia"/>
          <w:b w:val="0"/>
          <w:bCs w:val="0"/>
          <w:sz w:val="24"/>
        </w:rPr>
        <w:t>12、满足甲方的其他要求。</w:t>
      </w:r>
    </w:p>
    <w:p w:rsidR="005A654E" w:rsidRDefault="00BD2FF1">
      <w:pPr>
        <w:spacing w:line="360" w:lineRule="exact"/>
        <w:ind w:firstLineChars="200" w:firstLine="482"/>
        <w:rPr>
          <w:rFonts w:ascii="仿宋" w:eastAsia="仿宋" w:hAnsi="仿宋" w:cs="仿宋"/>
          <w:b/>
          <w:bCs/>
          <w:sz w:val="24"/>
        </w:rPr>
      </w:pPr>
      <w:r>
        <w:rPr>
          <w:rFonts w:ascii="仿宋" w:eastAsia="仿宋" w:hAnsi="仿宋" w:cs="仿宋" w:hint="eastAsia"/>
          <w:b/>
          <w:bCs/>
          <w:sz w:val="24"/>
        </w:rPr>
        <w:t>第四条  合同期限</w:t>
      </w:r>
    </w:p>
    <w:p w:rsidR="005A654E" w:rsidRDefault="00BD2FF1">
      <w:pPr>
        <w:spacing w:afterLines="50" w:after="156"/>
        <w:ind w:firstLineChars="200" w:firstLine="480"/>
        <w:rPr>
          <w:rFonts w:ascii="仿宋" w:eastAsia="仿宋" w:hAnsi="仿宋"/>
          <w:sz w:val="24"/>
        </w:rPr>
      </w:pPr>
      <w:r>
        <w:rPr>
          <w:rFonts w:ascii="仿宋" w:eastAsia="仿宋" w:hAnsi="仿宋" w:hint="eastAsia"/>
          <w:sz w:val="24"/>
        </w:rPr>
        <w:t xml:space="preserve">合同期限自 </w:t>
      </w:r>
      <w:r>
        <w:rPr>
          <w:rFonts w:ascii="仿宋" w:eastAsia="仿宋" w:hAnsi="仿宋" w:hint="eastAsia"/>
          <w:sz w:val="24"/>
          <w:u w:val="single"/>
        </w:rPr>
        <w:t xml:space="preserve"> 年   月   日至    年   月   日 </w:t>
      </w:r>
      <w:r>
        <w:rPr>
          <w:rFonts w:ascii="仿宋" w:eastAsia="仿宋" w:hAnsi="仿宋" w:hint="eastAsia"/>
          <w:sz w:val="24"/>
        </w:rPr>
        <w:t>。</w:t>
      </w:r>
    </w:p>
    <w:p w:rsidR="005A654E" w:rsidRDefault="00BD2FF1">
      <w:pPr>
        <w:spacing w:line="360" w:lineRule="exact"/>
        <w:ind w:firstLineChars="200" w:firstLine="482"/>
        <w:rPr>
          <w:rFonts w:ascii="仿宋" w:eastAsia="仿宋" w:hAnsi="仿宋" w:cs="仿宋"/>
          <w:sz w:val="24"/>
        </w:rPr>
      </w:pPr>
      <w:r>
        <w:rPr>
          <w:rFonts w:ascii="仿宋" w:eastAsia="仿宋" w:hAnsi="仿宋" w:cs="仿宋" w:hint="eastAsia"/>
          <w:b/>
          <w:bCs/>
          <w:sz w:val="24"/>
        </w:rPr>
        <w:t>第五条  质量及验收要求</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（一）质量要求</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1.乙方所有送货产品必须具备生产厂家营业执照、卫生许可证、产品检验报告三证齐全。</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2.乙方所供A级以上（使用率85%以上）蔬菜必须保证是送货前12小时内收成，当天必须提供检测报告书，保持较好色泽及新鲜度。（乙方自行检测并提供《无公害叶菜类检测记录》表）。</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3.所供干货类商品应保持较好的外观，达到相应的等级，必须是在保质期内。配送的产品符合国家食品安全检测后合格的货品。</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（二）验收要求</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乙方和甲方在食品数量验收方面必须严格执行，乙方不能弄虚作假，必须保证供应品种斤两的准确性，以甲方的验货数量为准。</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1.按甲方定版的标准进行验收。产品运至指定地点后，由甲方对所供产品的质量、品种、数量等进行验收。产品经甲方验收合格签字后，并不能免除乙方对产品应承担的责任。若产品验收时有关质量要求不能满足采购文件的质量要求，甲方有权要求更换并同时有权要求索赔。乙方送货时需向甲方指定收货部门提供进货的各类小票、单据和相关部门出具的检验检疫报告（所有送货产品必须提供生产厂家营业执照、卫生许可证、产品检验报告三证齐全），做好台账工作。</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2.乙方供应的食品原料必须到合法的食品经营单位（持有效食品流通许可证/食品经营许可证和营业执照）购买，不得使用过期、变质或标签不符合要求的食品和原料。</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3.乙方不得提供无合格来源的食品。</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4.乙方不得提供有毒有害物质加工食品，使用无卫生许可证的食品添加剂，不超范围、不超剂量滥用食品添加剂。</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5.乙方不得提供腐烂、变质或感官形状异常食品及其原料以及含有毒物质的动植物。</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6.乙方不得提供无合法证照的生产经营者的产品以及无生产名称、生产厂家、地址、生产日期和保质期，包装不完整或超过保质期的预包装食品。</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7.乙方不得提供未取得法定资质的农贸市场的农产品。</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8.乙方的食品必须符合国家有关部门规定的食品安全标准，如果因乙方所供货的产品造成甲方就餐人员食物中毒的，经卫生防疫部门鉴定，属乙方责任，乙方须承担全部法律责任并作出全部的经济赔偿，甲方有权解除合同并要求乙方承担合同总价30%的违约责任。</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9.如查实乙方在卫生监督部门存在食品卫生事故记录，甲方取消乙方的中标资格。</w:t>
      </w:r>
    </w:p>
    <w:p w:rsidR="005A654E" w:rsidRDefault="00BD2FF1">
      <w:pPr>
        <w:spacing w:line="360" w:lineRule="exact"/>
        <w:ind w:firstLineChars="200" w:firstLine="480"/>
      </w:pPr>
      <w:r>
        <w:rPr>
          <w:rFonts w:ascii="仿宋" w:eastAsia="仿宋" w:hAnsi="仿宋" w:cs="仿宋" w:hint="eastAsia"/>
          <w:sz w:val="24"/>
        </w:rPr>
        <w:lastRenderedPageBreak/>
        <w:t>10.乙方所送货物不符合质量要求、以次充好、货不对版等达不到甲方要求的，每发现一次扣除当次送货款的30%作为违约金，达到三次及三次以上不符合要求的，甲方有权解除本合同。乙方交售的鲜活产品如有污染或疾病的，甲方有权拒收，并可按国家有关规定处理，甲方有权更换不满意的食品。因乙方所送食品造成甲方人员食物中毒的，经卫生防疫部门鉴定，乙方须承担一切法律责任，并终止合同。</w:t>
      </w:r>
    </w:p>
    <w:p w:rsidR="005A654E" w:rsidRDefault="00BD2FF1">
      <w:pPr>
        <w:spacing w:line="360" w:lineRule="exact"/>
        <w:ind w:firstLineChars="200" w:firstLine="482"/>
        <w:rPr>
          <w:rFonts w:ascii="仿宋" w:eastAsia="仿宋" w:hAnsi="仿宋" w:cs="仿宋"/>
          <w:b/>
          <w:bCs/>
          <w:sz w:val="24"/>
        </w:rPr>
      </w:pPr>
      <w:r>
        <w:rPr>
          <w:rFonts w:ascii="仿宋" w:eastAsia="仿宋" w:hAnsi="仿宋" w:cs="仿宋" w:hint="eastAsia"/>
          <w:b/>
          <w:bCs/>
          <w:sz w:val="24"/>
        </w:rPr>
        <w:t>第六条  双方权利和义务</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（一）甲方权利和义务；</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1.按照约定的时间、地点，验收乙方所提供的农产品及农副产品，并抽取部分留样24小时，以备检测。</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2.按照合同项下的条款，按时向乙方支付农产品及农副产品货款。</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3.甲方可对乙方的配送全过程、配送水平及卫生情况进行监督，并要求乙方及时整改不良之处。</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4.甲方在验收食品过程中如发现有短斤缺两或质量等问题甲方有权利拒绝签收。</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5.乙方应对供货产品的食品安全负责，必须做到来源可溯。</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（二）乙方权利和义务：</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1.向甲方提供公司的《营业执照》、《卫生许可证》或《食品经营许可证》复印件、并加盖公章以保证所提供资料的真实性、准确性，如乙方提供的证件与政府工商部门信息不符，甲方有权终止与乙方所签的合同。</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2.向甲方提供货物过程中涉及到重要的食品生产厂家、经销商的《卫生许可证》或各类产品的《产品检验合格证》。</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3.对所提供农产品及农副产品质量进行严格把关，所有货物必须经过三级质量检验，以确保提供农产品及农副产品的安全卫生。</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4.在运输过程中如出现破损、变色、污染、异味的货物，乙方应立刻予以更换。</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5.乙方需确定对甲方的车辆和供货人员，并把人员名单和证件等信息提前报甲方备案；如果乙方需更换人员或车辆的，需提前征得甲方同意并及时向甲方更新人员及车辆信息，否则甲方有权拒绝乙方人员或车辆进入甲方场所。</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6.乙方应对其在现场的工作人员进行安全教育，并对他们的安全负责。</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7.在现场工作的乙方的人员，应遵守甲方的安全保卫及其它有关的规章制度，承担其有关资料保密义务。</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8.乙方应与甲方签署《深圳市生产经营单位主要责任人安全生产主体责任承诺书》。</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9.乙方应与甲方签署《安全生产协议》，明确安全生产职责与责任，内容须含疫情常态化防控条款。</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10.乙方严格按照所在地的疫情防控要求落实疫情防控措施，并按当地防疫要求向甲方汇报项目的疫情防控工作，汇报形式双方协商。</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11.乙方切实压实疫情防控主体责任，所有有关人员要做好相关防疫措施，做到项目工作平稳、有序及疫情防控可控，切实把各项疫情管理措施落到实处，各项安全责任落实到位。</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12.乙方应制定疫情防控应急预案，积极配合甲方执行政府或甲方关于疫情防控的相关</w:t>
      </w:r>
      <w:r>
        <w:rPr>
          <w:rFonts w:ascii="仿宋" w:eastAsia="仿宋" w:hAnsi="仿宋" w:cs="仿宋" w:hint="eastAsia"/>
          <w:sz w:val="24"/>
        </w:rPr>
        <w:lastRenderedPageBreak/>
        <w:t>要求工作，如因乙方原因造成的损失，由乙方承担一切责任。</w:t>
      </w:r>
    </w:p>
    <w:p w:rsidR="005A654E" w:rsidRDefault="00BD2FF1">
      <w:pPr>
        <w:spacing w:line="360" w:lineRule="exact"/>
        <w:ind w:firstLineChars="200" w:firstLine="482"/>
        <w:rPr>
          <w:rFonts w:ascii="仿宋" w:eastAsia="仿宋" w:hAnsi="仿宋" w:cs="仿宋"/>
          <w:b/>
          <w:bCs/>
          <w:sz w:val="24"/>
        </w:rPr>
      </w:pPr>
      <w:r>
        <w:rPr>
          <w:rFonts w:ascii="仿宋" w:eastAsia="仿宋" w:hAnsi="仿宋" w:cs="仿宋" w:hint="eastAsia"/>
          <w:b/>
          <w:bCs/>
          <w:sz w:val="24"/>
        </w:rPr>
        <w:t xml:space="preserve"> 第七条  违约责任</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（一）甲方的违约责任</w:t>
      </w:r>
    </w:p>
    <w:p w:rsidR="005A654E" w:rsidRDefault="00BD2FF1">
      <w:pPr>
        <w:pStyle w:val="af2"/>
        <w:spacing w:line="360" w:lineRule="exact"/>
        <w:ind w:firstLineChars="200" w:firstLine="480"/>
        <w:rPr>
          <w:rFonts w:ascii="仿宋" w:eastAsia="仿宋" w:hAnsi="仿宋" w:cs="仿宋"/>
          <w:sz w:val="24"/>
        </w:rPr>
      </w:pPr>
      <w:r>
        <w:rPr>
          <w:rFonts w:ascii="仿宋" w:eastAsia="仿宋" w:hAnsi="仿宋" w:cs="仿宋" w:hint="eastAsia"/>
          <w:sz w:val="24"/>
        </w:rPr>
        <w:t>甲方违反合同规定拒绝接收货物的，乙方有权要求甲方承担由此造成的损失。</w:t>
      </w:r>
    </w:p>
    <w:p w:rsidR="005A654E" w:rsidRDefault="00BD2FF1">
      <w:pPr>
        <w:pStyle w:val="af2"/>
        <w:spacing w:line="360" w:lineRule="exact"/>
        <w:ind w:firstLineChars="200" w:firstLine="480"/>
        <w:rPr>
          <w:rFonts w:ascii="仿宋" w:eastAsia="仿宋" w:hAnsi="仿宋" w:cs="仿宋"/>
          <w:sz w:val="24"/>
        </w:rPr>
      </w:pPr>
      <w:r>
        <w:rPr>
          <w:rFonts w:ascii="仿宋" w:eastAsia="仿宋" w:hAnsi="仿宋" w:cs="仿宋" w:hint="eastAsia"/>
          <w:sz w:val="24"/>
        </w:rPr>
        <w:t>（二）乙方的违约责任</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1、乙方在食材配送服务过程中，未及时递交报价表的，每逾期1天扣除当次送货款的10%作为违约金;乙方不执行报价表价格结算的、价格虚高的，每发现一次扣除当次送货款的10%作为违约金；</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2、乙方所送货物不符合质量要求、以次充好、货不对版等达不到甲方要求的，每发现一次扣除当次送货款的30%作为违约金，达到三次及三次以上不符合要求的，甲方有权解除本合同；</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3.乙方所送物品检测出不合格的情况，每发现一次扣除当次送货款的30%作为违约金，达到三次及三次以上不符合要求的，甲方有权解除本合同；</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4.乙方所送货物没有相应的追踪溯源体系和专门台账档案的或没有清晰的货物来源或产地的或不能按要求在约定时间内提供相关票、据、证等材料的，每发现一次扣除当次送货款的10%作为违约金；</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5.乙方所送货物（蔬菜瓜果类自然损耗除外）出现短斤缺两或与甲方订单数量偏差5%以上的，每发现一次扣除当次送货款的30%作为违约金，达到三次及三次以上不符合要求的，甲方有权解除本合同；</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6.乙方未在规定时间送达货物，迟到20分钟以内的每次扣除当次送货款的10%，迟到20分钟以上的（含20分钟）每次扣除当次送货款的30%；出现应急响应情形需临时送货、补充货物或货物更换，乙方未在约定时间内完成的，每发现一次扣除当次送货款的10%作为违约金。</w:t>
      </w:r>
      <w:r>
        <w:rPr>
          <w:rFonts w:ascii="仿宋" w:eastAsia="仿宋" w:hAnsi="仿宋" w:cs="宋体" w:hint="eastAsia"/>
          <w:sz w:val="24"/>
        </w:rPr>
        <w:t>如甲方对产品验收不合格导致退换货的，退补货品需在1小时内补给。</w:t>
      </w:r>
      <w:r>
        <w:rPr>
          <w:rFonts w:ascii="仿宋" w:eastAsia="仿宋" w:hAnsi="仿宋" w:cs="仿宋" w:hint="eastAsia"/>
          <w:sz w:val="24"/>
        </w:rPr>
        <w:t>乙方</w:t>
      </w:r>
      <w:r>
        <w:rPr>
          <w:rFonts w:ascii="仿宋" w:eastAsia="仿宋" w:hAnsi="仿宋" w:cs="宋体" w:hint="eastAsia"/>
          <w:sz w:val="24"/>
        </w:rPr>
        <w:t>如有特殊情况延迟送货的，需提前通知甲方；在通知甲方后，</w:t>
      </w:r>
      <w:r>
        <w:rPr>
          <w:rFonts w:ascii="仿宋" w:eastAsia="仿宋" w:hAnsi="仿宋" w:cs="仿宋" w:hint="eastAsia"/>
          <w:sz w:val="24"/>
        </w:rPr>
        <w:t>乙方</w:t>
      </w:r>
      <w:r>
        <w:rPr>
          <w:rFonts w:ascii="仿宋" w:eastAsia="仿宋" w:hAnsi="仿宋" w:cs="宋体" w:hint="eastAsia"/>
          <w:sz w:val="24"/>
        </w:rPr>
        <w:t>配送到达时间不得超过约定时间1小时。</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7.乙方在食材配送服务过程中出现违约行为的，甲方有权向市场监督管理部门或相关部门报备。</w:t>
      </w:r>
    </w:p>
    <w:p w:rsidR="005A654E" w:rsidRDefault="00BD2FF1">
      <w:pPr>
        <w:pStyle w:val="af2"/>
        <w:spacing w:line="360" w:lineRule="exact"/>
        <w:ind w:firstLineChars="200" w:firstLine="480"/>
        <w:rPr>
          <w:rFonts w:ascii="仿宋" w:eastAsia="仿宋" w:hAnsi="仿宋" w:cs="仿宋"/>
          <w:sz w:val="24"/>
        </w:rPr>
      </w:pPr>
      <w:r>
        <w:rPr>
          <w:rFonts w:ascii="仿宋" w:eastAsia="仿宋" w:hAnsi="仿宋" w:cs="仿宋" w:hint="eastAsia"/>
          <w:sz w:val="24"/>
        </w:rPr>
        <w:t>8.乙方支付的违约金不足以弥补甲方损失的，甲方有权继续向乙方追偿。</w:t>
      </w:r>
    </w:p>
    <w:p w:rsidR="005A654E" w:rsidRDefault="00BD2FF1">
      <w:pPr>
        <w:pStyle w:val="af2"/>
        <w:spacing w:line="360" w:lineRule="exact"/>
        <w:ind w:firstLineChars="200" w:firstLine="480"/>
        <w:rPr>
          <w:rFonts w:ascii="仿宋" w:eastAsia="仿宋" w:hAnsi="仿宋" w:cs="仿宋"/>
          <w:sz w:val="24"/>
        </w:rPr>
      </w:pPr>
      <w:r>
        <w:rPr>
          <w:rFonts w:ascii="仿宋" w:eastAsia="仿宋" w:hAnsi="仿宋" w:cs="仿宋" w:hint="eastAsia"/>
          <w:sz w:val="24"/>
        </w:rPr>
        <w:t>9.乙方在合同执行期间，出现以下行为情况之一者，甲方有权解除合同取消其供应商资格，并承担合同总价的30%的违约责任：</w:t>
      </w:r>
    </w:p>
    <w:p w:rsidR="005A654E" w:rsidRDefault="00BD2FF1">
      <w:pPr>
        <w:pStyle w:val="af2"/>
        <w:spacing w:line="360" w:lineRule="exact"/>
        <w:ind w:firstLineChars="200" w:firstLine="480"/>
        <w:rPr>
          <w:rFonts w:ascii="仿宋" w:eastAsia="仿宋" w:hAnsi="仿宋" w:cs="仿宋"/>
          <w:sz w:val="24"/>
        </w:rPr>
      </w:pPr>
      <w:r>
        <w:rPr>
          <w:rFonts w:ascii="仿宋" w:eastAsia="仿宋" w:hAnsi="仿宋" w:cs="仿宋" w:hint="eastAsia"/>
          <w:sz w:val="24"/>
        </w:rPr>
        <w:t>（1）弄虚作假、隐瞒真实情况骗取中标供应商资格的；</w:t>
      </w:r>
    </w:p>
    <w:p w:rsidR="005A654E" w:rsidRDefault="00BD2FF1">
      <w:pPr>
        <w:pStyle w:val="af2"/>
        <w:spacing w:line="360" w:lineRule="exact"/>
        <w:ind w:firstLineChars="200" w:firstLine="480"/>
        <w:rPr>
          <w:rFonts w:ascii="仿宋" w:eastAsia="仿宋" w:hAnsi="仿宋" w:cs="仿宋"/>
          <w:sz w:val="24"/>
        </w:rPr>
      </w:pPr>
      <w:r>
        <w:rPr>
          <w:rFonts w:ascii="仿宋" w:eastAsia="仿宋" w:hAnsi="仿宋" w:cs="仿宋" w:hint="eastAsia"/>
          <w:sz w:val="24"/>
        </w:rPr>
        <w:t>（2）出现行贿、受贿、串通甲方工作人员的情况；</w:t>
      </w:r>
    </w:p>
    <w:p w:rsidR="005A654E" w:rsidRDefault="00BD2FF1">
      <w:pPr>
        <w:pStyle w:val="af2"/>
        <w:spacing w:line="360" w:lineRule="exact"/>
        <w:ind w:firstLineChars="200" w:firstLine="480"/>
        <w:rPr>
          <w:rFonts w:ascii="仿宋" w:eastAsia="仿宋" w:hAnsi="仿宋" w:cs="仿宋"/>
          <w:sz w:val="24"/>
        </w:rPr>
      </w:pPr>
      <w:r>
        <w:rPr>
          <w:rFonts w:ascii="仿宋" w:eastAsia="仿宋" w:hAnsi="仿宋" w:cs="仿宋" w:hint="eastAsia"/>
          <w:sz w:val="24"/>
        </w:rPr>
        <w:t>（3）中标后或在服务期限内，无正当理由不与甲方签订合同的；</w:t>
      </w:r>
    </w:p>
    <w:p w:rsidR="005A654E" w:rsidRDefault="00BD2FF1">
      <w:pPr>
        <w:pStyle w:val="af2"/>
        <w:spacing w:line="360" w:lineRule="exact"/>
        <w:ind w:firstLineChars="200" w:firstLine="480"/>
        <w:rPr>
          <w:rFonts w:ascii="仿宋" w:eastAsia="仿宋" w:hAnsi="仿宋" w:cs="仿宋"/>
          <w:sz w:val="24"/>
        </w:rPr>
      </w:pPr>
      <w:r>
        <w:rPr>
          <w:rFonts w:ascii="仿宋" w:eastAsia="仿宋" w:hAnsi="仿宋" w:cs="仿宋" w:hint="eastAsia"/>
          <w:sz w:val="24"/>
        </w:rPr>
        <w:t>（4）擅自变更或中止本合同的；</w:t>
      </w:r>
    </w:p>
    <w:p w:rsidR="005A654E" w:rsidRDefault="00BD2FF1">
      <w:pPr>
        <w:pStyle w:val="af2"/>
        <w:spacing w:line="360" w:lineRule="exact"/>
        <w:ind w:firstLineChars="200" w:firstLine="480"/>
        <w:rPr>
          <w:rFonts w:ascii="仿宋" w:eastAsia="仿宋" w:hAnsi="仿宋" w:cs="仿宋"/>
          <w:sz w:val="24"/>
        </w:rPr>
      </w:pPr>
      <w:r>
        <w:rPr>
          <w:rFonts w:ascii="仿宋" w:eastAsia="仿宋" w:hAnsi="仿宋" w:cs="仿宋" w:hint="eastAsia"/>
          <w:sz w:val="24"/>
        </w:rPr>
        <w:t>（5）转让其合同项下部分或全部权利义务的；</w:t>
      </w:r>
    </w:p>
    <w:p w:rsidR="005A654E" w:rsidRDefault="00BD2FF1">
      <w:pPr>
        <w:pStyle w:val="af2"/>
        <w:spacing w:line="360" w:lineRule="exact"/>
        <w:ind w:firstLineChars="200" w:firstLine="480"/>
        <w:rPr>
          <w:rFonts w:ascii="仿宋" w:eastAsia="仿宋" w:hAnsi="仿宋" w:cs="仿宋"/>
          <w:sz w:val="24"/>
        </w:rPr>
      </w:pPr>
      <w:r>
        <w:rPr>
          <w:rFonts w:ascii="仿宋" w:eastAsia="仿宋" w:hAnsi="仿宋" w:cs="仿宋" w:hint="eastAsia"/>
          <w:sz w:val="24"/>
        </w:rPr>
        <w:lastRenderedPageBreak/>
        <w:t>（6）拖欠工人工资、经劳动或其他政府部门催告或通报仍不清偿的；</w:t>
      </w:r>
    </w:p>
    <w:p w:rsidR="005A654E" w:rsidRDefault="00BD2FF1">
      <w:pPr>
        <w:pStyle w:val="af2"/>
        <w:spacing w:line="360" w:lineRule="exact"/>
        <w:ind w:firstLineChars="200" w:firstLine="480"/>
        <w:rPr>
          <w:rFonts w:ascii="仿宋" w:eastAsia="仿宋" w:hAnsi="仿宋" w:cs="仿宋"/>
          <w:sz w:val="24"/>
        </w:rPr>
      </w:pPr>
      <w:r>
        <w:rPr>
          <w:rFonts w:ascii="仿宋" w:eastAsia="仿宋" w:hAnsi="仿宋" w:cs="仿宋" w:hint="eastAsia"/>
          <w:sz w:val="24"/>
        </w:rPr>
        <w:t>（7）拒绝有关部门检查或者不如实反映情况、提供材料的；</w:t>
      </w:r>
    </w:p>
    <w:p w:rsidR="005A654E" w:rsidRDefault="00BD2FF1">
      <w:pPr>
        <w:pStyle w:val="af2"/>
        <w:spacing w:line="360" w:lineRule="exact"/>
        <w:ind w:firstLineChars="200" w:firstLine="480"/>
        <w:rPr>
          <w:rFonts w:ascii="仿宋" w:eastAsia="仿宋" w:hAnsi="仿宋" w:cs="仿宋"/>
          <w:sz w:val="24"/>
        </w:rPr>
      </w:pPr>
      <w:r>
        <w:rPr>
          <w:rFonts w:ascii="仿宋" w:eastAsia="仿宋" w:hAnsi="仿宋" w:cs="仿宋" w:hint="eastAsia"/>
          <w:sz w:val="24"/>
        </w:rPr>
        <w:t>（8）因其公司资质降低达不到供应商资质条件的，或被行业主管部门责令停止或取消资质的，或被依法吊销营业执照的；</w:t>
      </w:r>
    </w:p>
    <w:p w:rsidR="005A654E" w:rsidRDefault="00BD2FF1">
      <w:pPr>
        <w:pStyle w:val="af2"/>
        <w:spacing w:line="360" w:lineRule="exact"/>
        <w:ind w:firstLineChars="200" w:firstLine="480"/>
        <w:rPr>
          <w:rFonts w:ascii="仿宋" w:eastAsia="仿宋" w:hAnsi="仿宋" w:cs="仿宋"/>
          <w:sz w:val="24"/>
        </w:rPr>
      </w:pPr>
      <w:r>
        <w:rPr>
          <w:rFonts w:ascii="仿宋" w:eastAsia="仿宋" w:hAnsi="仿宋" w:cs="仿宋" w:hint="eastAsia"/>
          <w:sz w:val="24"/>
        </w:rPr>
        <w:t>（9）恶意质疑投诉的；</w:t>
      </w:r>
    </w:p>
    <w:p w:rsidR="005A654E" w:rsidRDefault="00BD2FF1">
      <w:pPr>
        <w:pStyle w:val="af2"/>
        <w:spacing w:line="360" w:lineRule="exact"/>
        <w:ind w:firstLineChars="200" w:firstLine="480"/>
        <w:rPr>
          <w:rFonts w:ascii="仿宋" w:eastAsia="仿宋" w:hAnsi="仿宋" w:cs="仿宋"/>
          <w:sz w:val="24"/>
        </w:rPr>
      </w:pPr>
      <w:r>
        <w:rPr>
          <w:rFonts w:ascii="仿宋" w:eastAsia="仿宋" w:hAnsi="仿宋" w:cs="仿宋" w:hint="eastAsia"/>
          <w:sz w:val="24"/>
        </w:rPr>
        <w:t>（10）受到有关政府部门处罚的；</w:t>
      </w:r>
    </w:p>
    <w:p w:rsidR="005A654E" w:rsidRDefault="00BD2FF1">
      <w:pPr>
        <w:pStyle w:val="af2"/>
        <w:spacing w:line="360" w:lineRule="exact"/>
        <w:ind w:firstLineChars="200" w:firstLine="480"/>
        <w:rPr>
          <w:rFonts w:ascii="仿宋" w:eastAsia="仿宋" w:hAnsi="仿宋" w:cs="仿宋"/>
          <w:sz w:val="24"/>
        </w:rPr>
      </w:pPr>
      <w:r>
        <w:rPr>
          <w:rFonts w:ascii="仿宋" w:eastAsia="仿宋" w:hAnsi="仿宋" w:cs="仿宋" w:hint="eastAsia"/>
          <w:sz w:val="24"/>
        </w:rPr>
        <w:t>（11）其他造成严重后果或恶劣影响的行为。</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10.乙方违约的，乙方承担甲方因在诉讼过程中而发生的费用（包括但不限于诉讼费、担保费、保全费、律师费、执行费、公告费、评估费、拍卖费、鉴定费）。</w:t>
      </w:r>
    </w:p>
    <w:p w:rsidR="005A654E" w:rsidRDefault="00BD2FF1">
      <w:pPr>
        <w:spacing w:line="360" w:lineRule="exact"/>
        <w:ind w:firstLineChars="200" w:firstLine="482"/>
        <w:rPr>
          <w:rFonts w:ascii="仿宋" w:eastAsia="仿宋" w:hAnsi="仿宋" w:cs="仿宋"/>
          <w:b/>
          <w:bCs/>
          <w:sz w:val="24"/>
        </w:rPr>
      </w:pPr>
      <w:r>
        <w:rPr>
          <w:rFonts w:ascii="仿宋" w:eastAsia="仿宋" w:hAnsi="仿宋" w:cs="仿宋" w:hint="eastAsia"/>
          <w:b/>
          <w:bCs/>
          <w:sz w:val="24"/>
        </w:rPr>
        <w:t>第八条  货物质保条款</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（一）货物质量保证期按下列第 （2） 项执行（如无，填“/”）：</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（1）本合同所指的质量保证期为  个月；</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 xml:space="preserve">（2）货物质量保证期按厂家标准执行(自然灾害和人为损坏除外) 。 </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（二）货物质量保证期自货物按约定交付经甲方验收合格经双方代表在验收材料上签字之日起计算。质量保证期内，如果货物出现质量问题的，乙方应在接到甲方通知后 24小时内 派人进行查检或更换，并承担全部费用。如不及时响应，甲方有权自行聘请第三方提供相关服务，由此产生的全部费用和实际损失由乙方承担，乙方不得提出任何异议。如出现因甲方使用不当和保管不善造成的问题，乙方应配合解决，但相关费用由甲方负担。</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乙方保证所供商品符合国家法律和地方政府规定的质量及卫生标准，甲方如发现商品质量问题，乙方应予以退换货并承担全部损失。</w:t>
      </w:r>
    </w:p>
    <w:p w:rsidR="005A654E" w:rsidRDefault="00BD2FF1">
      <w:pPr>
        <w:spacing w:line="360" w:lineRule="exact"/>
        <w:ind w:firstLineChars="200" w:firstLine="482"/>
        <w:rPr>
          <w:rFonts w:ascii="仿宋" w:eastAsia="仿宋" w:hAnsi="仿宋" w:cs="仿宋"/>
          <w:b/>
          <w:bCs/>
          <w:sz w:val="24"/>
        </w:rPr>
      </w:pPr>
      <w:r>
        <w:rPr>
          <w:rFonts w:ascii="仿宋" w:eastAsia="仿宋" w:hAnsi="仿宋" w:cs="仿宋" w:hint="eastAsia"/>
          <w:b/>
          <w:bCs/>
          <w:sz w:val="24"/>
        </w:rPr>
        <w:t>第九条  安全要求</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1.乙方应对其在现场的工作人员进行安全教育，并对他们的安全负责。</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2.在现场工作的乙方的人员，应遵守甲方的安全保卫及其它有关的规章制度，承担其有关资料保密义务。</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3.乙方应与甲方签署本合同之附件《廉洁协议》、《食材安全承诺书》、《安全协议》和《深圳市生产经营单位主要负责人安全生产主体责任承诺书》，明确安全生产职责与责任，加强采购廉政建设。</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4.乙方严格按照市、区政府、所在街道、社区和甲方当期的疫情防控要求落实疫情防控措施，并按当地防疫要求向甲方汇报项目的疫情防控工作，汇报形式双方协商。</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5.因乙方原因发生安全事故导致人员死亡1人以上（含1人）的，乙方一年内不得参与甲方招标项目的投标，同时追究乙方相关责任。</w:t>
      </w:r>
    </w:p>
    <w:p w:rsidR="005A654E" w:rsidRDefault="00BD2FF1">
      <w:pPr>
        <w:spacing w:line="360" w:lineRule="exact"/>
        <w:ind w:firstLineChars="200" w:firstLine="482"/>
        <w:rPr>
          <w:rFonts w:ascii="仿宋" w:eastAsia="仿宋" w:hAnsi="仿宋" w:cs="仿宋"/>
          <w:b/>
          <w:bCs/>
          <w:sz w:val="24"/>
        </w:rPr>
      </w:pPr>
      <w:r>
        <w:rPr>
          <w:rFonts w:ascii="仿宋" w:eastAsia="仿宋" w:hAnsi="仿宋" w:cs="仿宋" w:hint="eastAsia"/>
          <w:b/>
          <w:bCs/>
          <w:sz w:val="24"/>
        </w:rPr>
        <w:t>第十条  免责条款</w:t>
      </w:r>
    </w:p>
    <w:p w:rsidR="005A654E" w:rsidRDefault="00BD2FF1">
      <w:pPr>
        <w:spacing w:line="360" w:lineRule="exact"/>
        <w:ind w:firstLineChars="200" w:firstLine="480"/>
        <w:rPr>
          <w:rFonts w:ascii="仿宋" w:eastAsia="仿宋" w:hAnsi="仿宋" w:cs="仿宋"/>
          <w:b/>
          <w:bCs/>
          <w:sz w:val="24"/>
        </w:rPr>
      </w:pPr>
      <w:r>
        <w:rPr>
          <w:rFonts w:ascii="仿宋" w:eastAsia="仿宋" w:hAnsi="仿宋" w:cs="仿宋" w:hint="eastAsia"/>
          <w:sz w:val="24"/>
        </w:rPr>
        <w:t>若甲、乙双方的任何一方由于不可抗力（包括天灾、意外事故、交通运输、政府法令等特殊客观事件）原因造成不能及时履行或不能履行合同时，应及时向对方通报不能履行或不能及时履行的理由，在取得有关证明后，允许廷期履行、部分履行或不履行合同，并根据情况，免除相应责任。</w:t>
      </w:r>
    </w:p>
    <w:p w:rsidR="005A654E" w:rsidRDefault="00BD2FF1">
      <w:pPr>
        <w:spacing w:line="360" w:lineRule="exact"/>
        <w:ind w:firstLineChars="200" w:firstLine="482"/>
        <w:rPr>
          <w:rFonts w:ascii="仿宋" w:eastAsia="仿宋" w:hAnsi="仿宋" w:cs="仿宋"/>
          <w:b/>
          <w:bCs/>
          <w:sz w:val="24"/>
        </w:rPr>
      </w:pPr>
      <w:r>
        <w:rPr>
          <w:rFonts w:ascii="仿宋" w:eastAsia="仿宋" w:hAnsi="仿宋" w:cs="仿宋" w:hint="eastAsia"/>
          <w:b/>
          <w:bCs/>
          <w:sz w:val="24"/>
        </w:rPr>
        <w:lastRenderedPageBreak/>
        <w:t>第十一条  合同争议解决</w:t>
      </w:r>
    </w:p>
    <w:p w:rsidR="005A654E" w:rsidRDefault="00BD2FF1">
      <w:pPr>
        <w:spacing w:line="360" w:lineRule="exact"/>
        <w:ind w:firstLineChars="200" w:firstLine="480"/>
        <w:rPr>
          <w:rFonts w:ascii="仿宋" w:eastAsia="仿宋" w:hAnsi="仿宋" w:cs="仿宋"/>
          <w:sz w:val="24"/>
        </w:rPr>
      </w:pPr>
      <w:r>
        <w:rPr>
          <w:rFonts w:ascii="仿宋" w:eastAsia="仿宋" w:hAnsi="仿宋" w:cs="仿宋" w:hint="eastAsia"/>
          <w:sz w:val="24"/>
        </w:rPr>
        <w:t>因履行本合同引起的或与本合同有关的争议，甲乙双方应首先通过友好协商解决，如果协商不能解决，任何一方均有权向深圳市宝安区人民法院提起诉讼。</w:t>
      </w:r>
    </w:p>
    <w:p w:rsidR="005A654E" w:rsidRDefault="00BD2FF1">
      <w:pPr>
        <w:spacing w:line="360" w:lineRule="exact"/>
        <w:ind w:firstLineChars="200" w:firstLine="482"/>
        <w:rPr>
          <w:rFonts w:ascii="仿宋" w:eastAsia="仿宋" w:hAnsi="仿宋" w:cs="仿宋"/>
          <w:b/>
          <w:bCs/>
          <w:sz w:val="24"/>
        </w:rPr>
      </w:pPr>
      <w:r>
        <w:rPr>
          <w:rFonts w:ascii="仿宋" w:eastAsia="仿宋" w:hAnsi="仿宋" w:cs="仿宋" w:hint="eastAsia"/>
          <w:b/>
          <w:bCs/>
          <w:sz w:val="24"/>
        </w:rPr>
        <w:t>第十二条  合同生效及其它</w:t>
      </w:r>
    </w:p>
    <w:p w:rsidR="005A654E" w:rsidRDefault="00BD2FF1">
      <w:pPr>
        <w:pStyle w:val="af3"/>
        <w:spacing w:after="0" w:line="360" w:lineRule="exact"/>
        <w:ind w:firstLineChars="300" w:firstLine="720"/>
        <w:rPr>
          <w:rFonts w:ascii="仿宋" w:eastAsia="仿宋" w:hAnsi="仿宋" w:cs="仿宋"/>
          <w:b w:val="0"/>
          <w:sz w:val="24"/>
        </w:rPr>
      </w:pPr>
      <w:r>
        <w:rPr>
          <w:rFonts w:ascii="仿宋" w:eastAsia="仿宋" w:hAnsi="仿宋" w:cs="仿宋" w:hint="eastAsia"/>
          <w:b w:val="0"/>
          <w:sz w:val="24"/>
        </w:rPr>
        <w:t>1. 本合同一式陆份，甲方执伍份，乙方执壹份，具相同法律效力。</w:t>
      </w:r>
    </w:p>
    <w:p w:rsidR="005A654E" w:rsidRDefault="00BD2FF1">
      <w:pPr>
        <w:pStyle w:val="af3"/>
        <w:spacing w:after="0" w:line="360" w:lineRule="exact"/>
        <w:ind w:firstLineChars="300" w:firstLine="720"/>
        <w:rPr>
          <w:rFonts w:ascii="仿宋" w:eastAsia="仿宋" w:hAnsi="仿宋" w:cs="仿宋"/>
          <w:b w:val="0"/>
          <w:sz w:val="24"/>
        </w:rPr>
      </w:pPr>
      <w:r>
        <w:rPr>
          <w:rFonts w:ascii="仿宋" w:eastAsia="仿宋" w:hAnsi="仿宋" w:cs="仿宋" w:hint="eastAsia"/>
          <w:b w:val="0"/>
          <w:sz w:val="24"/>
        </w:rPr>
        <w:t>2. 本合同经双方法定代表人或委托代理人签字并盖公章后生效。</w:t>
      </w:r>
    </w:p>
    <w:p w:rsidR="005A654E" w:rsidRDefault="00BD2FF1">
      <w:pPr>
        <w:pStyle w:val="af3"/>
        <w:spacing w:after="0" w:line="360" w:lineRule="exact"/>
        <w:ind w:firstLineChars="300" w:firstLine="720"/>
        <w:rPr>
          <w:rFonts w:ascii="仿宋" w:eastAsia="仿宋" w:hAnsi="仿宋" w:cs="仿宋"/>
          <w:sz w:val="24"/>
        </w:rPr>
      </w:pPr>
      <w:r>
        <w:rPr>
          <w:rFonts w:ascii="仿宋" w:eastAsia="仿宋" w:hAnsi="仿宋" w:cs="仿宋" w:hint="eastAsia"/>
          <w:b w:val="0"/>
          <w:sz w:val="24"/>
        </w:rPr>
        <w:t>3. 本合同之附件为本合同有效组成部分，本合同及其附件内，空格部分填写的文字与印刷文字具有同等效力。本合同及其附件和补充规定中未约定的事项，均遵照中华人民共和国有关法律、法规和政策执行。本合同的附件有：1.廉洁协议书；2.食材安全承诺书；3.安全协议书；4.深圳市生产经营单位主要负责人安全生产主体责任承诺书。</w:t>
      </w:r>
    </w:p>
    <w:p w:rsidR="005A654E" w:rsidRDefault="005A654E">
      <w:pPr>
        <w:jc w:val="left"/>
        <w:rPr>
          <w:rFonts w:ascii="仿宋" w:eastAsia="仿宋" w:hAnsi="仿宋" w:cs="仿宋"/>
          <w:sz w:val="24"/>
        </w:rPr>
      </w:pPr>
    </w:p>
    <w:p w:rsidR="005A654E" w:rsidRDefault="00BD2FF1">
      <w:pPr>
        <w:jc w:val="left"/>
        <w:rPr>
          <w:rFonts w:ascii="仿宋" w:eastAsia="仿宋" w:hAnsi="仿宋" w:cs="仿宋"/>
          <w:color w:val="000000"/>
          <w:sz w:val="24"/>
        </w:rPr>
      </w:pPr>
      <w:r>
        <w:rPr>
          <w:rFonts w:ascii="仿宋" w:eastAsia="仿宋" w:hAnsi="仿宋" w:cs="仿宋" w:hint="eastAsia"/>
          <w:sz w:val="24"/>
        </w:rPr>
        <w:t>（以下无正文</w:t>
      </w:r>
      <w:r>
        <w:rPr>
          <w:rFonts w:ascii="仿宋" w:eastAsia="仿宋" w:hAnsi="仿宋" w:cs="仿宋" w:hint="eastAsia"/>
          <w:color w:val="000000"/>
          <w:sz w:val="24"/>
        </w:rPr>
        <w:t>）</w:t>
      </w:r>
    </w:p>
    <w:p w:rsidR="005A654E" w:rsidRDefault="005A654E">
      <w:pPr>
        <w:pStyle w:val="20"/>
        <w:spacing w:after="0"/>
        <w:ind w:leftChars="0" w:left="0" w:firstLine="560"/>
        <w:rPr>
          <w:rFonts w:ascii="仿宋" w:eastAsia="仿宋" w:hAnsi="仿宋" w:cs="仿宋"/>
          <w:sz w:val="28"/>
          <w:szCs w:val="28"/>
        </w:rPr>
      </w:pPr>
    </w:p>
    <w:tbl>
      <w:tblPr>
        <w:tblStyle w:val="aff2"/>
        <w:tblW w:w="8522" w:type="dxa"/>
        <w:tblLayout w:type="fixed"/>
        <w:tblLook w:val="04A0" w:firstRow="1" w:lastRow="0" w:firstColumn="1" w:lastColumn="0" w:noHBand="0" w:noVBand="1"/>
      </w:tblPr>
      <w:tblGrid>
        <w:gridCol w:w="4261"/>
        <w:gridCol w:w="4261"/>
      </w:tblGrid>
      <w:tr w:rsidR="005A654E">
        <w:tc>
          <w:tcPr>
            <w:tcW w:w="4261" w:type="dxa"/>
            <w:tcBorders>
              <w:top w:val="nil"/>
              <w:left w:val="nil"/>
              <w:bottom w:val="nil"/>
              <w:right w:val="nil"/>
            </w:tcBorders>
          </w:tcPr>
          <w:p w:rsidR="005A654E" w:rsidRDefault="00BD2FF1">
            <w:pPr>
              <w:rPr>
                <w:rFonts w:ascii="仿宋" w:eastAsia="仿宋" w:hAnsi="仿宋" w:cs="仿宋"/>
                <w:b/>
                <w:bCs/>
                <w:color w:val="000000"/>
                <w:sz w:val="24"/>
              </w:rPr>
            </w:pPr>
            <w:r>
              <w:rPr>
                <w:rFonts w:ascii="仿宋" w:eastAsia="仿宋" w:hAnsi="仿宋" w:cs="仿宋" w:hint="eastAsia"/>
                <w:b/>
                <w:bCs/>
                <w:color w:val="000000"/>
                <w:sz w:val="24"/>
              </w:rPr>
              <w:t xml:space="preserve">甲方：深圳市深水宝安水务集团有限公司 </w:t>
            </w:r>
          </w:p>
        </w:tc>
        <w:tc>
          <w:tcPr>
            <w:tcW w:w="4261" w:type="dxa"/>
            <w:tcBorders>
              <w:top w:val="nil"/>
              <w:left w:val="nil"/>
              <w:bottom w:val="nil"/>
              <w:right w:val="nil"/>
            </w:tcBorders>
          </w:tcPr>
          <w:p w:rsidR="005A654E" w:rsidRDefault="00BD2FF1">
            <w:pPr>
              <w:rPr>
                <w:rFonts w:ascii="仿宋" w:eastAsia="仿宋" w:hAnsi="仿宋" w:cs="仿宋"/>
                <w:b/>
                <w:bCs/>
                <w:color w:val="000000"/>
                <w:sz w:val="24"/>
              </w:rPr>
            </w:pPr>
            <w:r>
              <w:rPr>
                <w:rFonts w:ascii="仿宋" w:eastAsia="仿宋" w:hAnsi="仿宋" w:cs="仿宋" w:hint="eastAsia"/>
                <w:b/>
                <w:bCs/>
                <w:color w:val="000000"/>
                <w:sz w:val="24"/>
              </w:rPr>
              <w:t xml:space="preserve">乙方：                    </w:t>
            </w:r>
          </w:p>
        </w:tc>
      </w:tr>
      <w:tr w:rsidR="005A654E">
        <w:tc>
          <w:tcPr>
            <w:tcW w:w="4261" w:type="dxa"/>
            <w:tcBorders>
              <w:top w:val="nil"/>
              <w:left w:val="nil"/>
              <w:bottom w:val="nil"/>
              <w:right w:val="nil"/>
            </w:tcBorders>
          </w:tcPr>
          <w:p w:rsidR="005A654E" w:rsidRDefault="00BD2FF1">
            <w:pPr>
              <w:jc w:val="left"/>
              <w:rPr>
                <w:rFonts w:ascii="仿宋" w:eastAsia="仿宋" w:hAnsi="仿宋" w:cs="仿宋"/>
                <w:color w:val="000000"/>
                <w:sz w:val="24"/>
              </w:rPr>
            </w:pPr>
            <w:r>
              <w:rPr>
                <w:rFonts w:ascii="仿宋" w:eastAsia="仿宋" w:hAnsi="仿宋" w:cs="仿宋" w:hint="eastAsia"/>
                <w:color w:val="000000"/>
                <w:sz w:val="24"/>
              </w:rPr>
              <w:t>法定代表人：</w:t>
            </w:r>
          </w:p>
        </w:tc>
        <w:tc>
          <w:tcPr>
            <w:tcW w:w="4261" w:type="dxa"/>
            <w:tcBorders>
              <w:top w:val="nil"/>
              <w:left w:val="nil"/>
              <w:bottom w:val="nil"/>
              <w:right w:val="nil"/>
            </w:tcBorders>
          </w:tcPr>
          <w:p w:rsidR="005A654E" w:rsidRDefault="00BD2FF1">
            <w:pPr>
              <w:jc w:val="left"/>
              <w:rPr>
                <w:rFonts w:ascii="仿宋" w:eastAsia="仿宋" w:hAnsi="仿宋" w:cs="仿宋"/>
                <w:color w:val="000000"/>
                <w:sz w:val="24"/>
              </w:rPr>
            </w:pPr>
            <w:r>
              <w:rPr>
                <w:rFonts w:ascii="仿宋" w:eastAsia="仿宋" w:hAnsi="仿宋" w:cs="仿宋" w:hint="eastAsia"/>
                <w:color w:val="000000"/>
                <w:sz w:val="24"/>
              </w:rPr>
              <w:t>法定代表人：</w:t>
            </w:r>
          </w:p>
        </w:tc>
      </w:tr>
      <w:tr w:rsidR="005A654E">
        <w:tc>
          <w:tcPr>
            <w:tcW w:w="4261" w:type="dxa"/>
            <w:tcBorders>
              <w:top w:val="nil"/>
              <w:left w:val="nil"/>
              <w:bottom w:val="nil"/>
              <w:right w:val="nil"/>
            </w:tcBorders>
          </w:tcPr>
          <w:p w:rsidR="005A654E" w:rsidRDefault="00BD2FF1">
            <w:pPr>
              <w:jc w:val="left"/>
              <w:rPr>
                <w:rFonts w:ascii="仿宋" w:eastAsia="仿宋" w:hAnsi="仿宋" w:cs="仿宋"/>
                <w:color w:val="000000"/>
                <w:sz w:val="24"/>
              </w:rPr>
            </w:pPr>
            <w:r>
              <w:rPr>
                <w:rFonts w:ascii="仿宋" w:eastAsia="仿宋" w:hAnsi="仿宋" w:cs="仿宋" w:hint="eastAsia"/>
                <w:color w:val="000000"/>
                <w:sz w:val="24"/>
              </w:rPr>
              <w:t>或委托代理人：</w:t>
            </w:r>
          </w:p>
        </w:tc>
        <w:tc>
          <w:tcPr>
            <w:tcW w:w="4261" w:type="dxa"/>
            <w:tcBorders>
              <w:top w:val="nil"/>
              <w:left w:val="nil"/>
              <w:bottom w:val="nil"/>
              <w:right w:val="nil"/>
            </w:tcBorders>
          </w:tcPr>
          <w:p w:rsidR="005A654E" w:rsidRDefault="00BD2FF1">
            <w:pPr>
              <w:jc w:val="left"/>
              <w:rPr>
                <w:rFonts w:ascii="仿宋" w:eastAsia="仿宋" w:hAnsi="仿宋" w:cs="仿宋"/>
                <w:color w:val="000000"/>
                <w:sz w:val="24"/>
              </w:rPr>
            </w:pPr>
            <w:r>
              <w:rPr>
                <w:rFonts w:ascii="仿宋" w:eastAsia="仿宋" w:hAnsi="仿宋" w:cs="仿宋" w:hint="eastAsia"/>
                <w:color w:val="000000"/>
                <w:sz w:val="24"/>
              </w:rPr>
              <w:t>或委托代理人：</w:t>
            </w:r>
          </w:p>
        </w:tc>
      </w:tr>
      <w:tr w:rsidR="005A654E">
        <w:tc>
          <w:tcPr>
            <w:tcW w:w="4261" w:type="dxa"/>
            <w:tcBorders>
              <w:top w:val="nil"/>
              <w:left w:val="nil"/>
              <w:bottom w:val="nil"/>
              <w:right w:val="nil"/>
            </w:tcBorders>
          </w:tcPr>
          <w:p w:rsidR="005A654E" w:rsidRDefault="00BD2FF1">
            <w:pPr>
              <w:jc w:val="left"/>
              <w:rPr>
                <w:rFonts w:ascii="仿宋" w:eastAsia="仿宋" w:hAnsi="仿宋" w:cs="仿宋"/>
                <w:color w:val="000000"/>
                <w:sz w:val="24"/>
              </w:rPr>
            </w:pPr>
            <w:r>
              <w:rPr>
                <w:rFonts w:ascii="仿宋" w:eastAsia="仿宋" w:hAnsi="仿宋" w:cs="仿宋" w:hint="eastAsia"/>
                <w:color w:val="000000"/>
                <w:sz w:val="24"/>
              </w:rPr>
              <w:t>地址：</w:t>
            </w:r>
          </w:p>
        </w:tc>
        <w:tc>
          <w:tcPr>
            <w:tcW w:w="4261" w:type="dxa"/>
            <w:tcBorders>
              <w:top w:val="nil"/>
              <w:left w:val="nil"/>
              <w:bottom w:val="nil"/>
              <w:right w:val="nil"/>
            </w:tcBorders>
          </w:tcPr>
          <w:p w:rsidR="005A654E" w:rsidRDefault="00BD2FF1">
            <w:pPr>
              <w:jc w:val="left"/>
              <w:rPr>
                <w:rFonts w:ascii="仿宋" w:eastAsia="仿宋" w:hAnsi="仿宋" w:cs="仿宋"/>
                <w:color w:val="000000"/>
                <w:sz w:val="24"/>
              </w:rPr>
            </w:pPr>
            <w:r>
              <w:rPr>
                <w:rFonts w:ascii="仿宋" w:eastAsia="仿宋" w:hAnsi="仿宋" w:cs="仿宋" w:hint="eastAsia"/>
                <w:color w:val="000000"/>
                <w:sz w:val="24"/>
              </w:rPr>
              <w:t>地址：</w:t>
            </w:r>
          </w:p>
        </w:tc>
      </w:tr>
      <w:tr w:rsidR="005A654E">
        <w:tc>
          <w:tcPr>
            <w:tcW w:w="4261" w:type="dxa"/>
            <w:tcBorders>
              <w:top w:val="nil"/>
              <w:left w:val="nil"/>
              <w:bottom w:val="nil"/>
              <w:right w:val="nil"/>
            </w:tcBorders>
          </w:tcPr>
          <w:p w:rsidR="005A654E" w:rsidRDefault="00BD2FF1">
            <w:pPr>
              <w:jc w:val="left"/>
              <w:rPr>
                <w:rFonts w:ascii="仿宋" w:eastAsia="仿宋" w:hAnsi="仿宋" w:cs="仿宋"/>
                <w:color w:val="000000"/>
                <w:sz w:val="24"/>
              </w:rPr>
            </w:pPr>
            <w:r>
              <w:rPr>
                <w:rFonts w:ascii="仿宋" w:eastAsia="仿宋" w:hAnsi="仿宋" w:cs="仿宋" w:hint="eastAsia"/>
                <w:color w:val="000000"/>
                <w:sz w:val="24"/>
              </w:rPr>
              <w:t>开户银行：</w:t>
            </w:r>
          </w:p>
        </w:tc>
        <w:tc>
          <w:tcPr>
            <w:tcW w:w="4261" w:type="dxa"/>
            <w:tcBorders>
              <w:top w:val="nil"/>
              <w:left w:val="nil"/>
              <w:bottom w:val="nil"/>
              <w:right w:val="nil"/>
            </w:tcBorders>
          </w:tcPr>
          <w:p w:rsidR="005A654E" w:rsidRDefault="00BD2FF1">
            <w:pPr>
              <w:jc w:val="left"/>
              <w:rPr>
                <w:rFonts w:ascii="仿宋" w:eastAsia="仿宋" w:hAnsi="仿宋" w:cs="仿宋"/>
                <w:color w:val="000000"/>
                <w:sz w:val="24"/>
              </w:rPr>
            </w:pPr>
            <w:r>
              <w:rPr>
                <w:rFonts w:ascii="仿宋" w:eastAsia="仿宋" w:hAnsi="仿宋" w:cs="仿宋" w:hint="eastAsia"/>
                <w:color w:val="000000"/>
                <w:sz w:val="24"/>
              </w:rPr>
              <w:t>开户银行：</w:t>
            </w:r>
          </w:p>
        </w:tc>
      </w:tr>
      <w:tr w:rsidR="005A654E">
        <w:tc>
          <w:tcPr>
            <w:tcW w:w="4261" w:type="dxa"/>
            <w:tcBorders>
              <w:top w:val="nil"/>
              <w:left w:val="nil"/>
              <w:bottom w:val="nil"/>
              <w:right w:val="nil"/>
            </w:tcBorders>
          </w:tcPr>
          <w:p w:rsidR="005A654E" w:rsidRDefault="00BD2FF1">
            <w:pPr>
              <w:jc w:val="left"/>
              <w:rPr>
                <w:rFonts w:ascii="仿宋" w:eastAsia="仿宋" w:hAnsi="仿宋" w:cs="仿宋"/>
                <w:color w:val="000000"/>
                <w:sz w:val="24"/>
              </w:rPr>
            </w:pPr>
            <w:r>
              <w:rPr>
                <w:rFonts w:ascii="仿宋" w:eastAsia="仿宋" w:hAnsi="仿宋" w:cs="仿宋" w:hint="eastAsia"/>
                <w:color w:val="000000"/>
                <w:sz w:val="24"/>
              </w:rPr>
              <w:t>账号：</w:t>
            </w:r>
          </w:p>
        </w:tc>
        <w:tc>
          <w:tcPr>
            <w:tcW w:w="4261" w:type="dxa"/>
            <w:tcBorders>
              <w:top w:val="nil"/>
              <w:left w:val="nil"/>
              <w:bottom w:val="nil"/>
              <w:right w:val="nil"/>
            </w:tcBorders>
          </w:tcPr>
          <w:p w:rsidR="005A654E" w:rsidRDefault="00BD2FF1">
            <w:pPr>
              <w:jc w:val="left"/>
              <w:rPr>
                <w:rFonts w:ascii="仿宋" w:eastAsia="仿宋" w:hAnsi="仿宋" w:cs="仿宋"/>
                <w:color w:val="000000"/>
                <w:sz w:val="24"/>
              </w:rPr>
            </w:pPr>
            <w:r>
              <w:rPr>
                <w:rFonts w:ascii="仿宋" w:eastAsia="仿宋" w:hAnsi="仿宋" w:cs="仿宋" w:hint="eastAsia"/>
                <w:color w:val="000000"/>
                <w:sz w:val="24"/>
              </w:rPr>
              <w:t>账号：</w:t>
            </w:r>
          </w:p>
        </w:tc>
      </w:tr>
      <w:tr w:rsidR="005A654E">
        <w:tc>
          <w:tcPr>
            <w:tcW w:w="4261" w:type="dxa"/>
            <w:tcBorders>
              <w:top w:val="nil"/>
              <w:left w:val="nil"/>
              <w:bottom w:val="nil"/>
              <w:right w:val="nil"/>
            </w:tcBorders>
          </w:tcPr>
          <w:p w:rsidR="005A654E" w:rsidRDefault="00BD2FF1">
            <w:pPr>
              <w:jc w:val="left"/>
              <w:rPr>
                <w:rFonts w:ascii="仿宋" w:eastAsia="仿宋" w:hAnsi="仿宋" w:cs="仿宋"/>
                <w:color w:val="000000"/>
                <w:sz w:val="24"/>
              </w:rPr>
            </w:pPr>
            <w:r>
              <w:rPr>
                <w:rFonts w:ascii="仿宋" w:eastAsia="仿宋" w:hAnsi="仿宋" w:cs="仿宋" w:hint="eastAsia"/>
                <w:color w:val="000000"/>
                <w:sz w:val="24"/>
              </w:rPr>
              <w:t>联系人：</w:t>
            </w:r>
          </w:p>
        </w:tc>
        <w:tc>
          <w:tcPr>
            <w:tcW w:w="4261" w:type="dxa"/>
            <w:tcBorders>
              <w:top w:val="nil"/>
              <w:left w:val="nil"/>
              <w:bottom w:val="nil"/>
              <w:right w:val="nil"/>
            </w:tcBorders>
          </w:tcPr>
          <w:p w:rsidR="005A654E" w:rsidRDefault="00BD2FF1">
            <w:pPr>
              <w:jc w:val="left"/>
              <w:rPr>
                <w:rFonts w:ascii="仿宋" w:eastAsia="仿宋" w:hAnsi="仿宋" w:cs="仿宋"/>
                <w:color w:val="000000"/>
                <w:sz w:val="24"/>
              </w:rPr>
            </w:pPr>
            <w:r>
              <w:rPr>
                <w:rFonts w:ascii="仿宋" w:eastAsia="仿宋" w:hAnsi="仿宋" w:cs="仿宋" w:hint="eastAsia"/>
                <w:color w:val="000000"/>
                <w:sz w:val="24"/>
              </w:rPr>
              <w:t>联系人：</w:t>
            </w:r>
          </w:p>
        </w:tc>
      </w:tr>
      <w:tr w:rsidR="005A654E">
        <w:tc>
          <w:tcPr>
            <w:tcW w:w="4261" w:type="dxa"/>
            <w:tcBorders>
              <w:top w:val="nil"/>
              <w:left w:val="nil"/>
              <w:bottom w:val="nil"/>
              <w:right w:val="nil"/>
            </w:tcBorders>
          </w:tcPr>
          <w:p w:rsidR="005A654E" w:rsidRDefault="00BD2FF1">
            <w:pPr>
              <w:jc w:val="left"/>
              <w:rPr>
                <w:rFonts w:ascii="仿宋" w:eastAsia="仿宋" w:hAnsi="仿宋" w:cs="仿宋"/>
                <w:color w:val="000000"/>
                <w:sz w:val="24"/>
              </w:rPr>
            </w:pPr>
            <w:r>
              <w:rPr>
                <w:rFonts w:ascii="仿宋" w:eastAsia="仿宋" w:hAnsi="仿宋" w:cs="仿宋" w:hint="eastAsia"/>
                <w:color w:val="000000"/>
                <w:sz w:val="24"/>
              </w:rPr>
              <w:t xml:space="preserve">电话： </w:t>
            </w:r>
          </w:p>
        </w:tc>
        <w:tc>
          <w:tcPr>
            <w:tcW w:w="4261" w:type="dxa"/>
            <w:tcBorders>
              <w:top w:val="nil"/>
              <w:left w:val="nil"/>
              <w:bottom w:val="nil"/>
              <w:right w:val="nil"/>
            </w:tcBorders>
          </w:tcPr>
          <w:p w:rsidR="005A654E" w:rsidRDefault="00BD2FF1">
            <w:pPr>
              <w:jc w:val="left"/>
              <w:rPr>
                <w:rFonts w:ascii="仿宋" w:eastAsia="仿宋" w:hAnsi="仿宋" w:cs="仿宋"/>
                <w:color w:val="000000"/>
                <w:sz w:val="24"/>
              </w:rPr>
            </w:pPr>
            <w:r>
              <w:rPr>
                <w:rFonts w:ascii="仿宋" w:eastAsia="仿宋" w:hAnsi="仿宋" w:cs="仿宋" w:hint="eastAsia"/>
                <w:color w:val="000000"/>
                <w:sz w:val="24"/>
              </w:rPr>
              <w:t xml:space="preserve">电话： </w:t>
            </w:r>
          </w:p>
        </w:tc>
      </w:tr>
      <w:tr w:rsidR="005A654E">
        <w:trPr>
          <w:trHeight w:val="90"/>
        </w:trPr>
        <w:tc>
          <w:tcPr>
            <w:tcW w:w="4261" w:type="dxa"/>
            <w:tcBorders>
              <w:top w:val="nil"/>
              <w:left w:val="nil"/>
              <w:bottom w:val="nil"/>
              <w:right w:val="nil"/>
            </w:tcBorders>
          </w:tcPr>
          <w:p w:rsidR="005A654E" w:rsidRDefault="00BD2FF1">
            <w:pPr>
              <w:jc w:val="left"/>
              <w:rPr>
                <w:rFonts w:ascii="仿宋" w:eastAsia="仿宋" w:hAnsi="仿宋" w:cs="仿宋"/>
                <w:color w:val="000000"/>
                <w:sz w:val="24"/>
              </w:rPr>
            </w:pPr>
            <w:r>
              <w:rPr>
                <w:rFonts w:ascii="仿宋" w:eastAsia="仿宋" w:hAnsi="仿宋" w:cs="仿宋" w:hint="eastAsia"/>
                <w:color w:val="000000"/>
                <w:sz w:val="24"/>
              </w:rPr>
              <w:t>签订时间：</w:t>
            </w:r>
          </w:p>
        </w:tc>
        <w:tc>
          <w:tcPr>
            <w:tcW w:w="4261" w:type="dxa"/>
            <w:tcBorders>
              <w:top w:val="nil"/>
              <w:left w:val="nil"/>
              <w:bottom w:val="nil"/>
              <w:right w:val="nil"/>
            </w:tcBorders>
          </w:tcPr>
          <w:p w:rsidR="005A654E" w:rsidRDefault="00BD2FF1">
            <w:pPr>
              <w:jc w:val="left"/>
              <w:rPr>
                <w:rFonts w:ascii="仿宋" w:eastAsia="仿宋" w:hAnsi="仿宋" w:cs="仿宋"/>
                <w:color w:val="000000"/>
                <w:sz w:val="24"/>
              </w:rPr>
            </w:pPr>
            <w:r>
              <w:rPr>
                <w:rFonts w:ascii="仿宋" w:eastAsia="仿宋" w:hAnsi="仿宋" w:cs="仿宋" w:hint="eastAsia"/>
                <w:color w:val="000000"/>
                <w:sz w:val="24"/>
              </w:rPr>
              <w:t>签订时间：</w:t>
            </w:r>
          </w:p>
        </w:tc>
      </w:tr>
    </w:tbl>
    <w:p w:rsidR="005A654E" w:rsidRDefault="005A654E">
      <w:pPr>
        <w:pStyle w:val="20"/>
        <w:spacing w:after="0"/>
        <w:ind w:leftChars="0" w:left="0" w:firstLine="560"/>
        <w:rPr>
          <w:rFonts w:ascii="仿宋" w:eastAsia="仿宋" w:hAnsi="仿宋" w:cs="仿宋"/>
          <w:color w:val="000000"/>
          <w:sz w:val="28"/>
          <w:szCs w:val="28"/>
        </w:rPr>
      </w:pPr>
    </w:p>
    <w:p w:rsidR="005A654E" w:rsidRDefault="00BD2FF1">
      <w:pPr>
        <w:pStyle w:val="20"/>
        <w:spacing w:after="0"/>
        <w:ind w:leftChars="0" w:left="0" w:firstLineChars="0" w:firstLine="0"/>
        <w:rPr>
          <w:rFonts w:ascii="仿宋" w:eastAsia="仿宋" w:hAnsi="仿宋" w:cs="仿宋"/>
          <w:color w:val="000000"/>
          <w:sz w:val="24"/>
        </w:rPr>
      </w:pPr>
      <w:r>
        <w:rPr>
          <w:rFonts w:ascii="仿宋" w:eastAsia="仿宋" w:hAnsi="仿宋" w:cs="仿宋" w:hint="eastAsia"/>
          <w:color w:val="000000"/>
          <w:sz w:val="24"/>
        </w:rPr>
        <w:t>签订地点：</w:t>
      </w:r>
    </w:p>
    <w:p w:rsidR="005A654E" w:rsidRDefault="005A654E">
      <w:pPr>
        <w:ind w:firstLineChars="200" w:firstLine="560"/>
        <w:rPr>
          <w:rFonts w:ascii="仿宋_GB2312" w:eastAsia="仿宋_GB2312" w:hAnsi="仿宋_GB2312" w:cs="仿宋_GB2312"/>
          <w:sz w:val="28"/>
          <w:szCs w:val="28"/>
        </w:rPr>
      </w:pPr>
    </w:p>
    <w:p w:rsidR="005A654E" w:rsidRDefault="005A654E">
      <w:pPr>
        <w:ind w:firstLineChars="200" w:firstLine="562"/>
        <w:rPr>
          <w:rFonts w:ascii="仿宋_GB2312" w:eastAsia="仿宋_GB2312" w:hAnsi="仿宋_GB2312" w:cs="仿宋_GB2312"/>
          <w:b/>
          <w:bCs/>
          <w:sz w:val="28"/>
          <w:szCs w:val="28"/>
        </w:rPr>
      </w:pPr>
    </w:p>
    <w:p w:rsidR="005A654E" w:rsidRDefault="005A654E">
      <w:pPr>
        <w:spacing w:line="360" w:lineRule="auto"/>
        <w:jc w:val="center"/>
        <w:rPr>
          <w:rFonts w:ascii="宋体" w:hAnsi="宋体" w:cs="宋体"/>
          <w:b/>
          <w:bCs/>
          <w:color w:val="FF0000"/>
          <w:sz w:val="28"/>
          <w:szCs w:val="28"/>
        </w:rPr>
      </w:pPr>
    </w:p>
    <w:p w:rsidR="005A654E" w:rsidRDefault="00BD2FF1">
      <w:pPr>
        <w:pStyle w:val="af2"/>
      </w:pPr>
      <w:r>
        <w:br w:type="page"/>
      </w:r>
    </w:p>
    <w:p w:rsidR="005A654E" w:rsidRDefault="00BD2FF1">
      <w:pPr>
        <w:spacing w:line="360" w:lineRule="auto"/>
        <w:jc w:val="left"/>
        <w:rPr>
          <w:rFonts w:ascii="仿宋" w:eastAsia="仿宋" w:hAnsi="仿宋" w:cs="仿宋"/>
          <w:sz w:val="28"/>
          <w:szCs w:val="28"/>
        </w:rPr>
      </w:pPr>
      <w:bookmarkStart w:id="237" w:name="_Toc149670002"/>
      <w:r>
        <w:rPr>
          <w:rFonts w:ascii="仿宋" w:eastAsia="仿宋" w:hAnsi="仿宋" w:cs="仿宋" w:hint="eastAsia"/>
          <w:sz w:val="28"/>
          <w:szCs w:val="28"/>
        </w:rPr>
        <w:lastRenderedPageBreak/>
        <w:t>附件1：</w:t>
      </w:r>
    </w:p>
    <w:p w:rsidR="005A654E" w:rsidRDefault="00BD2FF1">
      <w:pPr>
        <w:spacing w:line="580" w:lineRule="exact"/>
        <w:jc w:val="center"/>
        <w:rPr>
          <w:rFonts w:ascii="仿宋" w:eastAsia="仿宋" w:hAnsi="仿宋" w:cs="仿宋"/>
          <w:b/>
          <w:bCs/>
          <w:sz w:val="30"/>
          <w:szCs w:val="30"/>
        </w:rPr>
      </w:pPr>
      <w:r>
        <w:rPr>
          <w:rFonts w:ascii="仿宋" w:eastAsia="仿宋" w:hAnsi="仿宋" w:cs="仿宋" w:hint="eastAsia"/>
          <w:b/>
          <w:bCs/>
          <w:sz w:val="30"/>
          <w:szCs w:val="30"/>
        </w:rPr>
        <w:t>廉洁协议</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为加强采购廉政建设，规范招标人与供应商双方的各项活动，防止发生各种谋取不正当利益的违法违纪行为，保护国家、集体和当事人的合法权益，根据国家有关采购的法律法规和廉政建设责任制规定，本项目招标人深圳市深水宝安水务集团有限公司（以下称甲方）与供应商           （以下称乙方），特订立廉洁协议。</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第一条   甲乙双方的权利和义务</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（1）   应严格遵守国家关于市场准入、项目招标投标、市场活动的有关法律、法规，相关政策，以及廉政建设的各项规定。</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 xml:space="preserve">（2）严格执行          （项目名称）            </w:t>
      </w:r>
      <w:r>
        <w:rPr>
          <w:rFonts w:ascii="仿宋" w:eastAsia="仿宋" w:hAnsi="仿宋" w:cs="仿宋" w:hint="eastAsia"/>
          <w:color w:val="000000"/>
          <w:szCs w:val="21"/>
        </w:rPr>
        <w:fldChar w:fldCharType="begin"/>
      </w:r>
      <w:r>
        <w:rPr>
          <w:rFonts w:ascii="仿宋" w:eastAsia="仿宋" w:hAnsi="仿宋" w:cs="仿宋" w:hint="eastAsia"/>
          <w:color w:val="000000"/>
          <w:szCs w:val="21"/>
        </w:rPr>
        <w:instrText xml:space="preserve"> AUTOTEXT  input2 \* MERGEFORMAT </w:instrText>
      </w:r>
      <w:r>
        <w:rPr>
          <w:rFonts w:ascii="仿宋" w:eastAsia="仿宋" w:hAnsi="仿宋" w:cs="仿宋" w:hint="eastAsia"/>
          <w:color w:val="000000"/>
          <w:szCs w:val="21"/>
        </w:rPr>
        <w:fldChar w:fldCharType="end"/>
      </w:r>
      <w:r>
        <w:rPr>
          <w:rFonts w:ascii="仿宋" w:eastAsia="仿宋" w:hAnsi="仿宋" w:cs="仿宋" w:hint="eastAsia"/>
          <w:color w:val="000000"/>
          <w:szCs w:val="21"/>
        </w:rPr>
        <w:t>合同文件，自觉按合同办事。</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（3）  双方的业务活动坚持公开、公正、诚信、透明的原则（除法律认定的商业秘密和合同文件另有规定之外），不得损害国家和集体利益，不得违反采购管理的规章制度。</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（4）  发现对方在业务活动中有违反廉政规定的行为，有及时提醒对方纠正的权力和义务。</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（5）  发现对方严重违反本合同义务条款的行为，有向其上级部门举报、建议给予处理并要求告知处理结果的权力。</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第二条   甲方的义务</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（1）  不准向乙方和相关单位索要或接受回扣、礼金、有价证券、贵重物品和好处费、感谢费等。</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（2）不准在乙方和相关单位报销任何应由甲方或个人支付的费用。</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（3）  不准要求、暗示或接受乙方和相关单位为个人装修住房、婚丧嫁娶、配偶子女的工作安排以及出国（境）、旅游等提供方便。</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（4）  不准参加有可能影响公正执行公务的乙方和相关单位的宴请、健身、娱乐等活动。</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（5）  不准向乙方和相关单位介绍或为配偶、子女、亲属参与同采购合同有关的设计业务等活动。不得以任何理由要求乙方和相关单位在采购中使用某种产品、材料和设备。</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第三条   乙方的义务</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应与甲方保持正常的业务交往，按照有关法律法规和程序开展业务工作，严格执行采购的有关方针、政策，并遵守以下规定：</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（1）  不准以任何理由向甲方及其工作人员索要、接受或赠送礼金、有价证券、贵重物品及回扣、好处费、感谢费等。</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（2）不准以任何理由为甲方和相关单位报销应由对方或个人支付的费用。</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（3）  不准接受或暗示为甲方、相关单位或个人装修住房、婚丧嫁娶、配偶子女的工作安排以及出国（境）旅游等提供方便。</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（4）  不准以任何理由为甲方、相关单位或个人组织有可能影响公正执行公务的宴请、健身、娱乐等活动。</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lastRenderedPageBreak/>
        <w:t>（5）不得为甲方单位和个人购置或提供通讯工具、交通工具和高档办公用品等。</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第四条   违约责任</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（1）  甲方工作人员有违反本合同第一、二条责任行为的，按照管理权限，依据有关法律法规和规定给予党纪、政纪处分或组织处理；涉嫌犯罪的，移交司法机关追究刑事责任；给乙方单位造成经济损失的，应予以赔偿。</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（2）  乙方工作人员有违反本责任书第一、三条责任行为的，按照管理权限，依据有关法律法规和规定给予党纪、政纪处分或组织处理；涉嫌犯罪的，移交司法机关追究刑事责任；给甲方单位造成经济损失的，应予以赔偿；情节严重的，甲方建议行政主管部门给予乙方一至三年内不得进入其主营的销售市场的处罚。</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第五条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第六条本合同有效期为甲乙双方签署之日起至合同失效之日止。</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第七条   本合同作为       （项目名称）            合同的附件，经合同双方签署立即生效。</w:t>
      </w:r>
    </w:p>
    <w:p w:rsidR="005A654E" w:rsidRDefault="005A654E">
      <w:pPr>
        <w:adjustRightInd w:val="0"/>
        <w:snapToGrid w:val="0"/>
        <w:spacing w:line="400" w:lineRule="exact"/>
        <w:ind w:firstLineChars="200" w:firstLine="420"/>
        <w:rPr>
          <w:rFonts w:ascii="仿宋" w:eastAsia="仿宋" w:hAnsi="仿宋" w:cs="仿宋"/>
          <w:color w:val="000000"/>
          <w:szCs w:val="21"/>
        </w:rPr>
      </w:pPr>
    </w:p>
    <w:p w:rsidR="005A654E" w:rsidRDefault="005A654E">
      <w:pPr>
        <w:adjustRightInd w:val="0"/>
        <w:snapToGrid w:val="0"/>
        <w:spacing w:line="400" w:lineRule="exact"/>
        <w:ind w:firstLineChars="200" w:firstLine="420"/>
        <w:rPr>
          <w:rFonts w:ascii="仿宋" w:eastAsia="仿宋" w:hAnsi="仿宋" w:cs="仿宋"/>
          <w:color w:val="000000"/>
          <w:szCs w:val="21"/>
        </w:rPr>
      </w:pPr>
    </w:p>
    <w:p w:rsidR="005A654E" w:rsidRDefault="005A654E">
      <w:pPr>
        <w:adjustRightInd w:val="0"/>
        <w:snapToGrid w:val="0"/>
        <w:spacing w:line="400" w:lineRule="exact"/>
        <w:ind w:firstLineChars="200" w:firstLine="420"/>
        <w:rPr>
          <w:rFonts w:ascii="仿宋" w:eastAsia="仿宋" w:hAnsi="仿宋" w:cs="仿宋"/>
          <w:color w:val="000000"/>
          <w:szCs w:val="21"/>
        </w:rPr>
      </w:pP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甲方：（盖章）                     </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法定代表人或其授权代理人：（签字）    </w:t>
      </w:r>
    </w:p>
    <w:p w:rsidR="005A654E" w:rsidRDefault="005A654E">
      <w:pPr>
        <w:adjustRightInd w:val="0"/>
        <w:snapToGrid w:val="0"/>
        <w:spacing w:line="400" w:lineRule="exact"/>
        <w:ind w:firstLineChars="200" w:firstLine="420"/>
        <w:rPr>
          <w:rFonts w:ascii="仿宋" w:eastAsia="仿宋" w:hAnsi="仿宋" w:cs="仿宋"/>
          <w:color w:val="000000"/>
          <w:szCs w:val="21"/>
        </w:rPr>
      </w:pP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乙方：（盖章）                       </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法定代表人或其授权代理人：（签字）    </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签订时间：   年   月    日</w:t>
      </w:r>
    </w:p>
    <w:p w:rsidR="005A654E" w:rsidRDefault="005A654E">
      <w:pPr>
        <w:spacing w:line="360" w:lineRule="auto"/>
        <w:jc w:val="center"/>
        <w:rPr>
          <w:b/>
        </w:rPr>
      </w:pPr>
    </w:p>
    <w:p w:rsidR="005A654E" w:rsidRDefault="005A654E">
      <w:pPr>
        <w:spacing w:line="360" w:lineRule="auto"/>
        <w:jc w:val="left"/>
        <w:rPr>
          <w:rFonts w:ascii="宋体" w:hAnsi="宋体"/>
          <w:sz w:val="32"/>
          <w:szCs w:val="32"/>
        </w:rPr>
      </w:pPr>
    </w:p>
    <w:p w:rsidR="005A654E" w:rsidRDefault="005A654E">
      <w:pPr>
        <w:spacing w:line="360" w:lineRule="auto"/>
        <w:jc w:val="left"/>
        <w:rPr>
          <w:rFonts w:ascii="宋体" w:hAnsi="宋体"/>
          <w:sz w:val="32"/>
          <w:szCs w:val="32"/>
        </w:rPr>
      </w:pPr>
    </w:p>
    <w:p w:rsidR="005A654E" w:rsidRDefault="005A654E">
      <w:pPr>
        <w:spacing w:line="360" w:lineRule="auto"/>
        <w:jc w:val="left"/>
        <w:rPr>
          <w:rFonts w:ascii="宋体" w:hAnsi="宋体"/>
          <w:sz w:val="32"/>
          <w:szCs w:val="32"/>
        </w:rPr>
      </w:pPr>
    </w:p>
    <w:p w:rsidR="005A654E" w:rsidRDefault="005A654E">
      <w:pPr>
        <w:spacing w:line="360" w:lineRule="auto"/>
        <w:jc w:val="left"/>
        <w:rPr>
          <w:rFonts w:ascii="宋体" w:hAnsi="宋体"/>
          <w:sz w:val="32"/>
          <w:szCs w:val="32"/>
        </w:rPr>
      </w:pPr>
    </w:p>
    <w:p w:rsidR="005A654E" w:rsidRDefault="005A654E">
      <w:pPr>
        <w:spacing w:line="360" w:lineRule="auto"/>
        <w:jc w:val="left"/>
        <w:rPr>
          <w:rFonts w:ascii="宋体" w:hAnsi="宋体"/>
          <w:sz w:val="32"/>
          <w:szCs w:val="32"/>
        </w:rPr>
      </w:pPr>
    </w:p>
    <w:p w:rsidR="005A654E" w:rsidRDefault="005A654E">
      <w:pPr>
        <w:spacing w:line="360" w:lineRule="auto"/>
        <w:jc w:val="left"/>
        <w:rPr>
          <w:rFonts w:ascii="宋体" w:hAnsi="宋体"/>
          <w:sz w:val="32"/>
          <w:szCs w:val="32"/>
        </w:rPr>
      </w:pPr>
    </w:p>
    <w:p w:rsidR="005A654E" w:rsidRDefault="005A654E">
      <w:pPr>
        <w:spacing w:line="360" w:lineRule="auto"/>
        <w:jc w:val="left"/>
        <w:rPr>
          <w:rFonts w:ascii="宋体" w:hAnsi="宋体"/>
          <w:sz w:val="32"/>
          <w:szCs w:val="32"/>
        </w:rPr>
      </w:pPr>
    </w:p>
    <w:p w:rsidR="005A654E" w:rsidRDefault="00BD2FF1">
      <w:pPr>
        <w:spacing w:line="360" w:lineRule="auto"/>
        <w:jc w:val="left"/>
        <w:rPr>
          <w:rFonts w:ascii="宋体" w:hAnsi="宋体"/>
          <w:sz w:val="32"/>
          <w:szCs w:val="32"/>
        </w:rPr>
      </w:pPr>
      <w:r>
        <w:rPr>
          <w:rFonts w:ascii="宋体" w:hAnsi="宋体" w:hint="eastAsia"/>
          <w:sz w:val="30"/>
          <w:szCs w:val="30"/>
        </w:rPr>
        <w:lastRenderedPageBreak/>
        <w:t>附件2：</w:t>
      </w:r>
    </w:p>
    <w:p w:rsidR="005A654E" w:rsidRDefault="00BD2FF1">
      <w:pPr>
        <w:spacing w:line="360" w:lineRule="auto"/>
        <w:ind w:firstLineChars="200" w:firstLine="602"/>
        <w:jc w:val="center"/>
        <w:rPr>
          <w:rFonts w:ascii="宋体" w:hAnsi="宋体"/>
          <w:b/>
          <w:bCs/>
          <w:sz w:val="30"/>
          <w:szCs w:val="30"/>
        </w:rPr>
      </w:pPr>
      <w:r>
        <w:rPr>
          <w:rFonts w:ascii="宋体" w:hAnsi="宋体" w:hint="eastAsia"/>
          <w:b/>
          <w:bCs/>
          <w:sz w:val="30"/>
          <w:szCs w:val="30"/>
        </w:rPr>
        <w:t>食材安全承诺书</w:t>
      </w:r>
    </w:p>
    <w:p w:rsidR="005A654E" w:rsidRDefault="00BD2FF1">
      <w:pPr>
        <w:adjustRightInd w:val="0"/>
        <w:snapToGrid w:val="0"/>
        <w:spacing w:line="400" w:lineRule="exact"/>
        <w:rPr>
          <w:rFonts w:ascii="仿宋" w:eastAsia="仿宋" w:hAnsi="仿宋" w:cs="仿宋"/>
          <w:color w:val="000000"/>
          <w:szCs w:val="21"/>
        </w:rPr>
      </w:pPr>
      <w:r>
        <w:rPr>
          <w:rFonts w:ascii="仿宋" w:eastAsia="仿宋" w:hAnsi="仿宋" w:cs="仿宋" w:hint="eastAsia"/>
          <w:color w:val="000000"/>
          <w:szCs w:val="21"/>
        </w:rPr>
        <w:t>深圳市深水宝安水务集团有限公司：</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我公司                      清楚作为供货商需承担的法律责任和社会责任，将加强自律，并郑重承诺如下：</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一、严格遵守《中华人民共和国食品安全法》、《中华人民共和国食品安全实施条例》、《国家食品卫生标准》、《农产品质量安全法》、《食品安全国家标准 餐饮服务通用卫生规范（《GB31654-2021）》等法律、法规、规章和标准的规定从事经营活动，对贵单位和社会公众负责，保证食品安全，接受社会监督，承担社会责任。</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二、持有合格有效的《食品卫生许可证》、《食品流通许可证》（如有）和《工商营业执照》，并保证在许可范围内提供符合食品卫生标准的货源，且提供每批次食品应由有资质的检验机构出具的检验合格证。</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三、保证食品原料来源合法、安全，不提供以下食品：</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（一）无证、照的供应商、农贸市场等销售的米、面、食用油、调味料等食品、食品添加剂和一次性餐具等食品相关产品。</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（二）过期、变质或预包装无中文标识、无生产厂家、生产日期、标注内容不齐全、包装不完整或潲水油等假冒伪劣食用品。</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（三）非定点屠宰单位供应、未经检疫合格的猪肉，来源不明或不符合要求的水产品，以及病死或者死因不明的禽兽肉及其制品。</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（四）《食品安全法》第二十八条禁止生产经营的其他食品。</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四、不弄虚作假，造成机关食堂食品安全问题的，我公司承担一切法律后果和赔偿责任；经检测不合格的产品，同意一律当场销毁。</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五、自觉建立配送食品的追踪溯源体系，建立票、据、证档案，无条件配合机关食堂工作人员建立食品原料、食品添加剂、食品相关产品进货查验记录制度，按要求如实记录相关进货信息。</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六、接收和配合市场监督管理部门对本单位的食品安全监督检查，如实提供有关情况资料，并落实监督部门提出的整改意见，发现食品安全问题及时报告。</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本公司自愿签署以上承诺，并将严格履行承诺，如有违发，愿意承担相应的法律责任，并接受处罚。欢迎社会各界予以监督。</w:t>
      </w:r>
    </w:p>
    <w:p w:rsidR="005A654E" w:rsidRDefault="005A654E">
      <w:pPr>
        <w:adjustRightInd w:val="0"/>
        <w:snapToGrid w:val="0"/>
        <w:spacing w:line="400" w:lineRule="exact"/>
        <w:ind w:firstLineChars="200" w:firstLine="420"/>
        <w:rPr>
          <w:rFonts w:ascii="仿宋" w:eastAsia="仿宋" w:hAnsi="仿宋" w:cs="仿宋"/>
          <w:color w:val="000000"/>
          <w:szCs w:val="21"/>
        </w:rPr>
      </w:pP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 xml:space="preserve">                                            投标人（盖章）： </w:t>
      </w:r>
    </w:p>
    <w:p w:rsidR="005A654E" w:rsidRDefault="00BD2FF1">
      <w:pPr>
        <w:numPr>
          <w:ilvl w:val="1"/>
          <w:numId w:val="0"/>
        </w:numPr>
        <w:adjustRightInd w:val="0"/>
        <w:snapToGrid w:val="0"/>
        <w:spacing w:line="400" w:lineRule="exact"/>
        <w:ind w:firstLineChars="200" w:firstLine="420"/>
        <w:jc w:val="left"/>
        <w:rPr>
          <w:rFonts w:ascii="仿宋" w:eastAsia="仿宋" w:hAnsi="仿宋" w:cs="仿宋"/>
          <w:color w:val="000000"/>
          <w:szCs w:val="21"/>
        </w:rPr>
      </w:pPr>
      <w:r>
        <w:rPr>
          <w:rFonts w:ascii="仿宋" w:eastAsia="仿宋" w:hAnsi="仿宋" w:cs="仿宋" w:hint="eastAsia"/>
          <w:color w:val="000000"/>
          <w:szCs w:val="21"/>
        </w:rPr>
        <w:t xml:space="preserve">                                           法定代表人或其授权委托人（签字或盖章）：</w:t>
      </w:r>
    </w:p>
    <w:p w:rsidR="005A654E" w:rsidRDefault="00BD2FF1">
      <w:pPr>
        <w:numPr>
          <w:ilvl w:val="1"/>
          <w:numId w:val="0"/>
        </w:numPr>
        <w:adjustRightInd w:val="0"/>
        <w:snapToGrid w:val="0"/>
        <w:spacing w:line="400" w:lineRule="exact"/>
        <w:ind w:firstLineChars="2400" w:firstLine="5040"/>
        <w:jc w:val="left"/>
        <w:rPr>
          <w:rFonts w:ascii="仿宋" w:eastAsia="仿宋" w:hAnsi="仿宋" w:cs="仿宋"/>
          <w:color w:val="000000"/>
          <w:szCs w:val="21"/>
        </w:rPr>
        <w:sectPr w:rsidR="005A654E">
          <w:footerReference w:type="default" r:id="rId11"/>
          <w:pgSz w:w="11906" w:h="16838"/>
          <w:pgMar w:top="1440" w:right="1247" w:bottom="1440" w:left="1247" w:header="851" w:footer="992" w:gutter="0"/>
          <w:cols w:space="720"/>
          <w:docGrid w:type="lines" w:linePitch="312"/>
        </w:sectPr>
      </w:pPr>
      <w:r>
        <w:rPr>
          <w:rFonts w:ascii="仿宋" w:eastAsia="仿宋" w:hAnsi="仿宋" w:cs="仿宋" w:hint="eastAsia"/>
          <w:color w:val="000000"/>
          <w:szCs w:val="21"/>
        </w:rPr>
        <w:t>签字日期：     年   月   日</w:t>
      </w:r>
    </w:p>
    <w:p w:rsidR="005A654E" w:rsidRDefault="00BD2FF1">
      <w:pPr>
        <w:spacing w:line="360" w:lineRule="auto"/>
        <w:jc w:val="left"/>
        <w:rPr>
          <w:rFonts w:ascii="宋体" w:hAnsi="宋体"/>
          <w:sz w:val="30"/>
          <w:szCs w:val="30"/>
        </w:rPr>
      </w:pPr>
      <w:r>
        <w:rPr>
          <w:rFonts w:ascii="宋体" w:hAnsi="宋体" w:hint="eastAsia"/>
          <w:sz w:val="30"/>
          <w:szCs w:val="30"/>
        </w:rPr>
        <w:lastRenderedPageBreak/>
        <w:t>附件3：</w:t>
      </w:r>
    </w:p>
    <w:p w:rsidR="005A654E" w:rsidRDefault="00BD2FF1">
      <w:pPr>
        <w:spacing w:line="500" w:lineRule="exact"/>
        <w:jc w:val="center"/>
        <w:rPr>
          <w:rFonts w:ascii="宋体" w:hAnsi="宋体" w:cs="宋体"/>
          <w:b/>
          <w:sz w:val="30"/>
          <w:szCs w:val="30"/>
        </w:rPr>
      </w:pPr>
      <w:r>
        <w:rPr>
          <w:rFonts w:ascii="宋体" w:hAnsi="宋体" w:cs="宋体" w:hint="eastAsia"/>
          <w:b/>
          <w:sz w:val="30"/>
          <w:szCs w:val="30"/>
        </w:rPr>
        <w:t>安全管理协议</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甲方：</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乙方：</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兹因农产品及农副产品运输需要，乙方为我方提供农产品及农副产品配送及装卸工作。为进一步加强和规范运输安全管理，落实安全主体责任，预防发生安全事故，在生产运输活动中树立安全发展理念，坚持“安全第一、预防为主、群防群治”的方针和《中华人民共和国道路交通安全法》《中华人民共和国民法典》、《中华人民共和国安全生产法》等有关规定，结合本公司安全工作实际情况，经甲乙双方平等、协商一致签订本协议，本协议作为《合同》附属协议，有效期自本协议签订之日起至主合同自动终止或提前解除之日止。</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一、双方权利和义务</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（一）甲方</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color w:val="000000"/>
          <w:szCs w:val="21"/>
        </w:rPr>
        <w:t>甲方作为直接监管人员，依据有关安全规章制度，有权对乙方为甲方提供的</w:t>
      </w:r>
      <w:r>
        <w:rPr>
          <w:rFonts w:ascii="仿宋" w:eastAsia="仿宋" w:hAnsi="仿宋" w:cs="仿宋" w:hint="eastAsia"/>
          <w:color w:val="000000"/>
          <w:szCs w:val="21"/>
        </w:rPr>
        <w:t>农产品及农副产品</w:t>
      </w:r>
      <w:r>
        <w:rPr>
          <w:rFonts w:ascii="仿宋" w:eastAsia="仿宋" w:hAnsi="仿宋" w:cs="仿宋"/>
          <w:color w:val="000000"/>
          <w:szCs w:val="21"/>
        </w:rPr>
        <w:t>运输作业进行安全监管管理。</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2、甲方应指定业务单位作为监管乙方的责任单位，履行农产品及农副产品运输安全监管的责任和义务。</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3、甲方监管人员有权责令乙方整改乙方人员的不安全行为和处于不安全状</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况的车辆及管理上的缺陷。</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4、甲方监管人员有权对乙方农产品及农副产品运输作业现场和农产品及农副产品运输作业过程实施安全检查，对违反安全规定的行为及车辆有权立即纠正，并根据情况的严重程度做出相应处罚。</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应告知乙方可能遇到的主要危险及必须遵守的安全规范。</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6、对乙方自带机具、设备、安全防护用品等进行技术指标、安全性能检验，合格者方可进入甲方场所，并监督乙方正确安装使用和拆除。</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乙方</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乙方要保证运输车辆性能为合格车辆，无任何质量问题。严禁人员带病作业或者超负荷运输。</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乙方需管理好员工严格遵守甲方各项规章制度，包括甲方安全作业制度、相关设备操作规程及工作要求等，按照甲方要求做足安全防护措施。</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乙方必须对甲方提供的运输安全要求进行培训和落实。</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乙方驾驶员驾驶车辆前和驾驶车辆过程中禁止饮酒或食用带酒精、麻醉成分的食品或吸食毒品。严禁无证人员驾驶车辆。</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乙方无关人员、车辆禁止进入装卸场所，凡进入运输、装卸场地的人员、车辆必须服从甲方监管人员的指挥。</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lastRenderedPageBreak/>
        <w:t>乙方应督促农产品及农副产品运输作业人员每天对车辆进行出车前、运输途中检查，确认车辆安全，才能进行运输，运输途中要严格遵守国家和地方交通法律、法规，返回后对车辆进行日常保养和定期保养。</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乙方在农产品及农副产品运输作业过程中，必须遵守《中华人民共和国道路交通安全法》及国家的其他有关规定。</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乙方必须重视安全工作，在运输过程中应遵守国家的法律法规，因乙方责任发生任何事故产生的一切费用及责任由乙方负责。</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乙方人员在运输、装卸作业过程中发生事故时，乙方必须组织救援，将事故损失降低到最低限度。</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乙方服务人员与乙方之间为劳动关系。乙方向甲方提供农产品及农副产品的配送及装卸服务。乙方服务人员与甲方不具有任何劳动关系。乙方未履行劳动法律法规规定的义务给其员工及甲方造成的一切损失由乙方承担；乙方服务人员在甲方工作场所期间因乙方责任所产生的安全事故，包括造成的人身损害和财产损失，均与甲方无关，乙方应承担一切责任和费用。</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乙方全面负责乙方服务人员的用工与社保管理、劳动纠纷处理办理，乙方与乙方服务人员签订的劳动合同需提供给甲方备案，并按国家法律法规规定为期员工购买社会保险、意外工伤险，负责承担乙方服务人员之安全责任保险、工资、劳保福利及其他一切费用。</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乙方应遵守国家关于质量、环保及职业健康与安全方面的法规，服从甲方对污泥外运作业安全的管理。</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 xml:space="preserve"> 乙方应当保证其员工自觉遵守国家、地方政府各项安全生产安全法律、规章、标准，和公司管理机构运输及装卸作业安全管理规章制度，并对违反安全管理规定的后果承担责任。</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乙方在运输作业时，应严格遵守公司管理机构的有关规定，严禁违章作业或野蛮作业，避免对甲方及甲方工作人员造成人员伤害和财产损失。</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乙方在运输作业时，应采取科学的安全保护措施，为所属员工提供必须人身防护用品，避免发生人员意外伤亡事故。</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甲方安全监管单位、安全管理部门或上级主管部门进行安全检查时，乙方必须配合检查工作，并指定专门人员协助检查工作直至完成。</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乙方使用、管理范围内遇有突发事件时，乙方必须配合公司管理机构开展应急处置工作，并指定专门人员协助处置工作直至完成。</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二、安全培训及人员管理</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1、乙方对生产（作业）人员的安全培训教育至少应满足以下要求：</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（1）乙方应按照要求参加甲方开展的各项安全培训；</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（2）乙方应当对所属人员进行专业技能安全培训；</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（3）乙方负责组织的安全培训项目及实施标准：</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lastRenderedPageBreak/>
        <w:t>a.每月至少组织一次由所有工作人员参加的安全教育培训；</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b.每月组织一次由所有工作人员参加的业务技能考核；</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c.培训内容应包括国家、行业、地方政府法律、规章、标准，以及公司有关安全管理规定和生产（作业）岗位操作规范。</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（4）安全培训基本要求：</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a.每次培训时，参加培训人员必须到位，做好培训签到记录；</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b.建立生产（作业）人员安全培训档案。</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2、乙方对所属人员的管理应至少满足以下安全要求：</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（1）乙方应保证每月生产（作业）人员的流动率不超过5%，以保障安全生产的要求；</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（2）乙方及其员工应遵守公司管理机构的行政管理规定和规章制度；</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（3）乙方所属人员不得在其承包区域内住宿，不得对甲方或任何第三方进行滋扰性的行为；</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（4）乙方所属人员上班前严禁饮酒及有酒精含量的物品；</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（5）乙方所属人员在公司范围内应认真遵守国家、地方政府交通安全管理规定，确保车辆行驶和行人交通安全，避免发生交通安全事故。</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三、安全装卸要求</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 xml:space="preserve">1、乙方人员驾驶运输车辆进入甲方场所应当携带车辆通行证，以便值班员核验身份，如不能提供车辆通行证的禁止进入装卸料区域，同时司机人员应当遵守现场各类交通标识和值班员指引。 </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2、驾驶员进入甲方场所应当穿好工作服和反光衣，禁止穿短裤、背心、拖鞋、凉鞋等暴露脚趾的鞋子。</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3、运输车辆驾驶人员进入甲方场所后，只允许从事与装卸料作业的相关事项，不得进入作业区域外的其他生产及办公区域，且不得擅自穿越生产区进入办公区域，如需要去办公区域，应当提前向甲方备案，获得批准后方可进入办公区域。</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4、进（出）甲方场所时禁止在场所内开启远光灯，禁止在场所内无故鸣喇叭；严禁场所内行驶过程中做出打电话、看手机等危险驾驶行为。</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5、进甲方场所时必须严格按照各场所的限速要求控制车速（一般不得超过限速10千米/小时），缓慢行驶，遵守现场标志或值班人员指引。当现场有特定指引标志时，应遵循现场标志或人员指引，按照要求路线行驶。</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6、停车装卸时拉好手刹，关闭车门，下车戴好安全帽，穿好反光马甲；装卸过程中应专注认真，禁止出现闲聊或与装卸无关的事项。</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7、汽车装卸时严禁攀爬车厢顶部进行作业，车辆在场所内等待期间应熄火。</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8、装卸完毕后，司机应下车检查车辆是否有异常情况，严禁车厢未封闭到位后驶离现场。</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lastRenderedPageBreak/>
        <w:t>9、运输司机必须妥善处理车身掉落的杂物。清理掉落杂物不得丢弃在甲方场所周围环境，保持装车区域和甲方场所的环境卫生。</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10、遇有特殊情况，联系现场值班人员处理，严禁私自违反安全规定处理。</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四、违约责任</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本协议经甲、乙双方共同确认签订，违反本协议约定，应承担相应的违约责任。</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1、甲方：</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甲方违反本协议未履行或未完全履行生产（作业）安全管理的责任和义务，对乙方安全生产造成损失或影响的，甲方应立即予以改进，确保责任和义务履行到位。</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2、乙方：</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 xml:space="preserve">（1）有下列情形之一，甲方视情况的严重性向乙方追究违约责任，并责令乙方限期整改；由此造成人员伤亡或财产损失的，乙方应承担因此产生的一切责任和损失：  </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a.乙方所属员工违反国家、地方政府各项安全生产安全法律、规章、标准，和甲方生产（作业）安全管理规章制度进行违章作业的；</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b.乙方违反遵守国家关于质量、环保及职业健康与安全方面的法规，不服从甲方对安全生产的管理的；</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c. 乙方在生产（作业）时，未采取科学的安全保护措施，未提供生产（作业）人员必要人身防护用品的。</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（2）有下列情形之一，甲方视情况的严重性向乙方追究违约责任，并责令乙方限期整改；由此造成人员伤亡或财产损失的，乙方应承担因此产生的一切责任和损失。</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 xml:space="preserve">a.乙方违规使用无安全生产作业资质人员上岗作业的； </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b.乙方在其使用、管理范围内违章作业或野蛮作业，对甲方或其他人员造成人员伤害和财产损失的；</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c.乙方不积极配合甲方安全监管单位、安全管理部门或政府主管部门对乙方安全检查监督工作的；</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d.在使用、管理范围内遇有突发事件时，乙方不积极配合甲方开展应急处置工作的。</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3）乙方及所属员工在本场发生不安全生产事件的，乙方应赔偿甲方由此造成的一切损失，同时，对于重复发生或对甲方造成负面影响的，甲方视情向乙方追究法律责任，直至解除合同；构成犯罪的，交由司法机关依法追究其法定代表人或当事人的刑事责任。</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（4）甲方责令乙方限期整改但乙方未进行整改或未及时完成整改的，甲方有权解除与乙方签订的合同，由此所产生的一切损失由乙方自行承担。</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五、其他规定</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1.乙方在实施项目前，须向甲方提交实施人员名单及劳动合同复印件，并加盖乙方公章。</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2.甲方在实施项目前，须核对实施人员是否在乙方提供的名单内，不在名单内的不可进行作业。因此造成的损失由乙方承担，甲方不承担任何责任，如给甲方造成损失的，乙方应</w:t>
      </w:r>
      <w:r>
        <w:rPr>
          <w:rFonts w:ascii="仿宋" w:eastAsia="仿宋" w:hAnsi="仿宋" w:cs="仿宋" w:hint="eastAsia"/>
          <w:color w:val="000000"/>
          <w:szCs w:val="21"/>
        </w:rPr>
        <w:lastRenderedPageBreak/>
        <w:t>承担相应的赔偿责任。</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3.乙方若需变更实施人员名单，须按照条款1要求提前将名单提供给甲方，经甲方确认同意后方可变更。</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4、本协议份数与主合同一致，均具同等法律效力。</w:t>
      </w: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5、因履行本协议所产生的纠纷，双方应友好协商解决，协商解决不成的双方可向深圳市宝安区人民法院提起诉讼。</w:t>
      </w:r>
    </w:p>
    <w:p w:rsidR="005A654E" w:rsidRDefault="005A654E">
      <w:pPr>
        <w:adjustRightInd w:val="0"/>
        <w:snapToGrid w:val="0"/>
        <w:spacing w:line="400" w:lineRule="exact"/>
        <w:ind w:firstLineChars="200" w:firstLine="420"/>
        <w:rPr>
          <w:rFonts w:ascii="仿宋" w:eastAsia="仿宋" w:hAnsi="仿宋" w:cs="仿宋"/>
          <w:color w:val="000000"/>
          <w:szCs w:val="21"/>
        </w:rPr>
      </w:pPr>
    </w:p>
    <w:tbl>
      <w:tblPr>
        <w:tblStyle w:val="aff2"/>
        <w:tblpPr w:leftFromText="180" w:rightFromText="180" w:vertAnchor="text" w:horzAnchor="page" w:tblpX="1536" w:tblpY="87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5A654E">
        <w:tc>
          <w:tcPr>
            <w:tcW w:w="4261" w:type="dxa"/>
          </w:tcPr>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 xml:space="preserve">甲方（盖章）： </w:t>
            </w:r>
          </w:p>
          <w:p w:rsidR="005A654E" w:rsidRDefault="005A654E">
            <w:pPr>
              <w:adjustRightInd w:val="0"/>
              <w:snapToGrid w:val="0"/>
              <w:spacing w:line="400" w:lineRule="exact"/>
              <w:ind w:firstLineChars="200" w:firstLine="420"/>
              <w:rPr>
                <w:rFonts w:ascii="仿宋" w:eastAsia="仿宋" w:hAnsi="仿宋" w:cs="仿宋"/>
                <w:color w:val="000000"/>
                <w:szCs w:val="21"/>
              </w:rPr>
            </w:pP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法定代表人/授权代表：</w:t>
            </w:r>
          </w:p>
          <w:p w:rsidR="005A654E" w:rsidRDefault="005A654E">
            <w:pPr>
              <w:adjustRightInd w:val="0"/>
              <w:snapToGrid w:val="0"/>
              <w:spacing w:line="400" w:lineRule="exact"/>
              <w:ind w:firstLineChars="200" w:firstLine="420"/>
              <w:rPr>
                <w:rFonts w:ascii="仿宋" w:eastAsia="仿宋" w:hAnsi="仿宋" w:cs="仿宋"/>
                <w:color w:val="000000"/>
                <w:szCs w:val="21"/>
              </w:rPr>
            </w:pP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签订时间：       年    月    日</w:t>
            </w:r>
          </w:p>
          <w:p w:rsidR="005A654E" w:rsidRDefault="005A654E">
            <w:pPr>
              <w:adjustRightInd w:val="0"/>
              <w:snapToGrid w:val="0"/>
              <w:spacing w:line="400" w:lineRule="exact"/>
              <w:ind w:firstLineChars="200" w:firstLine="420"/>
              <w:rPr>
                <w:rFonts w:ascii="仿宋" w:eastAsia="仿宋" w:hAnsi="仿宋" w:cs="仿宋"/>
                <w:color w:val="000000"/>
                <w:szCs w:val="21"/>
              </w:rPr>
            </w:pPr>
          </w:p>
        </w:tc>
        <w:tc>
          <w:tcPr>
            <w:tcW w:w="4261" w:type="dxa"/>
          </w:tcPr>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 xml:space="preserve">乙方（盖章）： </w:t>
            </w:r>
          </w:p>
          <w:p w:rsidR="005A654E" w:rsidRDefault="005A654E">
            <w:pPr>
              <w:adjustRightInd w:val="0"/>
              <w:snapToGrid w:val="0"/>
              <w:spacing w:line="400" w:lineRule="exact"/>
              <w:ind w:firstLineChars="200" w:firstLine="420"/>
              <w:rPr>
                <w:rFonts w:ascii="仿宋" w:eastAsia="仿宋" w:hAnsi="仿宋" w:cs="仿宋"/>
                <w:color w:val="000000"/>
                <w:szCs w:val="21"/>
              </w:rPr>
            </w:pP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法定代表人/授权代表：</w:t>
            </w:r>
          </w:p>
          <w:p w:rsidR="005A654E" w:rsidRDefault="005A654E">
            <w:pPr>
              <w:adjustRightInd w:val="0"/>
              <w:snapToGrid w:val="0"/>
              <w:spacing w:line="400" w:lineRule="exact"/>
              <w:ind w:firstLineChars="200" w:firstLine="420"/>
              <w:rPr>
                <w:rFonts w:ascii="仿宋" w:eastAsia="仿宋" w:hAnsi="仿宋" w:cs="仿宋"/>
                <w:color w:val="000000"/>
                <w:szCs w:val="21"/>
              </w:rPr>
            </w:pPr>
          </w:p>
          <w:p w:rsidR="005A654E" w:rsidRDefault="00BD2FF1">
            <w:pPr>
              <w:adjustRightInd w:val="0"/>
              <w:snapToGrid w:val="0"/>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签订时间：        年    月    日</w:t>
            </w:r>
          </w:p>
          <w:p w:rsidR="005A654E" w:rsidRDefault="005A654E">
            <w:pPr>
              <w:adjustRightInd w:val="0"/>
              <w:snapToGrid w:val="0"/>
              <w:spacing w:line="400" w:lineRule="exact"/>
              <w:ind w:firstLineChars="200" w:firstLine="420"/>
              <w:rPr>
                <w:rFonts w:ascii="仿宋" w:eastAsia="仿宋" w:hAnsi="仿宋" w:cs="仿宋"/>
                <w:color w:val="000000"/>
                <w:szCs w:val="21"/>
              </w:rPr>
            </w:pPr>
          </w:p>
        </w:tc>
      </w:tr>
    </w:tbl>
    <w:p w:rsidR="005A654E" w:rsidRDefault="005A654E">
      <w:pPr>
        <w:adjustRightInd w:val="0"/>
        <w:snapToGrid w:val="0"/>
        <w:spacing w:line="400" w:lineRule="exact"/>
        <w:ind w:firstLineChars="200" w:firstLine="420"/>
        <w:rPr>
          <w:rFonts w:ascii="仿宋" w:eastAsia="仿宋" w:hAnsi="仿宋" w:cs="仿宋"/>
          <w:color w:val="000000"/>
          <w:szCs w:val="21"/>
        </w:rPr>
      </w:pPr>
    </w:p>
    <w:p w:rsidR="005A654E" w:rsidRDefault="005A654E">
      <w:pPr>
        <w:adjustRightInd w:val="0"/>
        <w:snapToGrid w:val="0"/>
        <w:spacing w:line="400" w:lineRule="exact"/>
        <w:ind w:firstLineChars="200" w:firstLine="420"/>
        <w:rPr>
          <w:rFonts w:ascii="仿宋" w:eastAsia="仿宋" w:hAnsi="仿宋" w:cs="仿宋"/>
          <w:color w:val="000000"/>
          <w:szCs w:val="21"/>
        </w:rPr>
      </w:pPr>
    </w:p>
    <w:p w:rsidR="005A654E" w:rsidRDefault="005A654E">
      <w:pPr>
        <w:spacing w:line="360" w:lineRule="auto"/>
        <w:jc w:val="left"/>
        <w:rPr>
          <w:rFonts w:ascii="宋体" w:hAnsi="宋体"/>
          <w:sz w:val="32"/>
          <w:szCs w:val="32"/>
        </w:rPr>
      </w:pPr>
    </w:p>
    <w:p w:rsidR="005A654E" w:rsidRDefault="005A654E">
      <w:pPr>
        <w:spacing w:line="360" w:lineRule="auto"/>
        <w:jc w:val="left"/>
        <w:rPr>
          <w:rFonts w:ascii="宋体" w:hAnsi="宋体"/>
          <w:sz w:val="32"/>
          <w:szCs w:val="32"/>
        </w:rPr>
      </w:pPr>
    </w:p>
    <w:p w:rsidR="005A654E" w:rsidRDefault="005A654E">
      <w:pPr>
        <w:spacing w:line="360" w:lineRule="auto"/>
        <w:jc w:val="left"/>
        <w:rPr>
          <w:rFonts w:ascii="宋体" w:hAnsi="宋体"/>
          <w:sz w:val="32"/>
          <w:szCs w:val="32"/>
        </w:rPr>
      </w:pPr>
    </w:p>
    <w:p w:rsidR="005A654E" w:rsidRDefault="005A654E">
      <w:pPr>
        <w:spacing w:line="360" w:lineRule="auto"/>
        <w:jc w:val="left"/>
        <w:rPr>
          <w:rFonts w:ascii="宋体" w:hAnsi="宋体"/>
          <w:sz w:val="32"/>
          <w:szCs w:val="32"/>
        </w:rPr>
      </w:pPr>
    </w:p>
    <w:p w:rsidR="005A654E" w:rsidRDefault="005A654E">
      <w:pPr>
        <w:spacing w:line="360" w:lineRule="auto"/>
        <w:jc w:val="left"/>
        <w:rPr>
          <w:rFonts w:ascii="宋体" w:hAnsi="宋体"/>
          <w:sz w:val="32"/>
          <w:szCs w:val="32"/>
        </w:rPr>
      </w:pPr>
    </w:p>
    <w:p w:rsidR="005A654E" w:rsidRDefault="005A654E">
      <w:pPr>
        <w:spacing w:line="360" w:lineRule="auto"/>
        <w:jc w:val="left"/>
        <w:rPr>
          <w:rFonts w:ascii="宋体" w:hAnsi="宋体"/>
          <w:sz w:val="32"/>
          <w:szCs w:val="32"/>
        </w:rPr>
      </w:pPr>
    </w:p>
    <w:p w:rsidR="005A654E" w:rsidRDefault="005A654E">
      <w:pPr>
        <w:spacing w:line="360" w:lineRule="auto"/>
        <w:jc w:val="left"/>
        <w:rPr>
          <w:rFonts w:ascii="宋体" w:hAnsi="宋体"/>
          <w:sz w:val="32"/>
          <w:szCs w:val="32"/>
        </w:rPr>
      </w:pPr>
    </w:p>
    <w:p w:rsidR="005A654E" w:rsidRDefault="005A654E">
      <w:pPr>
        <w:spacing w:line="360" w:lineRule="auto"/>
        <w:jc w:val="left"/>
        <w:rPr>
          <w:rFonts w:ascii="宋体" w:hAnsi="宋体"/>
          <w:sz w:val="32"/>
          <w:szCs w:val="32"/>
        </w:rPr>
      </w:pPr>
    </w:p>
    <w:p w:rsidR="005A654E" w:rsidRDefault="005A654E">
      <w:pPr>
        <w:spacing w:line="360" w:lineRule="auto"/>
        <w:jc w:val="left"/>
        <w:rPr>
          <w:rFonts w:ascii="宋体" w:hAnsi="宋体"/>
          <w:sz w:val="32"/>
          <w:szCs w:val="32"/>
        </w:rPr>
      </w:pPr>
    </w:p>
    <w:p w:rsidR="005A654E" w:rsidRDefault="005A654E">
      <w:pPr>
        <w:pStyle w:val="20"/>
      </w:pPr>
    </w:p>
    <w:p w:rsidR="005A654E" w:rsidRDefault="005A654E">
      <w:pPr>
        <w:spacing w:line="360" w:lineRule="auto"/>
        <w:jc w:val="center"/>
        <w:rPr>
          <w:b/>
        </w:rPr>
      </w:pPr>
    </w:p>
    <w:p w:rsidR="005A654E" w:rsidRDefault="005A654E">
      <w:pPr>
        <w:spacing w:line="360" w:lineRule="auto"/>
        <w:jc w:val="left"/>
        <w:rPr>
          <w:rFonts w:ascii="宋体" w:hAnsi="宋体"/>
          <w:sz w:val="32"/>
          <w:szCs w:val="32"/>
        </w:rPr>
      </w:pPr>
    </w:p>
    <w:p w:rsidR="005A654E" w:rsidRDefault="005A654E">
      <w:pPr>
        <w:spacing w:line="360" w:lineRule="auto"/>
        <w:jc w:val="left"/>
        <w:rPr>
          <w:rFonts w:ascii="宋体" w:hAnsi="宋体"/>
          <w:sz w:val="32"/>
          <w:szCs w:val="32"/>
        </w:rPr>
      </w:pPr>
    </w:p>
    <w:p w:rsidR="005A654E" w:rsidRDefault="00BD2FF1">
      <w:pPr>
        <w:spacing w:line="360" w:lineRule="auto"/>
        <w:jc w:val="left"/>
        <w:rPr>
          <w:rFonts w:hAnsi="等线"/>
          <w:sz w:val="30"/>
          <w:szCs w:val="30"/>
        </w:rPr>
      </w:pPr>
      <w:r>
        <w:rPr>
          <w:rFonts w:ascii="宋体" w:hAnsi="宋体" w:hint="eastAsia"/>
          <w:sz w:val="30"/>
          <w:szCs w:val="30"/>
        </w:rPr>
        <w:lastRenderedPageBreak/>
        <w:t>附件4：</w:t>
      </w:r>
    </w:p>
    <w:p w:rsidR="005A654E" w:rsidRDefault="00BD2FF1">
      <w:pPr>
        <w:pStyle w:val="20"/>
        <w:ind w:firstLine="602"/>
        <w:jc w:val="center"/>
        <w:rPr>
          <w:rFonts w:ascii="宋体" w:hAnsi="宋体"/>
          <w:b/>
          <w:bCs/>
          <w:sz w:val="30"/>
          <w:szCs w:val="30"/>
        </w:rPr>
      </w:pPr>
      <w:r>
        <w:rPr>
          <w:rFonts w:ascii="宋体" w:hAnsi="宋体" w:hint="eastAsia"/>
          <w:b/>
          <w:bCs/>
          <w:sz w:val="30"/>
          <w:szCs w:val="30"/>
        </w:rPr>
        <w:t>深圳市生产经营单位主要负责人安全生产</w:t>
      </w:r>
    </w:p>
    <w:p w:rsidR="005A654E" w:rsidRDefault="00BD2FF1">
      <w:pPr>
        <w:pStyle w:val="20"/>
        <w:ind w:firstLine="602"/>
        <w:jc w:val="center"/>
        <w:rPr>
          <w:rFonts w:ascii="宋体" w:hAnsi="宋体"/>
          <w:b/>
          <w:bCs/>
          <w:sz w:val="30"/>
          <w:szCs w:val="30"/>
        </w:rPr>
      </w:pPr>
      <w:r>
        <w:rPr>
          <w:rFonts w:ascii="宋体" w:hAnsi="宋体" w:hint="eastAsia"/>
          <w:b/>
          <w:bCs/>
          <w:sz w:val="30"/>
          <w:szCs w:val="30"/>
        </w:rPr>
        <w:t>主体责任承诺书</w:t>
      </w:r>
    </w:p>
    <w:p w:rsidR="005A654E" w:rsidRDefault="00BD2FF1">
      <w:pPr>
        <w:pStyle w:val="20"/>
        <w:rPr>
          <w:rFonts w:ascii="仿宋" w:eastAsia="仿宋" w:hAnsi="仿宋" w:cs="仿宋"/>
          <w:color w:val="000000"/>
          <w:szCs w:val="21"/>
        </w:rPr>
      </w:pPr>
      <w:r>
        <w:rPr>
          <w:rFonts w:ascii="仿宋" w:eastAsia="仿宋" w:hAnsi="仿宋" w:cs="仿宋" w:hint="eastAsia"/>
          <w:color w:val="000000"/>
          <w:szCs w:val="21"/>
        </w:rPr>
        <w:t>作为生产经营单位主要负责人和安全生产第一责任人，我认识到，生产安全事故的发生，不仅会对员工及员工家庭造成严重的伤害，也会使单位品牌形象和经济利益遭受重大损害，单位负责人还会面临严重的行政和刑事处罚。</w:t>
      </w:r>
    </w:p>
    <w:p w:rsidR="005A654E" w:rsidRDefault="00BD2FF1">
      <w:pPr>
        <w:pStyle w:val="20"/>
        <w:rPr>
          <w:rFonts w:ascii="仿宋" w:eastAsia="仿宋" w:hAnsi="仿宋" w:cs="仿宋"/>
          <w:color w:val="000000"/>
          <w:szCs w:val="21"/>
        </w:rPr>
      </w:pPr>
      <w:r>
        <w:rPr>
          <w:rFonts w:ascii="仿宋" w:eastAsia="仿宋" w:hAnsi="仿宋" w:cs="仿宋" w:hint="eastAsia"/>
          <w:color w:val="000000"/>
          <w:szCs w:val="21"/>
        </w:rPr>
        <w:t>我清楚，《中华人民共和国安全生产法》、《广东省安全生产条例》、《深圳市安全管理条例》、《深圳市生产经营单位安全生产主体责任规定》等法律法规，对生产经营单位的安全生产主体责任已有全面具体的规定，其中包括以下重要内容：</w:t>
      </w:r>
    </w:p>
    <w:p w:rsidR="005A654E" w:rsidRDefault="00BD2FF1">
      <w:pPr>
        <w:pStyle w:val="20"/>
        <w:rPr>
          <w:rFonts w:ascii="仿宋" w:eastAsia="仿宋" w:hAnsi="仿宋" w:cs="仿宋"/>
          <w:color w:val="000000"/>
          <w:szCs w:val="21"/>
        </w:rPr>
      </w:pPr>
      <w:r>
        <w:rPr>
          <w:rFonts w:ascii="仿宋" w:eastAsia="仿宋" w:hAnsi="仿宋" w:cs="仿宋" w:hint="eastAsia"/>
          <w:color w:val="000000"/>
          <w:szCs w:val="21"/>
        </w:rPr>
        <w:t>1.建立健全全员安全生产责任制，确保安全生产规章制度和操作规程执行到位；企业主要负责人定期听取安全生产工作报告，研究安全生产问题，至少每半年组织一次安全生产全面检查。</w:t>
      </w:r>
    </w:p>
    <w:p w:rsidR="005A654E" w:rsidRDefault="00BD2FF1">
      <w:pPr>
        <w:pStyle w:val="20"/>
        <w:rPr>
          <w:rFonts w:ascii="仿宋" w:eastAsia="仿宋" w:hAnsi="仿宋" w:cs="仿宋"/>
          <w:color w:val="000000"/>
          <w:szCs w:val="21"/>
        </w:rPr>
      </w:pPr>
      <w:r>
        <w:rPr>
          <w:rFonts w:ascii="仿宋" w:eastAsia="仿宋" w:hAnsi="仿宋" w:cs="仿宋" w:hint="eastAsia"/>
          <w:color w:val="000000"/>
          <w:szCs w:val="21"/>
        </w:rPr>
        <w:t>2.依法设立安全生产管理机构，配备安全生产管理人员，切实保障安全生产管理机构和人员履行安全管理职责。</w:t>
      </w:r>
    </w:p>
    <w:p w:rsidR="005A654E" w:rsidRDefault="00BD2FF1">
      <w:pPr>
        <w:pStyle w:val="20"/>
        <w:rPr>
          <w:rFonts w:ascii="仿宋" w:eastAsia="仿宋" w:hAnsi="仿宋" w:cs="仿宋"/>
          <w:color w:val="000000"/>
          <w:szCs w:val="21"/>
        </w:rPr>
      </w:pPr>
      <w:r>
        <w:rPr>
          <w:rFonts w:ascii="仿宋" w:eastAsia="仿宋" w:hAnsi="仿宋" w:cs="仿宋" w:hint="eastAsia"/>
          <w:color w:val="000000"/>
          <w:szCs w:val="21"/>
        </w:rPr>
        <w:t>3.依法保证安全生产资金投入，依法提取和使用安全生产费用，不挤占、不挪用；按规定购买安全生产责任保险。</w:t>
      </w:r>
    </w:p>
    <w:p w:rsidR="005A654E" w:rsidRDefault="00BD2FF1">
      <w:pPr>
        <w:pStyle w:val="20"/>
        <w:rPr>
          <w:rFonts w:ascii="仿宋" w:eastAsia="仿宋" w:hAnsi="仿宋" w:cs="仿宋"/>
          <w:color w:val="000000"/>
          <w:szCs w:val="21"/>
        </w:rPr>
      </w:pPr>
      <w:r>
        <w:rPr>
          <w:rFonts w:ascii="仿宋" w:eastAsia="仿宋" w:hAnsi="仿宋" w:cs="仿宋" w:hint="eastAsia"/>
          <w:color w:val="000000"/>
          <w:szCs w:val="21"/>
        </w:rPr>
        <w:t>4.落实全员安全生产培训制度，明确告知从业人员岗位危险因素、防范措施和应急措施，保证安全培训不合格者不得上岗、未持证者不得从事特种作业。</w:t>
      </w:r>
    </w:p>
    <w:p w:rsidR="005A654E" w:rsidRDefault="00BD2FF1">
      <w:pPr>
        <w:pStyle w:val="20"/>
        <w:rPr>
          <w:rFonts w:ascii="仿宋" w:eastAsia="仿宋" w:hAnsi="仿宋" w:cs="仿宋"/>
          <w:color w:val="000000"/>
          <w:szCs w:val="21"/>
        </w:rPr>
      </w:pPr>
      <w:r>
        <w:rPr>
          <w:rFonts w:ascii="仿宋" w:eastAsia="仿宋" w:hAnsi="仿宋" w:cs="仿宋" w:hint="eastAsia"/>
          <w:color w:val="000000"/>
          <w:szCs w:val="21"/>
        </w:rPr>
        <w:t>5.确保生产经营场所及有关设备设施、工艺流程符合国家标准或行业标准；依法为从业人员提供劳动防护用品并教育从业人员正确佩带；及时纠正违章操作行为，坚决杜绝违章指挥和强令违章冒险作业。</w:t>
      </w:r>
    </w:p>
    <w:p w:rsidR="005A654E" w:rsidRDefault="00BD2FF1">
      <w:pPr>
        <w:pStyle w:val="20"/>
        <w:rPr>
          <w:rFonts w:ascii="仿宋" w:eastAsia="仿宋" w:hAnsi="仿宋" w:cs="仿宋"/>
          <w:color w:val="000000"/>
          <w:szCs w:val="21"/>
        </w:rPr>
      </w:pPr>
      <w:r>
        <w:rPr>
          <w:rFonts w:ascii="仿宋" w:eastAsia="仿宋" w:hAnsi="仿宋" w:cs="仿宋" w:hint="eastAsia"/>
          <w:color w:val="000000"/>
          <w:szCs w:val="21"/>
        </w:rPr>
        <w:t>6.严格依照许可范围从事矿山生产、危险化学品生产经营使用等活动，严禁非法违法生产经营；遵守危险物品生产、经营、储存、运输、使用、处置规定；切实加强对（注：根据生产经营单位的实际列举、补充危险作业，如爆破、吊装、危险品装卸、油罐清洗、高处作业、有限空间）等危险作业的安全管理。</w:t>
      </w:r>
    </w:p>
    <w:p w:rsidR="005A654E" w:rsidRDefault="00BD2FF1">
      <w:pPr>
        <w:pStyle w:val="20"/>
        <w:rPr>
          <w:rFonts w:ascii="仿宋" w:eastAsia="仿宋" w:hAnsi="仿宋" w:cs="仿宋"/>
          <w:color w:val="000000"/>
          <w:szCs w:val="21"/>
        </w:rPr>
      </w:pPr>
      <w:r>
        <w:rPr>
          <w:rFonts w:ascii="仿宋" w:eastAsia="仿宋" w:hAnsi="仿宋" w:cs="仿宋" w:hint="eastAsia"/>
          <w:color w:val="000000"/>
          <w:szCs w:val="21"/>
        </w:rPr>
        <w:t>7.每半年至少开展一次风险点危险源排查，全面识别安全风险，有效落实管控措施；定期开展事故隐患排查，及时消除隐患，按规定向当地安全监管部门报告重大事故隐患排查治理情况。</w:t>
      </w:r>
    </w:p>
    <w:p w:rsidR="005A654E" w:rsidRDefault="00BD2FF1">
      <w:pPr>
        <w:pStyle w:val="20"/>
        <w:rPr>
          <w:rFonts w:ascii="仿宋" w:eastAsia="仿宋" w:hAnsi="仿宋" w:cs="仿宋"/>
          <w:color w:val="000000"/>
          <w:szCs w:val="21"/>
        </w:rPr>
      </w:pPr>
      <w:r>
        <w:rPr>
          <w:rFonts w:ascii="仿宋" w:eastAsia="仿宋" w:hAnsi="仿宋" w:cs="仿宋" w:hint="eastAsia"/>
          <w:color w:val="000000"/>
          <w:szCs w:val="21"/>
        </w:rPr>
        <w:t>8.严格落实建设项目安全设施“三同时”，做好安全警示和安全设备日常维护，不使用淘汰的或明令禁止的工艺、设备和材料。</w:t>
      </w:r>
    </w:p>
    <w:p w:rsidR="005A654E" w:rsidRDefault="00BD2FF1">
      <w:pPr>
        <w:pStyle w:val="20"/>
        <w:rPr>
          <w:rFonts w:ascii="仿宋" w:eastAsia="仿宋" w:hAnsi="仿宋" w:cs="仿宋"/>
          <w:color w:val="000000"/>
          <w:szCs w:val="21"/>
        </w:rPr>
      </w:pPr>
      <w:r>
        <w:rPr>
          <w:rFonts w:ascii="仿宋" w:eastAsia="仿宋" w:hAnsi="仿宋" w:cs="仿宋" w:hint="eastAsia"/>
          <w:color w:val="000000"/>
          <w:szCs w:val="21"/>
        </w:rPr>
        <w:t>9.组织制定并实施本单位生产安全事故应急救援预案，按规定建立应急管理队伍，储备必要应急物资，每年至少组织一次事故应急救援演练；如发生生产安全事故，保证及时、如实报告当地安全监管部门。</w:t>
      </w:r>
    </w:p>
    <w:p w:rsidR="005A654E" w:rsidRDefault="00BD2FF1">
      <w:pPr>
        <w:pStyle w:val="20"/>
        <w:rPr>
          <w:rFonts w:ascii="仿宋" w:eastAsia="仿宋" w:hAnsi="仿宋" w:cs="仿宋"/>
          <w:color w:val="000000"/>
          <w:szCs w:val="21"/>
        </w:rPr>
      </w:pPr>
      <w:r>
        <w:rPr>
          <w:rFonts w:ascii="仿宋" w:eastAsia="仿宋" w:hAnsi="仿宋" w:cs="仿宋" w:hint="eastAsia"/>
          <w:color w:val="000000"/>
          <w:szCs w:val="21"/>
        </w:rPr>
        <w:t>10.法律、法规及规章规定的其他安全生产主体责任。</w:t>
      </w:r>
    </w:p>
    <w:p w:rsidR="005A654E" w:rsidRDefault="00BD2FF1">
      <w:pPr>
        <w:pStyle w:val="20"/>
        <w:rPr>
          <w:rFonts w:ascii="仿宋" w:eastAsia="仿宋" w:hAnsi="仿宋" w:cs="仿宋"/>
          <w:color w:val="000000"/>
          <w:szCs w:val="21"/>
        </w:rPr>
      </w:pPr>
      <w:r>
        <w:rPr>
          <w:rFonts w:ascii="仿宋" w:eastAsia="仿宋" w:hAnsi="仿宋" w:cs="仿宋" w:hint="eastAsia"/>
          <w:color w:val="000000"/>
          <w:szCs w:val="21"/>
        </w:rPr>
        <w:t>我知晓，如本单位未正确履行安全生产主体责任，将承担行政、经济、刑事等方面</w:t>
      </w:r>
      <w:r>
        <w:rPr>
          <w:rFonts w:ascii="仿宋" w:eastAsia="仿宋" w:hAnsi="仿宋" w:cs="仿宋" w:hint="eastAsia"/>
          <w:color w:val="000000"/>
          <w:szCs w:val="21"/>
        </w:rPr>
        <w:lastRenderedPageBreak/>
        <w:t>的法律责任：</w:t>
      </w:r>
    </w:p>
    <w:p w:rsidR="005A654E" w:rsidRDefault="00BD2FF1">
      <w:pPr>
        <w:pStyle w:val="20"/>
        <w:rPr>
          <w:rFonts w:ascii="仿宋" w:eastAsia="仿宋" w:hAnsi="仿宋" w:cs="仿宋"/>
          <w:color w:val="000000"/>
          <w:szCs w:val="21"/>
        </w:rPr>
      </w:pPr>
      <w:r>
        <w:rPr>
          <w:rFonts w:ascii="仿宋" w:eastAsia="仿宋" w:hAnsi="仿宋" w:cs="仿宋" w:hint="eastAsia"/>
          <w:color w:val="000000"/>
          <w:szCs w:val="21"/>
        </w:rPr>
        <w:t>1.行政责任：单位将被责令限期整改、停业整顿，直至停产关闭；主要负责人将被警告、记过，直至撤职、开除党籍，终身不得担任本行业生产经营单位主要负责人等；</w:t>
      </w:r>
    </w:p>
    <w:p w:rsidR="005A654E" w:rsidRDefault="00BD2FF1">
      <w:pPr>
        <w:pStyle w:val="20"/>
        <w:rPr>
          <w:rFonts w:ascii="仿宋" w:eastAsia="仿宋" w:hAnsi="仿宋" w:cs="仿宋"/>
          <w:color w:val="000000"/>
          <w:szCs w:val="21"/>
        </w:rPr>
      </w:pPr>
      <w:r>
        <w:rPr>
          <w:rFonts w:ascii="仿宋" w:eastAsia="仿宋" w:hAnsi="仿宋" w:cs="仿宋" w:hint="eastAsia"/>
          <w:color w:val="000000"/>
          <w:szCs w:val="21"/>
        </w:rPr>
        <w:t>2.经济处罚：发生安全生产违法行为将被处以数额不等的罚款，如发生一般生产安全事故，最高将被处以 50 万元罚款；如发生特别重大事故，最高将被处以 2000 万元罚款；</w:t>
      </w:r>
    </w:p>
    <w:p w:rsidR="005A654E" w:rsidRDefault="00BD2FF1">
      <w:pPr>
        <w:pStyle w:val="20"/>
        <w:rPr>
          <w:rFonts w:ascii="仿宋" w:eastAsia="仿宋" w:hAnsi="仿宋" w:cs="仿宋"/>
          <w:color w:val="000000"/>
          <w:szCs w:val="21"/>
        </w:rPr>
      </w:pPr>
      <w:r>
        <w:rPr>
          <w:rFonts w:ascii="仿宋" w:eastAsia="仿宋" w:hAnsi="仿宋" w:cs="仿宋" w:hint="eastAsia"/>
          <w:color w:val="000000"/>
          <w:szCs w:val="21"/>
        </w:rPr>
        <w:t>3.刑事责任：依照刑法有关规定，如相关违法行为构成重大责任事故罪的，最高将被处以七年有期徒刑；构成非法经营罪及强令违章冒险作业罪的，最高将被处以十五年有期徒刑；如数罪并罚，最高将被处以二十年有期徒刑。</w:t>
      </w:r>
    </w:p>
    <w:p w:rsidR="005A654E" w:rsidRDefault="00BD2FF1">
      <w:pPr>
        <w:pStyle w:val="20"/>
        <w:rPr>
          <w:rFonts w:ascii="仿宋" w:eastAsia="仿宋" w:hAnsi="仿宋" w:cs="仿宋"/>
          <w:color w:val="000000"/>
          <w:szCs w:val="21"/>
        </w:rPr>
      </w:pPr>
      <w:r>
        <w:rPr>
          <w:rFonts w:ascii="仿宋" w:eastAsia="仿宋" w:hAnsi="仿宋" w:cs="仿宋" w:hint="eastAsia"/>
          <w:color w:val="000000"/>
          <w:szCs w:val="21"/>
        </w:rPr>
        <w:t>我承诺，将严格履行安全生产管理职责，主动认真学习安全生产法律法规，持续分析风险、辨识危害、降低风险，及时消除隐患、防范事故、确保安全。欢迎社会公众对我单位生产安全状况进行监督，如发现隐患可拨打“12350”安全生产有奖举报电话。</w:t>
      </w:r>
    </w:p>
    <w:p w:rsidR="005A654E" w:rsidRDefault="00BD2FF1">
      <w:pPr>
        <w:pStyle w:val="20"/>
        <w:rPr>
          <w:rFonts w:ascii="仿宋" w:eastAsia="仿宋" w:hAnsi="仿宋" w:cs="仿宋"/>
          <w:color w:val="000000"/>
          <w:szCs w:val="21"/>
        </w:rPr>
      </w:pPr>
      <w:r>
        <w:rPr>
          <w:rFonts w:ascii="仿宋" w:eastAsia="仿宋" w:hAnsi="仿宋" w:cs="仿宋" w:hint="eastAsia"/>
          <w:color w:val="000000"/>
          <w:szCs w:val="21"/>
        </w:rPr>
        <w:t xml:space="preserve">项目名称： </w:t>
      </w:r>
    </w:p>
    <w:p w:rsidR="005A654E" w:rsidRDefault="00BD2FF1">
      <w:pPr>
        <w:pStyle w:val="20"/>
        <w:rPr>
          <w:rFonts w:ascii="仿宋" w:eastAsia="仿宋" w:hAnsi="仿宋" w:cs="仿宋"/>
          <w:color w:val="000000"/>
          <w:szCs w:val="21"/>
        </w:rPr>
      </w:pPr>
      <w:r>
        <w:rPr>
          <w:rFonts w:ascii="仿宋" w:eastAsia="仿宋" w:hAnsi="仿宋" w:cs="仿宋" w:hint="eastAsia"/>
          <w:color w:val="000000"/>
          <w:szCs w:val="21"/>
        </w:rPr>
        <w:t>主要负责人（签名）：</w:t>
      </w:r>
    </w:p>
    <w:p w:rsidR="005A654E" w:rsidRDefault="00BD2FF1">
      <w:pPr>
        <w:pStyle w:val="20"/>
        <w:rPr>
          <w:rFonts w:ascii="仿宋" w:eastAsia="仿宋" w:hAnsi="仿宋" w:cs="仿宋"/>
          <w:color w:val="000000"/>
          <w:szCs w:val="21"/>
        </w:rPr>
      </w:pPr>
      <w:r>
        <w:rPr>
          <w:rFonts w:ascii="仿宋" w:eastAsia="仿宋" w:hAnsi="仿宋" w:cs="仿宋" w:hint="eastAsia"/>
          <w:color w:val="000000"/>
          <w:szCs w:val="21"/>
        </w:rPr>
        <w:t>承诺单位（盖章）：</w:t>
      </w:r>
    </w:p>
    <w:p w:rsidR="005A654E" w:rsidRDefault="00BD2FF1">
      <w:pPr>
        <w:pStyle w:val="20"/>
        <w:rPr>
          <w:rFonts w:ascii="仿宋" w:eastAsia="仿宋" w:hAnsi="仿宋" w:cs="仿宋"/>
          <w:color w:val="000000"/>
          <w:szCs w:val="21"/>
        </w:rPr>
      </w:pPr>
      <w:r>
        <w:rPr>
          <w:rFonts w:ascii="仿宋" w:eastAsia="仿宋" w:hAnsi="仿宋" w:cs="仿宋" w:hint="eastAsia"/>
          <w:color w:val="000000"/>
          <w:szCs w:val="21"/>
        </w:rPr>
        <w:t>承诺日期：    年    月    日</w:t>
      </w:r>
    </w:p>
    <w:p w:rsidR="005A654E" w:rsidRDefault="005A654E"/>
    <w:p w:rsidR="005A654E" w:rsidRDefault="005A654E"/>
    <w:p w:rsidR="005A654E" w:rsidRDefault="005A654E"/>
    <w:p w:rsidR="005A654E" w:rsidRDefault="005A654E">
      <w:pPr>
        <w:pStyle w:val="20"/>
      </w:pPr>
    </w:p>
    <w:p w:rsidR="005A654E" w:rsidRDefault="005A654E">
      <w:pPr>
        <w:pStyle w:val="20"/>
      </w:pPr>
    </w:p>
    <w:p w:rsidR="005A654E" w:rsidRDefault="005A654E">
      <w:pPr>
        <w:pStyle w:val="20"/>
      </w:pPr>
    </w:p>
    <w:p w:rsidR="005A654E" w:rsidRDefault="005A654E">
      <w:pPr>
        <w:pStyle w:val="20"/>
      </w:pPr>
    </w:p>
    <w:p w:rsidR="005A654E" w:rsidRDefault="005A654E">
      <w:pPr>
        <w:pStyle w:val="20"/>
      </w:pPr>
    </w:p>
    <w:p w:rsidR="005A654E" w:rsidRDefault="005A654E">
      <w:pPr>
        <w:pStyle w:val="20"/>
      </w:pPr>
    </w:p>
    <w:p w:rsidR="005A654E" w:rsidRDefault="005A654E">
      <w:pPr>
        <w:pStyle w:val="20"/>
      </w:pPr>
    </w:p>
    <w:p w:rsidR="005A654E" w:rsidRDefault="005A654E">
      <w:pPr>
        <w:pStyle w:val="20"/>
      </w:pPr>
    </w:p>
    <w:p w:rsidR="005A654E" w:rsidRDefault="005A654E">
      <w:pPr>
        <w:pStyle w:val="20"/>
      </w:pPr>
    </w:p>
    <w:p w:rsidR="005A654E" w:rsidRDefault="005A654E">
      <w:pPr>
        <w:pStyle w:val="20"/>
      </w:pPr>
    </w:p>
    <w:p w:rsidR="005A654E" w:rsidRDefault="005A654E"/>
    <w:p w:rsidR="005A654E" w:rsidRDefault="005A654E"/>
    <w:p w:rsidR="005A654E" w:rsidRDefault="005A654E"/>
    <w:p w:rsidR="005A654E" w:rsidRDefault="005A654E"/>
    <w:p w:rsidR="005A654E" w:rsidRDefault="005A654E"/>
    <w:p w:rsidR="005A654E" w:rsidRDefault="005A654E"/>
    <w:p w:rsidR="005A654E" w:rsidRDefault="005A654E">
      <w:pPr>
        <w:spacing w:line="360" w:lineRule="auto"/>
        <w:jc w:val="left"/>
        <w:rPr>
          <w:rFonts w:ascii="宋体" w:hAnsi="宋体"/>
          <w:sz w:val="32"/>
          <w:szCs w:val="32"/>
        </w:rPr>
      </w:pPr>
    </w:p>
    <w:p w:rsidR="005A654E" w:rsidRDefault="00BD2FF1">
      <w:pPr>
        <w:spacing w:line="360" w:lineRule="auto"/>
        <w:jc w:val="left"/>
        <w:rPr>
          <w:rFonts w:ascii="宋体" w:hAnsi="宋体"/>
          <w:sz w:val="32"/>
          <w:szCs w:val="32"/>
        </w:rPr>
      </w:pPr>
      <w:r>
        <w:rPr>
          <w:rFonts w:ascii="宋体" w:hAnsi="宋体" w:hint="eastAsia"/>
          <w:sz w:val="32"/>
          <w:szCs w:val="32"/>
        </w:rPr>
        <w:lastRenderedPageBreak/>
        <w:t>附件五：</w:t>
      </w:r>
    </w:p>
    <w:p w:rsidR="005A654E" w:rsidRDefault="005A654E">
      <w:pPr>
        <w:spacing w:line="360" w:lineRule="auto"/>
        <w:jc w:val="center"/>
        <w:rPr>
          <w:b/>
        </w:rPr>
      </w:pPr>
    </w:p>
    <w:p w:rsidR="005A654E" w:rsidRDefault="00BD2FF1">
      <w:pPr>
        <w:spacing w:line="360" w:lineRule="auto"/>
        <w:jc w:val="center"/>
        <w:rPr>
          <w:b/>
          <w:sz w:val="32"/>
          <w:szCs w:val="32"/>
        </w:rPr>
      </w:pPr>
      <w:r>
        <w:rPr>
          <w:rFonts w:hint="eastAsia"/>
          <w:b/>
          <w:sz w:val="32"/>
          <w:szCs w:val="32"/>
        </w:rPr>
        <w:t>食堂物资配送供应商考核管理办法（试行）</w:t>
      </w:r>
    </w:p>
    <w:p w:rsidR="005A654E" w:rsidRDefault="00BD2FF1">
      <w:pPr>
        <w:spacing w:after="60"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为进一步建立健全食堂物资配送供应商管理机制，规范食堂物资配送行为，加强对供应商的日常管理和质量、服务的考核工作，从而优化供应商结构，提高配送水平，有效防控风险。参照《中华人民共和国政府采购法》、《深圳经济特区政府采购条例》等有关规定，特制定本办法。</w:t>
      </w:r>
    </w:p>
    <w:p w:rsidR="005A654E" w:rsidRDefault="00BD2FF1">
      <w:pPr>
        <w:spacing w:after="60" w:line="360" w:lineRule="auto"/>
        <w:ind w:firstLineChars="200" w:firstLine="422"/>
        <w:jc w:val="center"/>
        <w:rPr>
          <w:rFonts w:ascii="仿宋" w:eastAsia="仿宋" w:hAnsi="仿宋" w:cs="宋体"/>
          <w:b/>
          <w:color w:val="000000"/>
          <w:szCs w:val="21"/>
        </w:rPr>
      </w:pPr>
      <w:r>
        <w:rPr>
          <w:rFonts w:ascii="仿宋" w:eastAsia="仿宋" w:hAnsi="仿宋" w:cs="宋体" w:hint="eastAsia"/>
          <w:b/>
          <w:color w:val="000000"/>
          <w:szCs w:val="21"/>
        </w:rPr>
        <w:t>第一条 适用范围</w:t>
      </w:r>
    </w:p>
    <w:p w:rsidR="005A654E" w:rsidRDefault="00BD2FF1">
      <w:pPr>
        <w:spacing w:after="60"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本办法所涉及的供应商是指通过代理机构向社会公开招标的食堂物资配送供应商。</w:t>
      </w:r>
    </w:p>
    <w:p w:rsidR="005A654E" w:rsidRDefault="00BD2FF1">
      <w:pPr>
        <w:spacing w:after="60" w:line="360" w:lineRule="auto"/>
        <w:ind w:firstLineChars="200" w:firstLine="422"/>
        <w:jc w:val="center"/>
        <w:rPr>
          <w:rFonts w:ascii="仿宋" w:eastAsia="仿宋" w:hAnsi="仿宋" w:cs="宋体"/>
          <w:color w:val="000000"/>
          <w:szCs w:val="21"/>
        </w:rPr>
      </w:pPr>
      <w:r>
        <w:rPr>
          <w:rFonts w:ascii="仿宋" w:eastAsia="仿宋" w:hAnsi="仿宋" w:cs="宋体" w:hint="eastAsia"/>
          <w:b/>
          <w:color w:val="000000"/>
          <w:szCs w:val="21"/>
        </w:rPr>
        <w:t>第二条 供应商使用方式</w:t>
      </w:r>
    </w:p>
    <w:p w:rsidR="005A654E" w:rsidRDefault="00BD2FF1">
      <w:pPr>
        <w:spacing w:after="60" w:line="360" w:lineRule="auto"/>
        <w:ind w:firstLineChars="200" w:firstLine="422"/>
        <w:rPr>
          <w:rFonts w:ascii="仿宋" w:eastAsia="仿宋" w:hAnsi="仿宋" w:cs="宋体"/>
          <w:b/>
          <w:color w:val="000000"/>
          <w:szCs w:val="21"/>
        </w:rPr>
      </w:pPr>
      <w:r>
        <w:rPr>
          <w:rFonts w:ascii="仿宋" w:eastAsia="仿宋" w:hAnsi="仿宋" w:cs="宋体" w:hint="eastAsia"/>
          <w:b/>
          <w:color w:val="000000"/>
          <w:szCs w:val="21"/>
        </w:rPr>
        <w:t>（一）公开招标</w:t>
      </w:r>
    </w:p>
    <w:p w:rsidR="005A654E" w:rsidRDefault="00BD2FF1">
      <w:pPr>
        <w:spacing w:after="60"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通过公开招标，评审出综合得分排名前列（具体数量根据实际情况确定）的供应商作为中标服务供应商，与其签订年度服务合同。</w:t>
      </w:r>
    </w:p>
    <w:p w:rsidR="005A654E" w:rsidRDefault="00BD2FF1">
      <w:pPr>
        <w:spacing w:after="60" w:line="360" w:lineRule="auto"/>
        <w:ind w:firstLineChars="199" w:firstLine="420"/>
        <w:rPr>
          <w:rFonts w:ascii="仿宋" w:eastAsia="仿宋" w:hAnsi="仿宋" w:cs="宋体"/>
          <w:b/>
          <w:color w:val="000000"/>
          <w:szCs w:val="21"/>
        </w:rPr>
      </w:pPr>
      <w:r>
        <w:rPr>
          <w:rFonts w:ascii="仿宋" w:eastAsia="仿宋" w:hAnsi="仿宋" w:cs="宋体" w:hint="eastAsia"/>
          <w:b/>
          <w:color w:val="000000"/>
          <w:szCs w:val="21"/>
        </w:rPr>
        <w:t>（二）试供期</w:t>
      </w:r>
    </w:p>
    <w:p w:rsidR="005A654E" w:rsidRDefault="00BD2FF1">
      <w:pPr>
        <w:spacing w:after="60" w:line="360" w:lineRule="auto"/>
        <w:ind w:firstLineChars="199" w:firstLine="418"/>
        <w:rPr>
          <w:rFonts w:ascii="仿宋" w:eastAsia="仿宋" w:hAnsi="仿宋" w:cs="宋体"/>
          <w:color w:val="000000"/>
          <w:szCs w:val="21"/>
        </w:rPr>
      </w:pPr>
      <w:r>
        <w:rPr>
          <w:rFonts w:ascii="仿宋" w:eastAsia="仿宋" w:hAnsi="仿宋" w:cs="宋体" w:hint="eastAsia"/>
          <w:color w:val="000000"/>
          <w:szCs w:val="21"/>
        </w:rPr>
        <w:t>签订服务合同后，中标人正式进入试供期。试供期为15天，主要考察中标人的货物质量、服务、信誉等方面。试供期满且经招标人综合考察认为合格的，合同继续执行；若试供期间出现质量、服务等难以磨合等问题的，经双方协商同意后，可终止合同，招标人有权重新招标。</w:t>
      </w:r>
    </w:p>
    <w:p w:rsidR="005A654E" w:rsidRDefault="00BD2FF1">
      <w:pPr>
        <w:spacing w:after="60" w:line="360" w:lineRule="auto"/>
        <w:ind w:firstLineChars="200" w:firstLine="422"/>
        <w:rPr>
          <w:rFonts w:ascii="仿宋" w:eastAsia="仿宋" w:hAnsi="仿宋" w:cs="宋体"/>
          <w:b/>
          <w:color w:val="000000"/>
          <w:szCs w:val="21"/>
        </w:rPr>
      </w:pPr>
      <w:r>
        <w:rPr>
          <w:rFonts w:ascii="仿宋" w:eastAsia="仿宋" w:hAnsi="仿宋" w:cs="宋体" w:hint="eastAsia"/>
          <w:b/>
          <w:color w:val="000000"/>
          <w:szCs w:val="21"/>
        </w:rPr>
        <w:t>（三）履约期</w:t>
      </w:r>
    </w:p>
    <w:p w:rsidR="005A654E" w:rsidRDefault="00BD2FF1">
      <w:pPr>
        <w:spacing w:after="60"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若中标服务供应商在年度服务期满后，通过招标人的考核制度，则继续与其签订年度服务合同；若中标服务供应商在履约期间出现违约、违规现象或考核不达标，则由招标人重新组织招标。</w:t>
      </w:r>
    </w:p>
    <w:p w:rsidR="005A654E" w:rsidRDefault="00BD2FF1">
      <w:pPr>
        <w:spacing w:after="60" w:line="360" w:lineRule="auto"/>
        <w:ind w:firstLineChars="200" w:firstLine="422"/>
        <w:jc w:val="center"/>
        <w:rPr>
          <w:rFonts w:ascii="仿宋" w:eastAsia="仿宋" w:hAnsi="仿宋" w:cs="宋体"/>
          <w:b/>
          <w:color w:val="000000"/>
          <w:szCs w:val="21"/>
        </w:rPr>
      </w:pPr>
      <w:r>
        <w:rPr>
          <w:rFonts w:ascii="仿宋" w:eastAsia="仿宋" w:hAnsi="仿宋" w:cs="宋体" w:hint="eastAsia"/>
          <w:b/>
          <w:color w:val="000000"/>
          <w:szCs w:val="21"/>
        </w:rPr>
        <w:t>第三条 考评小组的设置</w:t>
      </w:r>
    </w:p>
    <w:p w:rsidR="005A654E" w:rsidRDefault="00BD2FF1">
      <w:pPr>
        <w:snapToGrid w:val="0"/>
        <w:spacing w:after="60"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设立</w:t>
      </w:r>
      <w:r>
        <w:rPr>
          <w:rFonts w:ascii="仿宋" w:eastAsia="仿宋" w:hAnsi="仿宋" w:hint="eastAsia"/>
          <w:szCs w:val="21"/>
        </w:rPr>
        <w:t>深圳市深水宝安水务集团有限公司集团本部和分、子公司的</w:t>
      </w:r>
      <w:r>
        <w:rPr>
          <w:rFonts w:ascii="仿宋" w:eastAsia="仿宋" w:hAnsi="仿宋" w:cs="宋体" w:hint="eastAsia"/>
          <w:color w:val="000000"/>
          <w:szCs w:val="21"/>
        </w:rPr>
        <w:t>食堂物资配送供应商考核评价小组，具体负责供应商的考核评价工作。</w:t>
      </w:r>
    </w:p>
    <w:p w:rsidR="005A654E" w:rsidRDefault="00BD2FF1">
      <w:pPr>
        <w:pStyle w:val="20"/>
        <w:rPr>
          <w:rFonts w:ascii="仿宋" w:eastAsia="仿宋" w:hAnsi="仿宋"/>
          <w:szCs w:val="21"/>
        </w:rPr>
      </w:pPr>
      <w:r>
        <w:rPr>
          <w:rFonts w:ascii="仿宋" w:eastAsia="仿宋" w:hAnsi="仿宋" w:hint="eastAsia"/>
          <w:szCs w:val="21"/>
        </w:rPr>
        <w:t>日常考核组成员如下：</w:t>
      </w:r>
    </w:p>
    <w:p w:rsidR="005A654E" w:rsidRDefault="00BD2FF1">
      <w:pPr>
        <w:snapToGrid w:val="0"/>
        <w:spacing w:after="60"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组  长：食堂管理办公室负责人</w:t>
      </w:r>
    </w:p>
    <w:p w:rsidR="005A654E" w:rsidRDefault="00BD2FF1">
      <w:pPr>
        <w:snapToGrid w:val="0"/>
        <w:spacing w:after="60"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lastRenderedPageBreak/>
        <w:t xml:space="preserve">组  员：食堂管理办公室工作人员2名、厨师代表1名。 </w:t>
      </w:r>
    </w:p>
    <w:p w:rsidR="005A654E" w:rsidRDefault="00BD2FF1">
      <w:pPr>
        <w:snapToGrid w:val="0"/>
        <w:spacing w:after="60" w:line="360" w:lineRule="auto"/>
        <w:ind w:firstLineChars="250" w:firstLine="527"/>
        <w:rPr>
          <w:rFonts w:ascii="仿宋" w:eastAsia="仿宋" w:hAnsi="仿宋" w:cs="宋体"/>
          <w:b/>
          <w:color w:val="000000"/>
          <w:szCs w:val="21"/>
        </w:rPr>
      </w:pPr>
      <w:r>
        <w:rPr>
          <w:rFonts w:ascii="仿宋" w:eastAsia="仿宋" w:hAnsi="仿宋" w:cs="宋体" w:hint="eastAsia"/>
          <w:b/>
          <w:color w:val="000000"/>
          <w:szCs w:val="21"/>
        </w:rPr>
        <w:t>职  责：</w:t>
      </w:r>
    </w:p>
    <w:p w:rsidR="005A654E" w:rsidRDefault="00BD2FF1">
      <w:pPr>
        <w:snapToGrid w:val="0"/>
        <w:spacing w:after="60"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（1）监督供应商的物资配送行为；</w:t>
      </w:r>
    </w:p>
    <w:p w:rsidR="005A654E" w:rsidRDefault="00BD2FF1">
      <w:pPr>
        <w:snapToGrid w:val="0"/>
        <w:spacing w:after="60"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（2）建立供应商考评档案台账；</w:t>
      </w:r>
    </w:p>
    <w:p w:rsidR="005A654E" w:rsidRDefault="00BD2FF1">
      <w:pPr>
        <w:snapToGrid w:val="0"/>
        <w:spacing w:after="60"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（3）召开考核评价小组会议，商讨日常考核评价中遇到的问题，及时解决，不能解决或遇敏感、安全问题的，及时向上级报告。</w:t>
      </w:r>
    </w:p>
    <w:p w:rsidR="005A654E" w:rsidRDefault="00BD2FF1">
      <w:pPr>
        <w:pStyle w:val="20"/>
        <w:rPr>
          <w:rFonts w:ascii="仿宋" w:eastAsia="仿宋" w:hAnsi="仿宋" w:cs="宋体"/>
          <w:color w:val="000000"/>
          <w:szCs w:val="21"/>
        </w:rPr>
      </w:pPr>
      <w:r>
        <w:rPr>
          <w:rFonts w:ascii="仿宋" w:eastAsia="仿宋" w:hAnsi="仿宋" w:cs="宋体" w:hint="eastAsia"/>
          <w:color w:val="000000"/>
          <w:szCs w:val="21"/>
        </w:rPr>
        <w:t>年度考评组成员如下：</w:t>
      </w:r>
    </w:p>
    <w:p w:rsidR="005A654E" w:rsidRDefault="00BD2FF1">
      <w:pPr>
        <w:snapToGrid w:val="0"/>
        <w:spacing w:after="60"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组  长：食堂管理办公室负责人</w:t>
      </w:r>
    </w:p>
    <w:p w:rsidR="005A654E" w:rsidRDefault="00BD2FF1">
      <w:pPr>
        <w:snapToGrid w:val="0"/>
        <w:spacing w:after="60"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 xml:space="preserve">组  员：食堂管理办公室工作人员1名、职工代表1名、厨师代表1名。 </w:t>
      </w:r>
    </w:p>
    <w:p w:rsidR="005A654E" w:rsidRDefault="00BD2FF1">
      <w:pPr>
        <w:snapToGrid w:val="0"/>
        <w:spacing w:after="60" w:line="360" w:lineRule="auto"/>
        <w:ind w:firstLineChars="250" w:firstLine="527"/>
        <w:rPr>
          <w:rFonts w:ascii="仿宋" w:eastAsia="仿宋" w:hAnsi="仿宋" w:cs="宋体"/>
          <w:b/>
          <w:color w:val="000000"/>
          <w:szCs w:val="21"/>
        </w:rPr>
      </w:pPr>
      <w:r>
        <w:rPr>
          <w:rFonts w:ascii="仿宋" w:eastAsia="仿宋" w:hAnsi="仿宋" w:cs="宋体" w:hint="eastAsia"/>
          <w:b/>
          <w:color w:val="000000"/>
          <w:szCs w:val="21"/>
        </w:rPr>
        <w:t>职  责：</w:t>
      </w:r>
    </w:p>
    <w:p w:rsidR="005A654E" w:rsidRDefault="00BD2FF1">
      <w:pPr>
        <w:snapToGrid w:val="0"/>
        <w:spacing w:after="60"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（1）监督供应商的物资配送行为；</w:t>
      </w:r>
    </w:p>
    <w:p w:rsidR="005A654E" w:rsidRDefault="00BD2FF1">
      <w:pPr>
        <w:snapToGrid w:val="0"/>
        <w:spacing w:after="60"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（2）制定和修改食堂物资配送供应商考核管理办法；</w:t>
      </w:r>
    </w:p>
    <w:p w:rsidR="005A654E" w:rsidRDefault="00BD2FF1">
      <w:pPr>
        <w:snapToGrid w:val="0"/>
        <w:spacing w:after="60"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（4）召开考核评价小组会议，对日常考核小组提出的问题商议解决或及时向公司领导上报。</w:t>
      </w:r>
    </w:p>
    <w:p w:rsidR="005A654E" w:rsidRDefault="00BD2FF1">
      <w:pPr>
        <w:snapToGrid w:val="0"/>
        <w:spacing w:after="60"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（5）负责审核、商定供应商考核年度考评结果。</w:t>
      </w:r>
    </w:p>
    <w:p w:rsidR="005A654E" w:rsidRDefault="005A654E">
      <w:pPr>
        <w:pStyle w:val="20"/>
        <w:rPr>
          <w:rFonts w:ascii="仿宋" w:eastAsia="仿宋" w:hAnsi="仿宋"/>
          <w:szCs w:val="21"/>
        </w:rPr>
      </w:pPr>
    </w:p>
    <w:p w:rsidR="005A654E" w:rsidRDefault="005A654E">
      <w:pPr>
        <w:pStyle w:val="20"/>
        <w:rPr>
          <w:rFonts w:ascii="仿宋" w:eastAsia="仿宋" w:hAnsi="仿宋"/>
          <w:szCs w:val="21"/>
        </w:rPr>
      </w:pPr>
    </w:p>
    <w:p w:rsidR="005A654E" w:rsidRDefault="005A654E">
      <w:pPr>
        <w:snapToGrid w:val="0"/>
        <w:spacing w:after="60" w:line="360" w:lineRule="auto"/>
        <w:ind w:firstLineChars="200" w:firstLine="422"/>
        <w:jc w:val="center"/>
        <w:rPr>
          <w:rFonts w:ascii="仿宋" w:eastAsia="仿宋" w:hAnsi="仿宋" w:cs="宋体"/>
          <w:b/>
          <w:color w:val="000000"/>
          <w:szCs w:val="21"/>
        </w:rPr>
      </w:pPr>
    </w:p>
    <w:p w:rsidR="005A654E" w:rsidRDefault="00BD2FF1">
      <w:pPr>
        <w:snapToGrid w:val="0"/>
        <w:spacing w:after="60" w:line="360" w:lineRule="auto"/>
        <w:ind w:firstLineChars="200" w:firstLine="422"/>
        <w:jc w:val="center"/>
        <w:rPr>
          <w:rFonts w:ascii="仿宋" w:eastAsia="仿宋" w:hAnsi="仿宋" w:cs="宋体"/>
          <w:b/>
          <w:color w:val="000000"/>
          <w:szCs w:val="21"/>
        </w:rPr>
      </w:pPr>
      <w:r>
        <w:rPr>
          <w:rFonts w:ascii="仿宋" w:eastAsia="仿宋" w:hAnsi="仿宋" w:cs="宋体" w:hint="eastAsia"/>
          <w:b/>
          <w:color w:val="000000"/>
          <w:szCs w:val="21"/>
        </w:rPr>
        <w:t>第四条 考核内容及评分细则</w:t>
      </w:r>
    </w:p>
    <w:p w:rsidR="005A654E" w:rsidRDefault="00BD2FF1">
      <w:pPr>
        <w:snapToGrid w:val="0"/>
        <w:spacing w:after="60"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考核内容及评分细则按下表执行：</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010"/>
        <w:gridCol w:w="1514"/>
        <w:gridCol w:w="5214"/>
        <w:gridCol w:w="717"/>
        <w:gridCol w:w="673"/>
      </w:tblGrid>
      <w:tr w:rsidR="005A654E">
        <w:trPr>
          <w:trHeight w:val="366"/>
          <w:jc w:val="center"/>
        </w:trPr>
        <w:tc>
          <w:tcPr>
            <w:tcW w:w="692"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b/>
                <w:color w:val="000000"/>
                <w:szCs w:val="21"/>
                <w:lang w:val="zh-CN"/>
              </w:rPr>
            </w:pPr>
            <w:r>
              <w:rPr>
                <w:rFonts w:ascii="仿宋" w:eastAsia="仿宋" w:hAnsi="仿宋" w:cs="宋体" w:hint="eastAsia"/>
                <w:b/>
                <w:color w:val="000000"/>
                <w:szCs w:val="21"/>
                <w:lang w:val="zh-CN"/>
              </w:rPr>
              <w:t>序号</w:t>
            </w:r>
          </w:p>
        </w:tc>
        <w:tc>
          <w:tcPr>
            <w:tcW w:w="1010"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b/>
                <w:color w:val="000000"/>
                <w:szCs w:val="21"/>
                <w:lang w:val="zh-CN"/>
              </w:rPr>
            </w:pPr>
            <w:r>
              <w:rPr>
                <w:rFonts w:ascii="仿宋" w:eastAsia="仿宋" w:hAnsi="仿宋" w:cs="宋体" w:hint="eastAsia"/>
                <w:b/>
                <w:color w:val="000000"/>
                <w:szCs w:val="21"/>
                <w:lang w:val="zh-CN"/>
              </w:rPr>
              <w:t>类别</w:t>
            </w:r>
          </w:p>
        </w:tc>
        <w:tc>
          <w:tcPr>
            <w:tcW w:w="15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b/>
                <w:color w:val="000000"/>
                <w:szCs w:val="21"/>
                <w:lang w:val="zh-CN"/>
              </w:rPr>
            </w:pPr>
            <w:r>
              <w:rPr>
                <w:rFonts w:ascii="仿宋" w:eastAsia="仿宋" w:hAnsi="仿宋" w:cs="宋体" w:hint="eastAsia"/>
                <w:b/>
                <w:color w:val="000000"/>
                <w:szCs w:val="21"/>
                <w:lang w:val="zh-CN"/>
              </w:rPr>
              <w:t>内容</w:t>
            </w:r>
          </w:p>
        </w:tc>
        <w:tc>
          <w:tcPr>
            <w:tcW w:w="52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b/>
                <w:color w:val="000000"/>
                <w:szCs w:val="21"/>
                <w:lang w:val="zh-CN"/>
              </w:rPr>
            </w:pPr>
            <w:r>
              <w:rPr>
                <w:rFonts w:ascii="仿宋" w:eastAsia="仿宋" w:hAnsi="仿宋" w:cs="宋体" w:hint="eastAsia"/>
                <w:b/>
                <w:color w:val="000000"/>
                <w:szCs w:val="21"/>
                <w:lang w:val="zh-CN"/>
              </w:rPr>
              <w:t>评分细则</w:t>
            </w:r>
          </w:p>
        </w:tc>
        <w:tc>
          <w:tcPr>
            <w:tcW w:w="717"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b/>
                <w:color w:val="000000"/>
                <w:szCs w:val="21"/>
                <w:lang w:val="zh-CN"/>
              </w:rPr>
            </w:pPr>
            <w:r>
              <w:rPr>
                <w:rFonts w:ascii="仿宋" w:eastAsia="仿宋" w:hAnsi="仿宋" w:cs="宋体" w:hint="eastAsia"/>
                <w:b/>
                <w:color w:val="000000"/>
                <w:szCs w:val="21"/>
                <w:lang w:val="zh-CN"/>
              </w:rPr>
              <w:t>分值</w:t>
            </w:r>
          </w:p>
        </w:tc>
        <w:tc>
          <w:tcPr>
            <w:tcW w:w="673"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b/>
                <w:color w:val="000000"/>
                <w:szCs w:val="21"/>
                <w:lang w:val="zh-CN"/>
              </w:rPr>
            </w:pPr>
            <w:r>
              <w:rPr>
                <w:rFonts w:ascii="仿宋" w:eastAsia="仿宋" w:hAnsi="仿宋" w:cs="宋体" w:hint="eastAsia"/>
                <w:b/>
                <w:color w:val="000000"/>
                <w:szCs w:val="21"/>
                <w:lang w:val="zh-CN"/>
              </w:rPr>
              <w:t>得分</w:t>
            </w:r>
          </w:p>
        </w:tc>
      </w:tr>
      <w:tr w:rsidR="005A654E">
        <w:trPr>
          <w:trHeight w:val="1434"/>
          <w:jc w:val="center"/>
        </w:trPr>
        <w:tc>
          <w:tcPr>
            <w:tcW w:w="692"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1</w:t>
            </w:r>
          </w:p>
        </w:tc>
        <w:tc>
          <w:tcPr>
            <w:tcW w:w="1010"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价格方面</w:t>
            </w:r>
          </w:p>
        </w:tc>
        <w:tc>
          <w:tcPr>
            <w:tcW w:w="15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价格执行情况</w:t>
            </w:r>
          </w:p>
        </w:tc>
        <w:tc>
          <w:tcPr>
            <w:tcW w:w="52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rPr>
                <w:rFonts w:ascii="仿宋" w:eastAsia="仿宋" w:hAnsi="仿宋" w:cs="宋体"/>
                <w:color w:val="000000"/>
                <w:szCs w:val="21"/>
                <w:lang w:val="zh-CN"/>
              </w:rPr>
            </w:pPr>
            <w:r>
              <w:rPr>
                <w:rFonts w:ascii="仿宋" w:eastAsia="仿宋" w:hAnsi="仿宋" w:cs="宋体" w:hint="eastAsia"/>
                <w:color w:val="000000"/>
                <w:szCs w:val="21"/>
                <w:lang w:val="zh-CN"/>
              </w:rPr>
              <w:t>是否依时报价（每月20日前），是否存在临时补货物品价格虚高的情况；是否存在对账单价格乱报、错报等的情况；是否存在月度结算对账不及时情况。每发现1次，扣2分，累计最高扣分5分。</w:t>
            </w:r>
          </w:p>
        </w:tc>
        <w:tc>
          <w:tcPr>
            <w:tcW w:w="717"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5</w:t>
            </w:r>
          </w:p>
        </w:tc>
        <w:tc>
          <w:tcPr>
            <w:tcW w:w="673" w:type="dxa"/>
            <w:tcBorders>
              <w:top w:val="single" w:sz="4" w:space="0" w:color="auto"/>
              <w:left w:val="single" w:sz="4" w:space="0" w:color="auto"/>
              <w:bottom w:val="single" w:sz="4" w:space="0" w:color="auto"/>
              <w:right w:val="single" w:sz="4" w:space="0" w:color="auto"/>
            </w:tcBorders>
            <w:vAlign w:val="center"/>
          </w:tcPr>
          <w:p w:rsidR="005A654E" w:rsidRDefault="005A654E">
            <w:pPr>
              <w:spacing w:after="60" w:line="360" w:lineRule="auto"/>
              <w:jc w:val="center"/>
              <w:rPr>
                <w:rFonts w:ascii="仿宋" w:eastAsia="仿宋" w:hAnsi="仿宋" w:cs="宋体"/>
                <w:color w:val="000000"/>
                <w:szCs w:val="21"/>
                <w:lang w:val="zh-CN"/>
              </w:rPr>
            </w:pPr>
          </w:p>
        </w:tc>
      </w:tr>
      <w:tr w:rsidR="005A654E">
        <w:trPr>
          <w:trHeight w:val="557"/>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2</w:t>
            </w:r>
          </w:p>
        </w:tc>
        <w:tc>
          <w:tcPr>
            <w:tcW w:w="1010" w:type="dxa"/>
            <w:vMerge w:val="restart"/>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质量方面</w:t>
            </w:r>
          </w:p>
        </w:tc>
        <w:tc>
          <w:tcPr>
            <w:tcW w:w="15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物品质量</w:t>
            </w:r>
          </w:p>
        </w:tc>
        <w:tc>
          <w:tcPr>
            <w:tcW w:w="52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rPr>
                <w:rFonts w:ascii="仿宋" w:eastAsia="仿宋" w:hAnsi="仿宋" w:cs="宋体"/>
                <w:color w:val="000000"/>
                <w:szCs w:val="21"/>
                <w:lang w:val="zh-CN"/>
              </w:rPr>
            </w:pPr>
            <w:r>
              <w:rPr>
                <w:rFonts w:ascii="仿宋" w:eastAsia="仿宋" w:hAnsi="仿宋" w:cs="宋体" w:hint="eastAsia"/>
                <w:color w:val="000000"/>
                <w:szCs w:val="21"/>
                <w:lang w:val="zh-CN"/>
              </w:rPr>
              <w:t>配送物品是否存在霉烂、变质、过期、破损、品种不达标等不符质量要求的情况；是否存在以次充好达不到招标人要求的情况。每退换货及时补回的每次扣1分/品种，每退换货未能及时补回的每次扣2分/品种。情节</w:t>
            </w:r>
            <w:r>
              <w:rPr>
                <w:rFonts w:ascii="仿宋" w:eastAsia="仿宋" w:hAnsi="仿宋" w:cs="宋体" w:hint="eastAsia"/>
                <w:color w:val="000000"/>
                <w:szCs w:val="21"/>
                <w:lang w:val="zh-CN"/>
              </w:rPr>
              <w:lastRenderedPageBreak/>
              <w:t>严重的、影响开餐的扣</w:t>
            </w:r>
            <w:r>
              <w:rPr>
                <w:rFonts w:ascii="仿宋" w:eastAsia="仿宋" w:hAnsi="仿宋" w:cs="宋体" w:hint="eastAsia"/>
                <w:color w:val="000000"/>
                <w:szCs w:val="21"/>
              </w:rPr>
              <w:t>2</w:t>
            </w:r>
            <w:r>
              <w:rPr>
                <w:rFonts w:ascii="仿宋" w:eastAsia="仿宋" w:hAnsi="仿宋" w:cs="宋体" w:hint="eastAsia"/>
                <w:color w:val="000000"/>
                <w:szCs w:val="21"/>
                <w:lang w:val="zh-CN"/>
              </w:rPr>
              <w:t>分，累计每月最高扣分15分。</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lastRenderedPageBreak/>
              <w:t>30</w:t>
            </w:r>
          </w:p>
        </w:tc>
        <w:tc>
          <w:tcPr>
            <w:tcW w:w="673" w:type="dxa"/>
            <w:tcBorders>
              <w:top w:val="single" w:sz="4" w:space="0" w:color="auto"/>
              <w:left w:val="single" w:sz="4" w:space="0" w:color="auto"/>
              <w:bottom w:val="single" w:sz="4" w:space="0" w:color="auto"/>
              <w:right w:val="single" w:sz="4" w:space="0" w:color="auto"/>
            </w:tcBorders>
            <w:vAlign w:val="center"/>
          </w:tcPr>
          <w:p w:rsidR="005A654E" w:rsidRDefault="005A654E">
            <w:pPr>
              <w:spacing w:after="60" w:line="360" w:lineRule="auto"/>
              <w:jc w:val="center"/>
              <w:rPr>
                <w:rFonts w:ascii="仿宋" w:eastAsia="仿宋" w:hAnsi="仿宋" w:cs="宋体"/>
                <w:color w:val="000000"/>
                <w:szCs w:val="21"/>
                <w:lang w:val="zh-CN"/>
              </w:rPr>
            </w:pPr>
          </w:p>
        </w:tc>
      </w:tr>
      <w:tr w:rsidR="005A654E">
        <w:trPr>
          <w:trHeight w:val="826"/>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5A654E" w:rsidRDefault="005A654E">
            <w:pPr>
              <w:widowControl/>
              <w:spacing w:beforeAutospacing="1" w:line="360" w:lineRule="auto"/>
              <w:rPr>
                <w:rFonts w:ascii="仿宋" w:eastAsia="仿宋" w:hAnsi="仿宋" w:cs="宋体"/>
                <w:color w:val="000000"/>
                <w:szCs w:val="21"/>
                <w:lang w:val="zh-CN"/>
              </w:rPr>
            </w:pPr>
          </w:p>
        </w:tc>
        <w:tc>
          <w:tcPr>
            <w:tcW w:w="1010" w:type="dxa"/>
            <w:vMerge/>
            <w:tcBorders>
              <w:top w:val="single" w:sz="4" w:space="0" w:color="auto"/>
              <w:left w:val="single" w:sz="4" w:space="0" w:color="auto"/>
              <w:bottom w:val="single" w:sz="4" w:space="0" w:color="auto"/>
              <w:right w:val="single" w:sz="4" w:space="0" w:color="auto"/>
            </w:tcBorders>
            <w:vAlign w:val="center"/>
          </w:tcPr>
          <w:p w:rsidR="005A654E" w:rsidRDefault="005A654E">
            <w:pPr>
              <w:widowControl/>
              <w:spacing w:beforeAutospacing="1" w:line="360" w:lineRule="auto"/>
              <w:rPr>
                <w:rFonts w:ascii="仿宋" w:eastAsia="仿宋" w:hAnsi="仿宋" w:cs="宋体"/>
                <w:color w:val="000000"/>
                <w:szCs w:val="21"/>
                <w:lang w:val="zh-CN"/>
              </w:rPr>
            </w:pPr>
          </w:p>
        </w:tc>
        <w:tc>
          <w:tcPr>
            <w:tcW w:w="15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食品检测</w:t>
            </w:r>
          </w:p>
        </w:tc>
        <w:tc>
          <w:tcPr>
            <w:tcW w:w="52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rPr>
                <w:rFonts w:ascii="仿宋" w:eastAsia="仿宋" w:hAnsi="仿宋" w:cs="宋体"/>
                <w:color w:val="000000"/>
                <w:szCs w:val="21"/>
                <w:lang w:val="zh-CN"/>
              </w:rPr>
            </w:pPr>
            <w:r>
              <w:rPr>
                <w:rFonts w:ascii="仿宋" w:eastAsia="仿宋" w:hAnsi="仿宋" w:cs="宋体" w:hint="eastAsia"/>
                <w:color w:val="000000"/>
                <w:szCs w:val="21"/>
                <w:lang w:val="zh-CN"/>
              </w:rPr>
              <w:t>招标人对配送物品进行食品安全检测，每发现1项不合格的，扣</w:t>
            </w:r>
            <w:r>
              <w:rPr>
                <w:rFonts w:ascii="仿宋" w:eastAsia="仿宋" w:hAnsi="仿宋" w:cs="宋体" w:hint="eastAsia"/>
                <w:color w:val="000000"/>
                <w:szCs w:val="21"/>
              </w:rPr>
              <w:t>2</w:t>
            </w:r>
            <w:r>
              <w:rPr>
                <w:rFonts w:ascii="仿宋" w:eastAsia="仿宋" w:hAnsi="仿宋" w:cs="宋体" w:hint="eastAsia"/>
                <w:color w:val="000000"/>
                <w:szCs w:val="21"/>
                <w:lang w:val="zh-CN"/>
              </w:rPr>
              <w:t>分。</w:t>
            </w:r>
          </w:p>
        </w:tc>
        <w:tc>
          <w:tcPr>
            <w:tcW w:w="717" w:type="dxa"/>
            <w:vMerge/>
            <w:tcBorders>
              <w:top w:val="single" w:sz="4" w:space="0" w:color="auto"/>
              <w:left w:val="single" w:sz="4" w:space="0" w:color="auto"/>
              <w:bottom w:val="single" w:sz="4" w:space="0" w:color="auto"/>
              <w:right w:val="single" w:sz="4" w:space="0" w:color="auto"/>
            </w:tcBorders>
            <w:vAlign w:val="center"/>
          </w:tcPr>
          <w:p w:rsidR="005A654E" w:rsidRDefault="005A654E">
            <w:pPr>
              <w:widowControl/>
              <w:spacing w:beforeAutospacing="1" w:line="360" w:lineRule="auto"/>
              <w:rPr>
                <w:rFonts w:ascii="仿宋" w:eastAsia="仿宋" w:hAnsi="仿宋" w:cs="宋体"/>
                <w:color w:val="000000"/>
                <w:szCs w:val="21"/>
                <w:lang w:val="zh-CN"/>
              </w:rPr>
            </w:pPr>
          </w:p>
        </w:tc>
        <w:tc>
          <w:tcPr>
            <w:tcW w:w="673" w:type="dxa"/>
            <w:vMerge w:val="restart"/>
            <w:tcBorders>
              <w:top w:val="single" w:sz="4" w:space="0" w:color="auto"/>
              <w:left w:val="single" w:sz="4" w:space="0" w:color="auto"/>
              <w:bottom w:val="single" w:sz="4" w:space="0" w:color="auto"/>
              <w:right w:val="single" w:sz="4" w:space="0" w:color="auto"/>
            </w:tcBorders>
            <w:vAlign w:val="center"/>
          </w:tcPr>
          <w:p w:rsidR="005A654E" w:rsidRDefault="005A654E">
            <w:pPr>
              <w:spacing w:after="60" w:line="360" w:lineRule="auto"/>
              <w:jc w:val="center"/>
              <w:rPr>
                <w:rFonts w:ascii="仿宋" w:eastAsia="仿宋" w:hAnsi="仿宋" w:cs="宋体"/>
                <w:color w:val="000000"/>
                <w:szCs w:val="21"/>
                <w:lang w:val="zh-CN"/>
              </w:rPr>
            </w:pPr>
          </w:p>
        </w:tc>
      </w:tr>
      <w:tr w:rsidR="005A654E">
        <w:trPr>
          <w:trHeight w:val="1078"/>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5A654E" w:rsidRDefault="005A654E">
            <w:pPr>
              <w:widowControl/>
              <w:spacing w:beforeAutospacing="1" w:line="360" w:lineRule="auto"/>
              <w:rPr>
                <w:rFonts w:ascii="仿宋" w:eastAsia="仿宋" w:hAnsi="仿宋" w:cs="宋体"/>
                <w:color w:val="000000"/>
                <w:szCs w:val="21"/>
                <w:lang w:val="zh-CN"/>
              </w:rPr>
            </w:pPr>
          </w:p>
        </w:tc>
        <w:tc>
          <w:tcPr>
            <w:tcW w:w="1010" w:type="dxa"/>
            <w:vMerge/>
            <w:tcBorders>
              <w:top w:val="single" w:sz="4" w:space="0" w:color="auto"/>
              <w:left w:val="single" w:sz="4" w:space="0" w:color="auto"/>
              <w:bottom w:val="single" w:sz="4" w:space="0" w:color="auto"/>
              <w:right w:val="single" w:sz="4" w:space="0" w:color="auto"/>
            </w:tcBorders>
            <w:vAlign w:val="center"/>
          </w:tcPr>
          <w:p w:rsidR="005A654E" w:rsidRDefault="005A654E">
            <w:pPr>
              <w:widowControl/>
              <w:spacing w:beforeAutospacing="1" w:line="360" w:lineRule="auto"/>
              <w:rPr>
                <w:rFonts w:ascii="仿宋" w:eastAsia="仿宋" w:hAnsi="仿宋" w:cs="宋体"/>
                <w:color w:val="000000"/>
                <w:szCs w:val="21"/>
                <w:lang w:val="zh-CN"/>
              </w:rPr>
            </w:pPr>
          </w:p>
        </w:tc>
        <w:tc>
          <w:tcPr>
            <w:tcW w:w="15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索证制度</w:t>
            </w:r>
          </w:p>
        </w:tc>
        <w:tc>
          <w:tcPr>
            <w:tcW w:w="52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rPr>
                <w:rFonts w:ascii="仿宋" w:eastAsia="仿宋" w:hAnsi="仿宋" w:cs="宋体"/>
                <w:color w:val="000000"/>
                <w:szCs w:val="21"/>
                <w:lang w:val="zh-CN"/>
              </w:rPr>
            </w:pPr>
            <w:r>
              <w:rPr>
                <w:rFonts w:ascii="仿宋" w:eastAsia="仿宋" w:hAnsi="仿宋" w:cs="宋体" w:hint="eastAsia"/>
                <w:color w:val="000000"/>
                <w:szCs w:val="21"/>
                <w:lang w:val="zh-CN"/>
              </w:rPr>
              <w:t>是否有清晰的货物来源或产地；是否及时提供相关的票、据、证等材料。每发现1次扣1分/品种，累计每月最高扣分5分。</w:t>
            </w:r>
          </w:p>
        </w:tc>
        <w:tc>
          <w:tcPr>
            <w:tcW w:w="717" w:type="dxa"/>
            <w:vMerge/>
            <w:tcBorders>
              <w:top w:val="single" w:sz="4" w:space="0" w:color="auto"/>
              <w:left w:val="single" w:sz="4" w:space="0" w:color="auto"/>
              <w:bottom w:val="single" w:sz="4" w:space="0" w:color="auto"/>
              <w:right w:val="single" w:sz="4" w:space="0" w:color="auto"/>
            </w:tcBorders>
            <w:vAlign w:val="center"/>
          </w:tcPr>
          <w:p w:rsidR="005A654E" w:rsidRDefault="005A654E">
            <w:pPr>
              <w:widowControl/>
              <w:spacing w:beforeAutospacing="1" w:line="360" w:lineRule="auto"/>
              <w:rPr>
                <w:rFonts w:ascii="仿宋" w:eastAsia="仿宋" w:hAnsi="仿宋" w:cs="宋体"/>
                <w:color w:val="000000"/>
                <w:szCs w:val="21"/>
                <w:lang w:val="zh-CN"/>
              </w:rPr>
            </w:pPr>
          </w:p>
        </w:tc>
        <w:tc>
          <w:tcPr>
            <w:tcW w:w="673" w:type="dxa"/>
            <w:vMerge/>
            <w:tcBorders>
              <w:top w:val="single" w:sz="4" w:space="0" w:color="auto"/>
              <w:left w:val="single" w:sz="4" w:space="0" w:color="auto"/>
              <w:bottom w:val="single" w:sz="4" w:space="0" w:color="auto"/>
              <w:right w:val="single" w:sz="4" w:space="0" w:color="auto"/>
            </w:tcBorders>
            <w:vAlign w:val="center"/>
          </w:tcPr>
          <w:p w:rsidR="005A654E" w:rsidRDefault="005A654E">
            <w:pPr>
              <w:widowControl/>
              <w:spacing w:beforeAutospacing="1" w:line="360" w:lineRule="auto"/>
              <w:rPr>
                <w:rFonts w:ascii="仿宋" w:eastAsia="仿宋" w:hAnsi="仿宋" w:cs="宋体"/>
                <w:color w:val="000000"/>
                <w:szCs w:val="21"/>
                <w:lang w:val="zh-CN"/>
              </w:rPr>
            </w:pPr>
          </w:p>
        </w:tc>
      </w:tr>
      <w:tr w:rsidR="005A654E">
        <w:trPr>
          <w:trHeight w:val="1434"/>
          <w:jc w:val="center"/>
        </w:trPr>
        <w:tc>
          <w:tcPr>
            <w:tcW w:w="692"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3</w:t>
            </w:r>
          </w:p>
        </w:tc>
        <w:tc>
          <w:tcPr>
            <w:tcW w:w="1010"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rPr>
                <w:rFonts w:ascii="仿宋" w:eastAsia="仿宋" w:hAnsi="仿宋" w:cs="宋体"/>
                <w:color w:val="000000"/>
                <w:szCs w:val="21"/>
                <w:lang w:val="zh-CN"/>
              </w:rPr>
            </w:pPr>
            <w:r>
              <w:rPr>
                <w:rFonts w:ascii="仿宋" w:eastAsia="仿宋" w:hAnsi="仿宋" w:cs="宋体" w:hint="eastAsia"/>
                <w:color w:val="000000"/>
                <w:szCs w:val="21"/>
                <w:lang w:val="zh-CN"/>
              </w:rPr>
              <w:t>数量方面</w:t>
            </w:r>
          </w:p>
        </w:tc>
        <w:tc>
          <w:tcPr>
            <w:tcW w:w="15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物品数量</w:t>
            </w:r>
          </w:p>
        </w:tc>
        <w:tc>
          <w:tcPr>
            <w:tcW w:w="52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rPr>
                <w:rFonts w:ascii="仿宋" w:eastAsia="仿宋" w:hAnsi="仿宋" w:cs="宋体"/>
                <w:color w:val="000000"/>
                <w:szCs w:val="21"/>
                <w:lang w:val="zh-CN"/>
              </w:rPr>
            </w:pPr>
            <w:r>
              <w:rPr>
                <w:rFonts w:ascii="仿宋" w:eastAsia="仿宋" w:hAnsi="仿宋" w:cs="宋体" w:hint="eastAsia"/>
                <w:color w:val="000000"/>
                <w:szCs w:val="21"/>
                <w:lang w:val="zh-CN"/>
              </w:rPr>
              <w:t>是否存在缺斤少两的情况；是否按照招标人订单品种和数量进行配送物品。与订单数量相差10%，扣1分；相差20%，扣2分；相差30%，扣5分；与订单品种每缺少1个品种，扣1分；累计每月最高扣分10分。</w:t>
            </w:r>
          </w:p>
        </w:tc>
        <w:tc>
          <w:tcPr>
            <w:tcW w:w="717"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10</w:t>
            </w:r>
          </w:p>
        </w:tc>
        <w:tc>
          <w:tcPr>
            <w:tcW w:w="673" w:type="dxa"/>
            <w:tcBorders>
              <w:top w:val="single" w:sz="4" w:space="0" w:color="auto"/>
              <w:left w:val="single" w:sz="4" w:space="0" w:color="auto"/>
              <w:bottom w:val="single" w:sz="4" w:space="0" w:color="auto"/>
              <w:right w:val="single" w:sz="4" w:space="0" w:color="auto"/>
            </w:tcBorders>
            <w:vAlign w:val="center"/>
          </w:tcPr>
          <w:p w:rsidR="005A654E" w:rsidRDefault="005A654E">
            <w:pPr>
              <w:spacing w:after="60" w:line="360" w:lineRule="auto"/>
              <w:jc w:val="center"/>
              <w:rPr>
                <w:rFonts w:ascii="仿宋" w:eastAsia="仿宋" w:hAnsi="仿宋" w:cs="宋体"/>
                <w:color w:val="000000"/>
                <w:szCs w:val="21"/>
                <w:lang w:val="zh-CN"/>
              </w:rPr>
            </w:pPr>
          </w:p>
        </w:tc>
      </w:tr>
      <w:tr w:rsidR="005A654E">
        <w:trPr>
          <w:trHeight w:val="722"/>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4</w:t>
            </w:r>
          </w:p>
        </w:tc>
        <w:tc>
          <w:tcPr>
            <w:tcW w:w="1010" w:type="dxa"/>
            <w:vMerge w:val="restart"/>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时间方面</w:t>
            </w:r>
          </w:p>
        </w:tc>
        <w:tc>
          <w:tcPr>
            <w:tcW w:w="15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配送及时性</w:t>
            </w:r>
          </w:p>
        </w:tc>
        <w:tc>
          <w:tcPr>
            <w:tcW w:w="52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rPr>
                <w:rFonts w:ascii="仿宋" w:eastAsia="仿宋" w:hAnsi="仿宋" w:cs="宋体"/>
                <w:color w:val="000000"/>
                <w:szCs w:val="21"/>
                <w:lang w:val="zh-CN"/>
              </w:rPr>
            </w:pPr>
            <w:r>
              <w:rPr>
                <w:rFonts w:ascii="仿宋" w:eastAsia="仿宋" w:hAnsi="仿宋" w:cs="宋体" w:hint="eastAsia"/>
                <w:color w:val="000000"/>
                <w:szCs w:val="21"/>
                <w:lang w:val="zh-CN"/>
              </w:rPr>
              <w:t>迟于早上早餐（</w:t>
            </w:r>
            <w:r>
              <w:rPr>
                <w:rFonts w:ascii="仿宋" w:eastAsia="仿宋" w:hAnsi="仿宋" w:cs="宋体" w:hint="eastAsia"/>
                <w:color w:val="000000"/>
                <w:szCs w:val="21"/>
              </w:rPr>
              <w:t>7</w:t>
            </w:r>
            <w:r>
              <w:rPr>
                <w:rFonts w:ascii="仿宋" w:eastAsia="仿宋" w:hAnsi="仿宋" w:cs="宋体" w:hint="eastAsia"/>
                <w:color w:val="000000"/>
                <w:szCs w:val="21"/>
                <w:lang w:val="zh-CN"/>
              </w:rPr>
              <w:t>点）、午晚餐（</w:t>
            </w:r>
            <w:r>
              <w:rPr>
                <w:rFonts w:ascii="仿宋" w:eastAsia="仿宋" w:hAnsi="仿宋" w:cs="宋体" w:hint="eastAsia"/>
                <w:color w:val="000000"/>
                <w:szCs w:val="21"/>
              </w:rPr>
              <w:t>12</w:t>
            </w:r>
            <w:r>
              <w:rPr>
                <w:rFonts w:ascii="仿宋" w:eastAsia="仿宋" w:hAnsi="仿宋" w:cs="宋体" w:hint="eastAsia"/>
                <w:color w:val="000000"/>
                <w:szCs w:val="21"/>
                <w:lang w:val="zh-CN"/>
              </w:rPr>
              <w:t>点）配送的，每迟到</w:t>
            </w:r>
            <w:r>
              <w:rPr>
                <w:rFonts w:ascii="仿宋" w:eastAsia="仿宋" w:hAnsi="仿宋" w:cs="宋体" w:hint="eastAsia"/>
                <w:color w:val="000000"/>
                <w:szCs w:val="21"/>
              </w:rPr>
              <w:t>30</w:t>
            </w:r>
            <w:r>
              <w:rPr>
                <w:rFonts w:ascii="仿宋" w:eastAsia="仿宋" w:hAnsi="仿宋" w:cs="宋体" w:hint="eastAsia"/>
                <w:color w:val="000000"/>
                <w:szCs w:val="21"/>
                <w:lang w:val="zh-CN"/>
              </w:rPr>
              <w:t>分钟扣</w:t>
            </w:r>
            <w:r>
              <w:rPr>
                <w:rFonts w:ascii="仿宋" w:eastAsia="仿宋" w:hAnsi="仿宋" w:cs="宋体" w:hint="eastAsia"/>
                <w:color w:val="000000"/>
                <w:szCs w:val="21"/>
              </w:rPr>
              <w:t>1</w:t>
            </w:r>
            <w:r>
              <w:rPr>
                <w:rFonts w:ascii="仿宋" w:eastAsia="仿宋" w:hAnsi="仿宋" w:cs="宋体" w:hint="eastAsia"/>
                <w:color w:val="000000"/>
                <w:szCs w:val="21"/>
                <w:lang w:val="zh-CN"/>
              </w:rPr>
              <w:t>分，累计每月最高扣分10分。</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20</w:t>
            </w:r>
          </w:p>
        </w:tc>
        <w:tc>
          <w:tcPr>
            <w:tcW w:w="673" w:type="dxa"/>
            <w:tcBorders>
              <w:top w:val="single" w:sz="4" w:space="0" w:color="auto"/>
              <w:left w:val="single" w:sz="4" w:space="0" w:color="auto"/>
              <w:bottom w:val="single" w:sz="4" w:space="0" w:color="auto"/>
              <w:right w:val="single" w:sz="4" w:space="0" w:color="auto"/>
            </w:tcBorders>
            <w:vAlign w:val="center"/>
          </w:tcPr>
          <w:p w:rsidR="005A654E" w:rsidRDefault="005A654E">
            <w:pPr>
              <w:spacing w:after="60" w:line="360" w:lineRule="auto"/>
              <w:jc w:val="center"/>
              <w:rPr>
                <w:rFonts w:ascii="仿宋" w:eastAsia="仿宋" w:hAnsi="仿宋" w:cs="宋体"/>
                <w:color w:val="000000"/>
                <w:szCs w:val="21"/>
                <w:lang w:val="zh-CN"/>
              </w:rPr>
            </w:pPr>
          </w:p>
        </w:tc>
      </w:tr>
      <w:tr w:rsidR="005A654E">
        <w:trPr>
          <w:trHeight w:val="722"/>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5A654E" w:rsidRDefault="005A654E">
            <w:pPr>
              <w:widowControl/>
              <w:spacing w:beforeAutospacing="1" w:line="360" w:lineRule="auto"/>
              <w:rPr>
                <w:rFonts w:ascii="仿宋" w:eastAsia="仿宋" w:hAnsi="仿宋" w:cs="宋体"/>
                <w:color w:val="000000"/>
                <w:szCs w:val="21"/>
                <w:lang w:val="zh-CN"/>
              </w:rPr>
            </w:pPr>
          </w:p>
        </w:tc>
        <w:tc>
          <w:tcPr>
            <w:tcW w:w="1010" w:type="dxa"/>
            <w:vMerge/>
            <w:tcBorders>
              <w:top w:val="single" w:sz="4" w:space="0" w:color="auto"/>
              <w:left w:val="single" w:sz="4" w:space="0" w:color="auto"/>
              <w:bottom w:val="single" w:sz="4" w:space="0" w:color="auto"/>
              <w:right w:val="single" w:sz="4" w:space="0" w:color="auto"/>
            </w:tcBorders>
            <w:vAlign w:val="center"/>
          </w:tcPr>
          <w:p w:rsidR="005A654E" w:rsidRDefault="005A654E">
            <w:pPr>
              <w:widowControl/>
              <w:spacing w:beforeAutospacing="1" w:line="360" w:lineRule="auto"/>
              <w:rPr>
                <w:rFonts w:ascii="仿宋" w:eastAsia="仿宋" w:hAnsi="仿宋" w:cs="宋体"/>
                <w:color w:val="000000"/>
                <w:szCs w:val="21"/>
                <w:lang w:val="zh-CN"/>
              </w:rPr>
            </w:pPr>
          </w:p>
        </w:tc>
        <w:tc>
          <w:tcPr>
            <w:tcW w:w="15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应急响应时间</w:t>
            </w:r>
          </w:p>
        </w:tc>
        <w:tc>
          <w:tcPr>
            <w:tcW w:w="52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rPr>
                <w:rFonts w:ascii="仿宋" w:eastAsia="仿宋" w:hAnsi="仿宋" w:cs="宋体"/>
                <w:color w:val="000000"/>
                <w:szCs w:val="21"/>
                <w:lang w:val="zh-CN"/>
              </w:rPr>
            </w:pPr>
            <w:r>
              <w:rPr>
                <w:rFonts w:ascii="仿宋" w:eastAsia="仿宋" w:hAnsi="仿宋" w:cs="宋体" w:hint="eastAsia"/>
                <w:color w:val="000000"/>
                <w:szCs w:val="21"/>
                <w:lang w:val="zh-CN"/>
              </w:rPr>
              <w:t>是否按照招标人的要求，以最快的速度，按照招标时的承诺进行应急处理。发现1次扣</w:t>
            </w:r>
            <w:r>
              <w:rPr>
                <w:rFonts w:ascii="仿宋" w:eastAsia="仿宋" w:hAnsi="仿宋" w:cs="宋体" w:hint="eastAsia"/>
                <w:color w:val="000000"/>
                <w:szCs w:val="21"/>
              </w:rPr>
              <w:t>2</w:t>
            </w:r>
            <w:r>
              <w:rPr>
                <w:rFonts w:ascii="仿宋" w:eastAsia="仿宋" w:hAnsi="仿宋" w:cs="宋体" w:hint="eastAsia"/>
                <w:color w:val="000000"/>
                <w:szCs w:val="21"/>
                <w:lang w:val="zh-CN"/>
              </w:rPr>
              <w:t>分，累计每月最高扣分10分。</w:t>
            </w:r>
          </w:p>
        </w:tc>
        <w:tc>
          <w:tcPr>
            <w:tcW w:w="717" w:type="dxa"/>
            <w:vMerge/>
            <w:tcBorders>
              <w:top w:val="single" w:sz="4" w:space="0" w:color="auto"/>
              <w:left w:val="single" w:sz="4" w:space="0" w:color="auto"/>
              <w:bottom w:val="single" w:sz="4" w:space="0" w:color="auto"/>
              <w:right w:val="single" w:sz="4" w:space="0" w:color="auto"/>
            </w:tcBorders>
            <w:vAlign w:val="center"/>
          </w:tcPr>
          <w:p w:rsidR="005A654E" w:rsidRDefault="005A654E">
            <w:pPr>
              <w:widowControl/>
              <w:spacing w:beforeAutospacing="1" w:line="360" w:lineRule="auto"/>
              <w:rPr>
                <w:rFonts w:ascii="仿宋" w:eastAsia="仿宋" w:hAnsi="仿宋" w:cs="宋体"/>
                <w:color w:val="000000"/>
                <w:szCs w:val="21"/>
                <w:lang w:val="zh-CN"/>
              </w:rPr>
            </w:pPr>
          </w:p>
        </w:tc>
        <w:tc>
          <w:tcPr>
            <w:tcW w:w="673" w:type="dxa"/>
            <w:tcBorders>
              <w:top w:val="single" w:sz="4" w:space="0" w:color="auto"/>
              <w:left w:val="single" w:sz="4" w:space="0" w:color="auto"/>
              <w:bottom w:val="single" w:sz="4" w:space="0" w:color="auto"/>
              <w:right w:val="single" w:sz="4" w:space="0" w:color="auto"/>
            </w:tcBorders>
            <w:vAlign w:val="center"/>
          </w:tcPr>
          <w:p w:rsidR="005A654E" w:rsidRDefault="005A654E">
            <w:pPr>
              <w:spacing w:after="60" w:line="360" w:lineRule="auto"/>
              <w:jc w:val="center"/>
              <w:rPr>
                <w:rFonts w:ascii="仿宋" w:eastAsia="仿宋" w:hAnsi="仿宋" w:cs="宋体"/>
                <w:color w:val="000000"/>
                <w:szCs w:val="21"/>
                <w:lang w:val="zh-CN"/>
              </w:rPr>
            </w:pPr>
          </w:p>
        </w:tc>
      </w:tr>
      <w:tr w:rsidR="005A654E">
        <w:trPr>
          <w:trHeight w:val="722"/>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5</w:t>
            </w:r>
          </w:p>
        </w:tc>
        <w:tc>
          <w:tcPr>
            <w:tcW w:w="1010" w:type="dxa"/>
            <w:vMerge w:val="restart"/>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卫生方面</w:t>
            </w:r>
          </w:p>
        </w:tc>
        <w:tc>
          <w:tcPr>
            <w:tcW w:w="15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配送人员</w:t>
            </w:r>
          </w:p>
        </w:tc>
        <w:tc>
          <w:tcPr>
            <w:tcW w:w="52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rPr>
                <w:rFonts w:ascii="仿宋" w:eastAsia="仿宋" w:hAnsi="仿宋" w:cs="宋体"/>
                <w:color w:val="000000"/>
                <w:szCs w:val="21"/>
                <w:lang w:val="zh-CN"/>
              </w:rPr>
            </w:pPr>
            <w:r>
              <w:rPr>
                <w:rFonts w:ascii="仿宋" w:eastAsia="仿宋" w:hAnsi="仿宋" w:cs="宋体" w:hint="eastAsia"/>
                <w:color w:val="000000"/>
                <w:szCs w:val="21"/>
                <w:lang w:val="zh-CN"/>
              </w:rPr>
              <w:t>是否有健康证，是否存在盗取货物等情况，每发现1次扣2分，累计每月最高扣分5分。</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15</w:t>
            </w:r>
          </w:p>
        </w:tc>
        <w:tc>
          <w:tcPr>
            <w:tcW w:w="673" w:type="dxa"/>
            <w:tcBorders>
              <w:top w:val="single" w:sz="4" w:space="0" w:color="auto"/>
              <w:left w:val="single" w:sz="4" w:space="0" w:color="auto"/>
              <w:bottom w:val="single" w:sz="4" w:space="0" w:color="auto"/>
              <w:right w:val="single" w:sz="4" w:space="0" w:color="auto"/>
            </w:tcBorders>
            <w:vAlign w:val="center"/>
          </w:tcPr>
          <w:p w:rsidR="005A654E" w:rsidRDefault="005A654E">
            <w:pPr>
              <w:spacing w:after="60" w:line="360" w:lineRule="auto"/>
              <w:jc w:val="center"/>
              <w:rPr>
                <w:rFonts w:ascii="仿宋" w:eastAsia="仿宋" w:hAnsi="仿宋" w:cs="宋体"/>
                <w:color w:val="000000"/>
                <w:szCs w:val="21"/>
                <w:lang w:val="zh-CN"/>
              </w:rPr>
            </w:pPr>
          </w:p>
        </w:tc>
      </w:tr>
      <w:tr w:rsidR="005A654E">
        <w:trPr>
          <w:trHeight w:val="487"/>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5A654E" w:rsidRDefault="005A654E">
            <w:pPr>
              <w:widowControl/>
              <w:spacing w:beforeAutospacing="1" w:line="360" w:lineRule="auto"/>
              <w:rPr>
                <w:rFonts w:ascii="仿宋" w:eastAsia="仿宋" w:hAnsi="仿宋" w:cs="宋体"/>
                <w:color w:val="000000"/>
                <w:szCs w:val="21"/>
                <w:lang w:val="zh-CN"/>
              </w:rPr>
            </w:pPr>
          </w:p>
        </w:tc>
        <w:tc>
          <w:tcPr>
            <w:tcW w:w="1010" w:type="dxa"/>
            <w:vMerge/>
            <w:tcBorders>
              <w:top w:val="single" w:sz="4" w:space="0" w:color="auto"/>
              <w:left w:val="single" w:sz="4" w:space="0" w:color="auto"/>
              <w:bottom w:val="single" w:sz="4" w:space="0" w:color="auto"/>
              <w:right w:val="single" w:sz="4" w:space="0" w:color="auto"/>
            </w:tcBorders>
            <w:vAlign w:val="center"/>
          </w:tcPr>
          <w:p w:rsidR="005A654E" w:rsidRDefault="005A654E">
            <w:pPr>
              <w:widowControl/>
              <w:spacing w:beforeAutospacing="1" w:line="360" w:lineRule="auto"/>
              <w:rPr>
                <w:rFonts w:ascii="仿宋" w:eastAsia="仿宋" w:hAnsi="仿宋" w:cs="宋体"/>
                <w:color w:val="000000"/>
                <w:szCs w:val="21"/>
                <w:lang w:val="zh-CN"/>
              </w:rPr>
            </w:pPr>
          </w:p>
        </w:tc>
        <w:tc>
          <w:tcPr>
            <w:tcW w:w="15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初加工</w:t>
            </w:r>
          </w:p>
        </w:tc>
        <w:tc>
          <w:tcPr>
            <w:tcW w:w="52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rPr>
                <w:rFonts w:ascii="仿宋" w:eastAsia="仿宋" w:hAnsi="仿宋" w:cs="宋体"/>
                <w:color w:val="000000"/>
                <w:szCs w:val="21"/>
                <w:lang w:val="zh-CN"/>
              </w:rPr>
            </w:pPr>
            <w:r>
              <w:rPr>
                <w:rFonts w:ascii="仿宋" w:eastAsia="仿宋" w:hAnsi="仿宋" w:cs="宋体" w:hint="eastAsia"/>
                <w:color w:val="000000"/>
                <w:szCs w:val="21"/>
                <w:lang w:val="zh-CN"/>
              </w:rPr>
              <w:t>是否严格按照《国家食品卫生标准》、《食品卫生法》等相关规定，对食品进行卫生安全初加工；是否初加工完成后将加工场所垃圾清理干净。每发现1次扣1分，累计每月最高扣分10分。</w:t>
            </w:r>
          </w:p>
        </w:tc>
        <w:tc>
          <w:tcPr>
            <w:tcW w:w="717" w:type="dxa"/>
            <w:vMerge/>
            <w:tcBorders>
              <w:top w:val="single" w:sz="4" w:space="0" w:color="auto"/>
              <w:left w:val="single" w:sz="4" w:space="0" w:color="auto"/>
              <w:bottom w:val="single" w:sz="4" w:space="0" w:color="auto"/>
              <w:right w:val="single" w:sz="4" w:space="0" w:color="auto"/>
            </w:tcBorders>
            <w:vAlign w:val="center"/>
          </w:tcPr>
          <w:p w:rsidR="005A654E" w:rsidRDefault="005A654E">
            <w:pPr>
              <w:widowControl/>
              <w:spacing w:beforeAutospacing="1" w:line="360" w:lineRule="auto"/>
              <w:rPr>
                <w:rFonts w:ascii="仿宋" w:eastAsia="仿宋" w:hAnsi="仿宋" w:cs="宋体"/>
                <w:color w:val="000000"/>
                <w:szCs w:val="21"/>
                <w:lang w:val="zh-CN"/>
              </w:rPr>
            </w:pPr>
          </w:p>
        </w:tc>
        <w:tc>
          <w:tcPr>
            <w:tcW w:w="673" w:type="dxa"/>
            <w:tcBorders>
              <w:top w:val="single" w:sz="4" w:space="0" w:color="auto"/>
              <w:left w:val="single" w:sz="4" w:space="0" w:color="auto"/>
              <w:bottom w:val="single" w:sz="4" w:space="0" w:color="auto"/>
              <w:right w:val="single" w:sz="4" w:space="0" w:color="auto"/>
            </w:tcBorders>
            <w:vAlign w:val="center"/>
          </w:tcPr>
          <w:p w:rsidR="005A654E" w:rsidRDefault="005A654E">
            <w:pPr>
              <w:spacing w:after="60" w:line="360" w:lineRule="auto"/>
              <w:jc w:val="center"/>
              <w:rPr>
                <w:rFonts w:ascii="仿宋" w:eastAsia="仿宋" w:hAnsi="仿宋" w:cs="宋体"/>
                <w:color w:val="000000"/>
                <w:szCs w:val="21"/>
                <w:lang w:val="zh-CN"/>
              </w:rPr>
            </w:pPr>
          </w:p>
        </w:tc>
      </w:tr>
      <w:tr w:rsidR="005A654E">
        <w:trPr>
          <w:trHeight w:val="722"/>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6</w:t>
            </w:r>
          </w:p>
        </w:tc>
        <w:tc>
          <w:tcPr>
            <w:tcW w:w="1010" w:type="dxa"/>
            <w:vMerge w:val="restart"/>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态度方面</w:t>
            </w:r>
          </w:p>
        </w:tc>
        <w:tc>
          <w:tcPr>
            <w:tcW w:w="15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服务态度</w:t>
            </w:r>
          </w:p>
        </w:tc>
        <w:tc>
          <w:tcPr>
            <w:tcW w:w="52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rPr>
                <w:rFonts w:ascii="仿宋" w:eastAsia="仿宋" w:hAnsi="仿宋" w:cs="宋体"/>
                <w:color w:val="000000"/>
                <w:szCs w:val="21"/>
                <w:lang w:val="zh-CN"/>
              </w:rPr>
            </w:pPr>
            <w:r>
              <w:rPr>
                <w:rFonts w:ascii="仿宋" w:eastAsia="仿宋" w:hAnsi="仿宋" w:cs="宋体" w:hint="eastAsia"/>
                <w:color w:val="000000"/>
                <w:szCs w:val="21"/>
                <w:lang w:val="zh-CN"/>
              </w:rPr>
              <w:t>供应商服务态度是否良好。每接到1次有效投诉扣</w:t>
            </w:r>
            <w:r>
              <w:rPr>
                <w:rFonts w:ascii="仿宋" w:eastAsia="仿宋" w:hAnsi="仿宋" w:cs="宋体" w:hint="eastAsia"/>
                <w:color w:val="000000"/>
                <w:szCs w:val="21"/>
              </w:rPr>
              <w:t>1</w:t>
            </w:r>
            <w:r>
              <w:rPr>
                <w:rFonts w:ascii="仿宋" w:eastAsia="仿宋" w:hAnsi="仿宋" w:cs="宋体" w:hint="eastAsia"/>
                <w:color w:val="000000"/>
                <w:szCs w:val="21"/>
                <w:lang w:val="zh-CN"/>
              </w:rPr>
              <w:t>分，累计每月最高扣分10分。</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20</w:t>
            </w:r>
          </w:p>
        </w:tc>
        <w:tc>
          <w:tcPr>
            <w:tcW w:w="673" w:type="dxa"/>
            <w:tcBorders>
              <w:top w:val="single" w:sz="4" w:space="0" w:color="auto"/>
              <w:left w:val="single" w:sz="4" w:space="0" w:color="auto"/>
              <w:bottom w:val="single" w:sz="4" w:space="0" w:color="auto"/>
              <w:right w:val="single" w:sz="4" w:space="0" w:color="auto"/>
            </w:tcBorders>
            <w:vAlign w:val="center"/>
          </w:tcPr>
          <w:p w:rsidR="005A654E" w:rsidRDefault="005A654E">
            <w:pPr>
              <w:spacing w:after="60" w:line="360" w:lineRule="auto"/>
              <w:jc w:val="center"/>
              <w:rPr>
                <w:rFonts w:ascii="仿宋" w:eastAsia="仿宋" w:hAnsi="仿宋" w:cs="宋体"/>
                <w:color w:val="000000"/>
                <w:szCs w:val="21"/>
                <w:lang w:val="zh-CN"/>
              </w:rPr>
            </w:pPr>
          </w:p>
        </w:tc>
      </w:tr>
      <w:tr w:rsidR="005A654E">
        <w:trPr>
          <w:trHeight w:val="722"/>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5A654E" w:rsidRDefault="005A654E">
            <w:pPr>
              <w:widowControl/>
              <w:spacing w:beforeAutospacing="1" w:line="360" w:lineRule="auto"/>
              <w:rPr>
                <w:rFonts w:ascii="仿宋" w:eastAsia="仿宋" w:hAnsi="仿宋" w:cs="宋体"/>
                <w:color w:val="000000"/>
                <w:szCs w:val="21"/>
                <w:lang w:val="zh-CN"/>
              </w:rPr>
            </w:pPr>
          </w:p>
        </w:tc>
        <w:tc>
          <w:tcPr>
            <w:tcW w:w="1010" w:type="dxa"/>
            <w:vMerge/>
            <w:tcBorders>
              <w:top w:val="single" w:sz="4" w:space="0" w:color="auto"/>
              <w:left w:val="single" w:sz="4" w:space="0" w:color="auto"/>
              <w:bottom w:val="single" w:sz="4" w:space="0" w:color="auto"/>
              <w:right w:val="single" w:sz="4" w:space="0" w:color="auto"/>
            </w:tcBorders>
            <w:vAlign w:val="center"/>
          </w:tcPr>
          <w:p w:rsidR="005A654E" w:rsidRDefault="005A654E">
            <w:pPr>
              <w:widowControl/>
              <w:spacing w:beforeAutospacing="1" w:line="360" w:lineRule="auto"/>
              <w:rPr>
                <w:rFonts w:ascii="仿宋" w:eastAsia="仿宋" w:hAnsi="仿宋" w:cs="宋体"/>
                <w:color w:val="000000"/>
                <w:szCs w:val="21"/>
                <w:lang w:val="zh-CN"/>
              </w:rPr>
            </w:pPr>
          </w:p>
        </w:tc>
        <w:tc>
          <w:tcPr>
            <w:tcW w:w="15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反馈整改情况</w:t>
            </w:r>
          </w:p>
        </w:tc>
        <w:tc>
          <w:tcPr>
            <w:tcW w:w="5214"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rPr>
                <w:rFonts w:ascii="仿宋" w:eastAsia="仿宋" w:hAnsi="仿宋" w:cs="宋体"/>
                <w:color w:val="000000"/>
                <w:szCs w:val="21"/>
                <w:lang w:val="zh-CN"/>
              </w:rPr>
            </w:pPr>
            <w:r>
              <w:rPr>
                <w:rFonts w:ascii="仿宋" w:eastAsia="仿宋" w:hAnsi="仿宋" w:cs="宋体" w:hint="eastAsia"/>
                <w:color w:val="000000"/>
                <w:szCs w:val="21"/>
                <w:lang w:val="zh-CN"/>
              </w:rPr>
              <w:t>是否对招标人的反馈意见进行认真及时的整改，每发现1次扣</w:t>
            </w:r>
            <w:r>
              <w:rPr>
                <w:rFonts w:ascii="仿宋" w:eastAsia="仿宋" w:hAnsi="仿宋" w:cs="宋体" w:hint="eastAsia"/>
                <w:color w:val="000000"/>
                <w:szCs w:val="21"/>
              </w:rPr>
              <w:t>2</w:t>
            </w:r>
            <w:r>
              <w:rPr>
                <w:rFonts w:ascii="仿宋" w:eastAsia="仿宋" w:hAnsi="仿宋" w:cs="宋体" w:hint="eastAsia"/>
                <w:color w:val="000000"/>
                <w:szCs w:val="21"/>
                <w:lang w:val="zh-CN"/>
              </w:rPr>
              <w:t>分，累计每月最高扣分10分。</w:t>
            </w:r>
          </w:p>
        </w:tc>
        <w:tc>
          <w:tcPr>
            <w:tcW w:w="717" w:type="dxa"/>
            <w:vMerge/>
            <w:tcBorders>
              <w:top w:val="single" w:sz="4" w:space="0" w:color="auto"/>
              <w:left w:val="single" w:sz="4" w:space="0" w:color="auto"/>
              <w:bottom w:val="single" w:sz="4" w:space="0" w:color="auto"/>
              <w:right w:val="single" w:sz="4" w:space="0" w:color="auto"/>
            </w:tcBorders>
            <w:vAlign w:val="center"/>
          </w:tcPr>
          <w:p w:rsidR="005A654E" w:rsidRDefault="005A654E">
            <w:pPr>
              <w:widowControl/>
              <w:spacing w:beforeAutospacing="1" w:line="360" w:lineRule="auto"/>
              <w:rPr>
                <w:rFonts w:ascii="仿宋" w:eastAsia="仿宋" w:hAnsi="仿宋" w:cs="宋体"/>
                <w:color w:val="000000"/>
                <w:szCs w:val="21"/>
                <w:lang w:val="zh-CN"/>
              </w:rPr>
            </w:pPr>
          </w:p>
        </w:tc>
        <w:tc>
          <w:tcPr>
            <w:tcW w:w="673" w:type="dxa"/>
            <w:tcBorders>
              <w:top w:val="single" w:sz="4" w:space="0" w:color="auto"/>
              <w:left w:val="single" w:sz="4" w:space="0" w:color="auto"/>
              <w:bottom w:val="single" w:sz="4" w:space="0" w:color="auto"/>
              <w:right w:val="single" w:sz="4" w:space="0" w:color="auto"/>
            </w:tcBorders>
            <w:vAlign w:val="center"/>
          </w:tcPr>
          <w:p w:rsidR="005A654E" w:rsidRDefault="005A654E">
            <w:pPr>
              <w:spacing w:after="60" w:line="360" w:lineRule="auto"/>
              <w:jc w:val="center"/>
              <w:rPr>
                <w:rFonts w:ascii="仿宋" w:eastAsia="仿宋" w:hAnsi="仿宋" w:cs="宋体"/>
                <w:color w:val="000000"/>
                <w:szCs w:val="21"/>
                <w:lang w:val="zh-CN"/>
              </w:rPr>
            </w:pPr>
          </w:p>
        </w:tc>
      </w:tr>
      <w:tr w:rsidR="005A654E">
        <w:trPr>
          <w:trHeight w:val="376"/>
          <w:jc w:val="center"/>
        </w:trPr>
        <w:tc>
          <w:tcPr>
            <w:tcW w:w="3216" w:type="dxa"/>
            <w:gridSpan w:val="3"/>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总分</w:t>
            </w:r>
          </w:p>
        </w:tc>
        <w:tc>
          <w:tcPr>
            <w:tcW w:w="5214" w:type="dxa"/>
            <w:tcBorders>
              <w:top w:val="single" w:sz="4" w:space="0" w:color="auto"/>
              <w:left w:val="single" w:sz="4" w:space="0" w:color="auto"/>
              <w:bottom w:val="single" w:sz="4" w:space="0" w:color="auto"/>
              <w:right w:val="single" w:sz="4" w:space="0" w:color="auto"/>
            </w:tcBorders>
            <w:vAlign w:val="center"/>
          </w:tcPr>
          <w:p w:rsidR="005A654E" w:rsidRDefault="005A654E">
            <w:pPr>
              <w:spacing w:after="60" w:line="360" w:lineRule="auto"/>
              <w:jc w:val="center"/>
              <w:rPr>
                <w:rFonts w:ascii="仿宋" w:eastAsia="仿宋" w:hAnsi="仿宋" w:cs="宋体"/>
                <w:color w:val="000000"/>
                <w:szCs w:val="21"/>
                <w:lang w:val="zh-CN"/>
              </w:rPr>
            </w:pPr>
          </w:p>
        </w:tc>
        <w:tc>
          <w:tcPr>
            <w:tcW w:w="717" w:type="dxa"/>
            <w:tcBorders>
              <w:top w:val="single" w:sz="4" w:space="0" w:color="auto"/>
              <w:left w:val="single" w:sz="4" w:space="0" w:color="auto"/>
              <w:bottom w:val="single" w:sz="4" w:space="0" w:color="auto"/>
              <w:right w:val="single" w:sz="4" w:space="0" w:color="auto"/>
            </w:tcBorders>
            <w:vAlign w:val="center"/>
          </w:tcPr>
          <w:p w:rsidR="005A654E" w:rsidRDefault="00BD2FF1">
            <w:pPr>
              <w:spacing w:after="60" w:line="360" w:lineRule="auto"/>
              <w:jc w:val="center"/>
              <w:rPr>
                <w:rFonts w:ascii="仿宋" w:eastAsia="仿宋" w:hAnsi="仿宋" w:cs="宋体"/>
                <w:color w:val="000000"/>
                <w:szCs w:val="21"/>
                <w:lang w:val="zh-CN"/>
              </w:rPr>
            </w:pPr>
            <w:r>
              <w:rPr>
                <w:rFonts w:ascii="仿宋" w:eastAsia="仿宋" w:hAnsi="仿宋" w:cs="宋体" w:hint="eastAsia"/>
                <w:color w:val="000000"/>
                <w:szCs w:val="21"/>
                <w:lang w:val="zh-CN"/>
              </w:rPr>
              <w:t>100</w:t>
            </w:r>
          </w:p>
        </w:tc>
        <w:tc>
          <w:tcPr>
            <w:tcW w:w="673" w:type="dxa"/>
            <w:tcBorders>
              <w:top w:val="single" w:sz="4" w:space="0" w:color="auto"/>
              <w:left w:val="single" w:sz="4" w:space="0" w:color="auto"/>
              <w:bottom w:val="single" w:sz="4" w:space="0" w:color="auto"/>
              <w:right w:val="single" w:sz="4" w:space="0" w:color="auto"/>
            </w:tcBorders>
            <w:vAlign w:val="center"/>
          </w:tcPr>
          <w:p w:rsidR="005A654E" w:rsidRDefault="005A654E">
            <w:pPr>
              <w:spacing w:after="60" w:line="360" w:lineRule="auto"/>
              <w:jc w:val="center"/>
              <w:rPr>
                <w:rFonts w:ascii="仿宋" w:eastAsia="仿宋" w:hAnsi="仿宋" w:cs="宋体"/>
                <w:color w:val="000000"/>
                <w:szCs w:val="21"/>
                <w:lang w:val="zh-CN"/>
              </w:rPr>
            </w:pPr>
          </w:p>
        </w:tc>
      </w:tr>
    </w:tbl>
    <w:p w:rsidR="005A654E" w:rsidRDefault="00BD2FF1">
      <w:pPr>
        <w:snapToGrid w:val="0"/>
        <w:spacing w:after="60" w:line="360" w:lineRule="auto"/>
        <w:ind w:leftChars="-171" w:left="-359"/>
        <w:rPr>
          <w:rFonts w:ascii="仿宋" w:eastAsia="仿宋" w:hAnsi="仿宋" w:cs="宋体"/>
          <w:b/>
          <w:color w:val="000000"/>
          <w:szCs w:val="21"/>
          <w:lang w:val="zh-CN"/>
        </w:rPr>
      </w:pPr>
      <w:r>
        <w:rPr>
          <w:rFonts w:ascii="仿宋" w:eastAsia="仿宋" w:hAnsi="仿宋" w:cs="宋体" w:hint="eastAsia"/>
          <w:b/>
          <w:color w:val="000000"/>
          <w:szCs w:val="21"/>
          <w:lang w:val="zh-CN"/>
        </w:rPr>
        <w:t>备注：若供应商因食品安全等问题，导致严重影响的，招标人具有一票否决权。</w:t>
      </w:r>
    </w:p>
    <w:p w:rsidR="005A654E" w:rsidRDefault="005A654E">
      <w:pPr>
        <w:snapToGrid w:val="0"/>
        <w:spacing w:after="60" w:line="360" w:lineRule="auto"/>
        <w:ind w:firstLineChars="200" w:firstLine="422"/>
        <w:jc w:val="center"/>
        <w:rPr>
          <w:rFonts w:ascii="仿宋" w:eastAsia="仿宋" w:hAnsi="仿宋" w:cs="宋体"/>
          <w:b/>
          <w:color w:val="000000"/>
          <w:szCs w:val="21"/>
        </w:rPr>
      </w:pPr>
    </w:p>
    <w:p w:rsidR="005A654E" w:rsidRDefault="00BD2FF1">
      <w:pPr>
        <w:snapToGrid w:val="0"/>
        <w:spacing w:after="60" w:line="360" w:lineRule="auto"/>
        <w:ind w:firstLineChars="200" w:firstLine="422"/>
        <w:jc w:val="center"/>
        <w:rPr>
          <w:rFonts w:ascii="仿宋" w:eastAsia="仿宋" w:hAnsi="仿宋" w:cs="宋体"/>
          <w:b/>
          <w:color w:val="000000"/>
          <w:szCs w:val="21"/>
        </w:rPr>
      </w:pPr>
      <w:r>
        <w:rPr>
          <w:rFonts w:ascii="仿宋" w:eastAsia="仿宋" w:hAnsi="仿宋" w:cs="宋体" w:hint="eastAsia"/>
          <w:b/>
          <w:color w:val="000000"/>
          <w:szCs w:val="21"/>
        </w:rPr>
        <w:lastRenderedPageBreak/>
        <w:t>第五条 考核周期</w:t>
      </w:r>
    </w:p>
    <w:p w:rsidR="005A654E" w:rsidRDefault="00BD2FF1">
      <w:pPr>
        <w:snapToGrid w:val="0"/>
        <w:spacing w:after="60"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对供应商采用日常考核及年度考核的动态考核评价机制。</w:t>
      </w:r>
    </w:p>
    <w:p w:rsidR="005A654E" w:rsidRDefault="00BD2FF1">
      <w:pPr>
        <w:numPr>
          <w:ilvl w:val="0"/>
          <w:numId w:val="15"/>
        </w:numPr>
        <w:adjustRightInd w:val="0"/>
        <w:snapToGrid w:val="0"/>
        <w:spacing w:afterLines="25" w:after="78" w:line="360" w:lineRule="auto"/>
        <w:rPr>
          <w:rFonts w:ascii="仿宋" w:eastAsia="仿宋" w:hAnsi="仿宋" w:cs="宋体"/>
          <w:b/>
          <w:color w:val="000000"/>
          <w:szCs w:val="21"/>
        </w:rPr>
      </w:pPr>
      <w:r>
        <w:rPr>
          <w:rFonts w:ascii="仿宋" w:eastAsia="仿宋" w:hAnsi="仿宋" w:cs="宋体" w:hint="eastAsia"/>
          <w:b/>
          <w:color w:val="000000"/>
          <w:szCs w:val="21"/>
        </w:rPr>
        <w:t>日常考核</w:t>
      </w:r>
    </w:p>
    <w:p w:rsidR="005A654E" w:rsidRDefault="00BD2FF1">
      <w:pPr>
        <w:snapToGrid w:val="0"/>
        <w:spacing w:after="60"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食堂管理办公室根据供应商的每日配送情况进行日常考核，仓管员和验收员按照《食堂物资供应商供货异常情况登记表》的要求（见附件1），对供货异常情况（分为质量、时间、服务、价格、其他共五大类）进行逐一登记。日常考核连续</w:t>
      </w:r>
      <w:r>
        <w:rPr>
          <w:rFonts w:ascii="仿宋" w:eastAsia="仿宋" w:hAnsi="仿宋" w:cs="宋体"/>
          <w:color w:val="000000"/>
          <w:szCs w:val="21"/>
        </w:rPr>
        <w:t>3个月</w:t>
      </w:r>
      <w:r>
        <w:rPr>
          <w:rFonts w:ascii="仿宋" w:eastAsia="仿宋" w:hAnsi="仿宋" w:cs="宋体" w:hint="eastAsia"/>
          <w:color w:val="000000"/>
          <w:szCs w:val="21"/>
        </w:rPr>
        <w:t>低于8</w:t>
      </w:r>
      <w:r>
        <w:rPr>
          <w:rFonts w:ascii="仿宋" w:eastAsia="仿宋" w:hAnsi="仿宋" w:cs="宋体"/>
          <w:color w:val="000000"/>
          <w:szCs w:val="21"/>
        </w:rPr>
        <w:t>0</w:t>
      </w:r>
      <w:r>
        <w:rPr>
          <w:rFonts w:ascii="仿宋" w:eastAsia="仿宋" w:hAnsi="仿宋" w:cs="宋体" w:hint="eastAsia"/>
          <w:color w:val="000000"/>
          <w:szCs w:val="21"/>
        </w:rPr>
        <w:t>分的，</w:t>
      </w:r>
      <w:r>
        <w:rPr>
          <w:rFonts w:ascii="仿宋" w:eastAsia="仿宋" w:hAnsi="仿宋" w:cs="宋体"/>
          <w:color w:val="000000"/>
          <w:szCs w:val="21"/>
        </w:rPr>
        <w:t>甲方有权终止合同</w:t>
      </w:r>
      <w:r>
        <w:rPr>
          <w:rFonts w:ascii="仿宋" w:eastAsia="仿宋" w:hAnsi="仿宋" w:cs="宋体" w:hint="eastAsia"/>
          <w:color w:val="000000"/>
          <w:szCs w:val="21"/>
        </w:rPr>
        <w:t>，同时，日常考核将作为年度考核的重要依据。</w:t>
      </w:r>
    </w:p>
    <w:p w:rsidR="005A654E" w:rsidRDefault="00BD2FF1">
      <w:pPr>
        <w:snapToGrid w:val="0"/>
        <w:spacing w:after="60"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日常考核由仓管员和验收员具体负责，日常考核小组成员负责监督。</w:t>
      </w:r>
    </w:p>
    <w:p w:rsidR="005A654E" w:rsidRDefault="00BD2FF1">
      <w:pPr>
        <w:numPr>
          <w:ilvl w:val="0"/>
          <w:numId w:val="15"/>
        </w:numPr>
        <w:adjustRightInd w:val="0"/>
        <w:snapToGrid w:val="0"/>
        <w:spacing w:afterLines="25" w:after="78" w:line="360" w:lineRule="auto"/>
        <w:rPr>
          <w:rFonts w:ascii="仿宋" w:eastAsia="仿宋" w:hAnsi="仿宋" w:cs="宋体"/>
          <w:b/>
          <w:color w:val="000000"/>
          <w:szCs w:val="21"/>
        </w:rPr>
      </w:pPr>
      <w:r>
        <w:rPr>
          <w:rFonts w:ascii="仿宋" w:eastAsia="仿宋" w:hAnsi="仿宋" w:cs="宋体" w:hint="eastAsia"/>
          <w:b/>
          <w:color w:val="000000"/>
          <w:szCs w:val="21"/>
        </w:rPr>
        <w:t>年度考评</w:t>
      </w:r>
    </w:p>
    <w:p w:rsidR="005A654E" w:rsidRDefault="00BD2FF1">
      <w:pPr>
        <w:snapToGrid w:val="0"/>
        <w:spacing w:after="60" w:line="360" w:lineRule="auto"/>
        <w:ind w:firstLineChars="250" w:firstLine="525"/>
        <w:jc w:val="left"/>
        <w:rPr>
          <w:rFonts w:ascii="仿宋" w:eastAsia="仿宋" w:hAnsi="仿宋" w:cs="宋体"/>
          <w:color w:val="000000"/>
          <w:szCs w:val="21"/>
        </w:rPr>
      </w:pPr>
      <w:r>
        <w:rPr>
          <w:rFonts w:ascii="仿宋" w:eastAsia="仿宋" w:hAnsi="仿宋" w:cs="宋体" w:hint="eastAsia"/>
          <w:color w:val="000000"/>
          <w:szCs w:val="21"/>
        </w:rPr>
        <w:t>2024年度考评小组根据日常考核的结果，对供应商的考核评分进行汇总统计，得分占202</w:t>
      </w:r>
      <w:r>
        <w:rPr>
          <w:rFonts w:ascii="仿宋" w:eastAsia="仿宋" w:hAnsi="仿宋" w:cs="宋体"/>
          <w:color w:val="000000"/>
          <w:szCs w:val="21"/>
        </w:rPr>
        <w:t>4</w:t>
      </w:r>
      <w:r>
        <w:rPr>
          <w:rFonts w:ascii="仿宋" w:eastAsia="仿宋" w:hAnsi="仿宋" w:cs="宋体" w:hint="eastAsia"/>
          <w:color w:val="000000"/>
          <w:szCs w:val="21"/>
        </w:rPr>
        <w:t>年度考评的60%、日常服务态度占年度考评的20%，应急响应及时率占年度考评的20%，综合考虑上述因素后，组织对供应商的年度考评，并将考核评价结果报领导审批。</w:t>
      </w:r>
    </w:p>
    <w:p w:rsidR="005A654E" w:rsidRDefault="00BD2FF1">
      <w:pPr>
        <w:snapToGrid w:val="0"/>
        <w:spacing w:after="60" w:line="360" w:lineRule="auto"/>
        <w:ind w:firstLineChars="250" w:firstLine="527"/>
        <w:jc w:val="center"/>
        <w:rPr>
          <w:rFonts w:ascii="仿宋" w:eastAsia="仿宋" w:hAnsi="仿宋" w:cs="宋体"/>
          <w:b/>
          <w:color w:val="000000"/>
          <w:szCs w:val="21"/>
        </w:rPr>
      </w:pPr>
      <w:r>
        <w:rPr>
          <w:rFonts w:ascii="仿宋" w:eastAsia="仿宋" w:hAnsi="仿宋" w:cs="宋体" w:hint="eastAsia"/>
          <w:b/>
          <w:color w:val="000000"/>
          <w:szCs w:val="21"/>
        </w:rPr>
        <w:t>第六条 考评结果及应用</w:t>
      </w:r>
    </w:p>
    <w:p w:rsidR="005A654E" w:rsidRDefault="00BD2FF1">
      <w:pPr>
        <w:snapToGrid w:val="0"/>
        <w:spacing w:after="60"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根据供应商考核周期，每月对供应商考核得分结果进行分析并实施奖惩，考核结果公示。具体按下表执行：</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140"/>
        <w:gridCol w:w="5520"/>
      </w:tblGrid>
      <w:tr w:rsidR="005A654E">
        <w:trPr>
          <w:trHeight w:val="908"/>
          <w:jc w:val="center"/>
        </w:trPr>
        <w:tc>
          <w:tcPr>
            <w:tcW w:w="2520" w:type="dxa"/>
            <w:tcBorders>
              <w:top w:val="single" w:sz="4" w:space="0" w:color="auto"/>
              <w:left w:val="single" w:sz="4" w:space="0" w:color="auto"/>
              <w:bottom w:val="single" w:sz="4" w:space="0" w:color="auto"/>
              <w:right w:val="single" w:sz="4" w:space="0" w:color="auto"/>
            </w:tcBorders>
            <w:vAlign w:val="center"/>
          </w:tcPr>
          <w:p w:rsidR="005A654E" w:rsidRDefault="00BD2FF1">
            <w:pPr>
              <w:snapToGrid w:val="0"/>
              <w:spacing w:after="60" w:line="360" w:lineRule="auto"/>
              <w:jc w:val="center"/>
              <w:rPr>
                <w:rFonts w:ascii="仿宋" w:eastAsia="仿宋" w:hAnsi="仿宋" w:cs="宋体"/>
                <w:b/>
                <w:color w:val="000000"/>
                <w:szCs w:val="21"/>
              </w:rPr>
            </w:pPr>
            <w:r>
              <w:rPr>
                <w:rFonts w:ascii="仿宋" w:eastAsia="仿宋" w:hAnsi="仿宋" w:cs="宋体" w:hint="eastAsia"/>
                <w:b/>
                <w:color w:val="000000"/>
                <w:szCs w:val="21"/>
              </w:rPr>
              <w:t>级别</w:t>
            </w:r>
          </w:p>
        </w:tc>
        <w:tc>
          <w:tcPr>
            <w:tcW w:w="1140" w:type="dxa"/>
            <w:tcBorders>
              <w:top w:val="single" w:sz="4" w:space="0" w:color="auto"/>
              <w:left w:val="single" w:sz="4" w:space="0" w:color="auto"/>
              <w:bottom w:val="single" w:sz="4" w:space="0" w:color="auto"/>
              <w:right w:val="single" w:sz="4" w:space="0" w:color="auto"/>
            </w:tcBorders>
            <w:vAlign w:val="center"/>
          </w:tcPr>
          <w:p w:rsidR="005A654E" w:rsidRDefault="00BD2FF1">
            <w:pPr>
              <w:snapToGrid w:val="0"/>
              <w:spacing w:after="60" w:line="360" w:lineRule="auto"/>
              <w:jc w:val="center"/>
              <w:rPr>
                <w:rFonts w:ascii="仿宋" w:eastAsia="仿宋" w:hAnsi="仿宋" w:cs="宋体"/>
                <w:b/>
                <w:color w:val="000000"/>
                <w:szCs w:val="21"/>
              </w:rPr>
            </w:pPr>
            <w:r>
              <w:rPr>
                <w:rFonts w:ascii="仿宋" w:eastAsia="仿宋" w:hAnsi="仿宋" w:cs="宋体" w:hint="eastAsia"/>
                <w:b/>
                <w:color w:val="000000"/>
                <w:szCs w:val="21"/>
              </w:rPr>
              <w:t>得分</w:t>
            </w:r>
          </w:p>
        </w:tc>
        <w:tc>
          <w:tcPr>
            <w:tcW w:w="5520" w:type="dxa"/>
            <w:tcBorders>
              <w:top w:val="single" w:sz="4" w:space="0" w:color="auto"/>
              <w:left w:val="single" w:sz="4" w:space="0" w:color="auto"/>
              <w:bottom w:val="single" w:sz="4" w:space="0" w:color="auto"/>
              <w:right w:val="single" w:sz="4" w:space="0" w:color="auto"/>
            </w:tcBorders>
            <w:vAlign w:val="center"/>
          </w:tcPr>
          <w:p w:rsidR="005A654E" w:rsidRDefault="00BD2FF1">
            <w:pPr>
              <w:snapToGrid w:val="0"/>
              <w:spacing w:after="60" w:line="360" w:lineRule="auto"/>
              <w:jc w:val="center"/>
              <w:rPr>
                <w:rFonts w:ascii="仿宋" w:eastAsia="仿宋" w:hAnsi="仿宋" w:cs="宋体"/>
                <w:b/>
                <w:color w:val="000000"/>
                <w:szCs w:val="21"/>
              </w:rPr>
            </w:pPr>
            <w:r>
              <w:rPr>
                <w:rFonts w:ascii="仿宋" w:eastAsia="仿宋" w:hAnsi="仿宋" w:cs="宋体" w:hint="eastAsia"/>
                <w:b/>
                <w:color w:val="000000"/>
                <w:szCs w:val="21"/>
              </w:rPr>
              <w:t>考评结果应用</w:t>
            </w:r>
          </w:p>
        </w:tc>
      </w:tr>
      <w:tr w:rsidR="005A654E">
        <w:trPr>
          <w:trHeight w:val="1005"/>
          <w:jc w:val="center"/>
        </w:trPr>
        <w:tc>
          <w:tcPr>
            <w:tcW w:w="2520" w:type="dxa"/>
            <w:tcBorders>
              <w:top w:val="single" w:sz="4" w:space="0" w:color="auto"/>
              <w:left w:val="single" w:sz="4" w:space="0" w:color="auto"/>
              <w:right w:val="single" w:sz="4" w:space="0" w:color="auto"/>
            </w:tcBorders>
            <w:vAlign w:val="center"/>
          </w:tcPr>
          <w:p w:rsidR="005A654E" w:rsidRDefault="005A654E">
            <w:pPr>
              <w:snapToGrid w:val="0"/>
              <w:spacing w:after="60" w:line="360" w:lineRule="auto"/>
              <w:ind w:left="105" w:hangingChars="50" w:hanging="105"/>
              <w:rPr>
                <w:rFonts w:ascii="仿宋" w:eastAsia="仿宋" w:hAnsi="仿宋" w:cs="宋体"/>
                <w:color w:val="000000"/>
                <w:szCs w:val="21"/>
              </w:rPr>
            </w:pPr>
          </w:p>
          <w:p w:rsidR="005A654E" w:rsidRDefault="00BD2FF1">
            <w:pPr>
              <w:snapToGrid w:val="0"/>
              <w:spacing w:after="60" w:line="360" w:lineRule="auto"/>
              <w:ind w:leftChars="100" w:left="210" w:firstLineChars="150" w:firstLine="315"/>
              <w:rPr>
                <w:rFonts w:ascii="仿宋" w:eastAsia="仿宋" w:hAnsi="仿宋" w:cs="宋体"/>
                <w:color w:val="000000"/>
                <w:szCs w:val="21"/>
              </w:rPr>
            </w:pPr>
            <w:r>
              <w:rPr>
                <w:rFonts w:ascii="仿宋" w:eastAsia="仿宋" w:hAnsi="仿宋" w:cs="宋体" w:hint="eastAsia"/>
                <w:color w:val="000000"/>
                <w:szCs w:val="21"/>
              </w:rPr>
              <w:t>合格供应商</w:t>
            </w:r>
          </w:p>
          <w:p w:rsidR="005A654E" w:rsidRDefault="005A654E">
            <w:pPr>
              <w:snapToGrid w:val="0"/>
              <w:spacing w:after="60" w:line="360" w:lineRule="auto"/>
              <w:jc w:val="center"/>
              <w:rPr>
                <w:rFonts w:ascii="仿宋" w:eastAsia="仿宋" w:hAnsi="仿宋" w:cs="宋体"/>
                <w:color w:val="000000"/>
                <w:szCs w:val="21"/>
              </w:rPr>
            </w:pPr>
          </w:p>
        </w:tc>
        <w:tc>
          <w:tcPr>
            <w:tcW w:w="1140" w:type="dxa"/>
            <w:tcBorders>
              <w:top w:val="single" w:sz="4" w:space="0" w:color="auto"/>
              <w:left w:val="single" w:sz="4" w:space="0" w:color="auto"/>
              <w:right w:val="single" w:sz="4" w:space="0" w:color="auto"/>
            </w:tcBorders>
            <w:vAlign w:val="center"/>
          </w:tcPr>
          <w:p w:rsidR="005A654E" w:rsidRDefault="00BD2FF1">
            <w:pPr>
              <w:snapToGrid w:val="0"/>
              <w:spacing w:after="60" w:line="360" w:lineRule="auto"/>
              <w:jc w:val="center"/>
              <w:rPr>
                <w:rFonts w:ascii="仿宋" w:eastAsia="仿宋" w:hAnsi="仿宋" w:cs="宋体"/>
                <w:color w:val="000000"/>
                <w:szCs w:val="21"/>
              </w:rPr>
            </w:pPr>
            <w:r>
              <w:rPr>
                <w:rFonts w:ascii="仿宋" w:eastAsia="仿宋" w:hAnsi="仿宋" w:cs="宋体" w:hint="eastAsia"/>
                <w:color w:val="000000"/>
                <w:szCs w:val="21"/>
              </w:rPr>
              <w:t>100-80分</w:t>
            </w:r>
          </w:p>
        </w:tc>
        <w:tc>
          <w:tcPr>
            <w:tcW w:w="5520" w:type="dxa"/>
            <w:tcBorders>
              <w:top w:val="single" w:sz="4" w:space="0" w:color="auto"/>
              <w:left w:val="single" w:sz="4" w:space="0" w:color="auto"/>
              <w:bottom w:val="single" w:sz="4" w:space="0" w:color="auto"/>
              <w:right w:val="single" w:sz="4" w:space="0" w:color="auto"/>
            </w:tcBorders>
            <w:vAlign w:val="center"/>
          </w:tcPr>
          <w:p w:rsidR="005A654E" w:rsidRDefault="00BD2FF1">
            <w:pPr>
              <w:snapToGrid w:val="0"/>
              <w:spacing w:after="60" w:line="360" w:lineRule="auto"/>
              <w:rPr>
                <w:rFonts w:ascii="仿宋" w:eastAsia="仿宋" w:hAnsi="仿宋" w:cs="宋体"/>
                <w:color w:val="000000"/>
                <w:szCs w:val="21"/>
              </w:rPr>
            </w:pPr>
            <w:r>
              <w:rPr>
                <w:rFonts w:ascii="仿宋" w:eastAsia="仿宋" w:hAnsi="仿宋" w:cs="宋体" w:hint="eastAsia"/>
                <w:color w:val="000000"/>
                <w:szCs w:val="21"/>
              </w:rPr>
              <w:t>合格供应商，合同期内继续履行合同要求。</w:t>
            </w:r>
          </w:p>
        </w:tc>
      </w:tr>
      <w:tr w:rsidR="005A654E">
        <w:trPr>
          <w:jc w:val="center"/>
        </w:trPr>
        <w:tc>
          <w:tcPr>
            <w:tcW w:w="2520" w:type="dxa"/>
            <w:tcBorders>
              <w:top w:val="single" w:sz="4" w:space="0" w:color="auto"/>
              <w:left w:val="single" w:sz="4" w:space="0" w:color="auto"/>
              <w:bottom w:val="single" w:sz="4" w:space="0" w:color="auto"/>
              <w:right w:val="single" w:sz="4" w:space="0" w:color="auto"/>
            </w:tcBorders>
            <w:vAlign w:val="center"/>
          </w:tcPr>
          <w:p w:rsidR="005A654E" w:rsidRDefault="005A654E">
            <w:pPr>
              <w:snapToGrid w:val="0"/>
              <w:spacing w:after="60" w:line="360" w:lineRule="auto"/>
              <w:jc w:val="center"/>
              <w:rPr>
                <w:rFonts w:ascii="仿宋" w:eastAsia="仿宋" w:hAnsi="仿宋" w:cs="宋体"/>
                <w:color w:val="000000"/>
                <w:szCs w:val="21"/>
              </w:rPr>
            </w:pPr>
          </w:p>
          <w:p w:rsidR="005A654E" w:rsidRDefault="00BD2FF1">
            <w:pPr>
              <w:snapToGrid w:val="0"/>
              <w:spacing w:after="60" w:line="360" w:lineRule="auto"/>
              <w:jc w:val="center"/>
              <w:rPr>
                <w:rFonts w:ascii="仿宋" w:eastAsia="仿宋" w:hAnsi="仿宋" w:cs="宋体"/>
                <w:color w:val="000000"/>
                <w:szCs w:val="21"/>
              </w:rPr>
            </w:pPr>
            <w:r>
              <w:rPr>
                <w:rFonts w:ascii="仿宋" w:eastAsia="仿宋" w:hAnsi="仿宋" w:cs="宋体" w:hint="eastAsia"/>
                <w:color w:val="000000"/>
                <w:szCs w:val="21"/>
              </w:rPr>
              <w:t>不合格供应商</w:t>
            </w:r>
          </w:p>
          <w:p w:rsidR="005A654E" w:rsidRDefault="005A654E">
            <w:pPr>
              <w:snapToGrid w:val="0"/>
              <w:spacing w:after="60" w:line="360" w:lineRule="auto"/>
              <w:jc w:val="center"/>
              <w:rPr>
                <w:rFonts w:ascii="仿宋" w:eastAsia="仿宋" w:hAnsi="仿宋" w:cs="宋体"/>
                <w:color w:val="000000"/>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5A654E" w:rsidRDefault="00BD2FF1">
            <w:pPr>
              <w:snapToGrid w:val="0"/>
              <w:spacing w:after="60" w:line="360" w:lineRule="auto"/>
              <w:jc w:val="center"/>
              <w:rPr>
                <w:rFonts w:ascii="仿宋" w:eastAsia="仿宋" w:hAnsi="仿宋" w:cs="宋体"/>
                <w:color w:val="000000"/>
                <w:szCs w:val="21"/>
              </w:rPr>
            </w:pPr>
            <w:r>
              <w:rPr>
                <w:rFonts w:ascii="仿宋" w:eastAsia="仿宋" w:hAnsi="仿宋" w:cs="宋体" w:hint="eastAsia"/>
                <w:color w:val="000000"/>
                <w:szCs w:val="21"/>
              </w:rPr>
              <w:t>80分以下</w:t>
            </w:r>
          </w:p>
        </w:tc>
        <w:tc>
          <w:tcPr>
            <w:tcW w:w="5520" w:type="dxa"/>
            <w:tcBorders>
              <w:top w:val="single" w:sz="4" w:space="0" w:color="auto"/>
              <w:left w:val="single" w:sz="4" w:space="0" w:color="auto"/>
              <w:bottom w:val="single" w:sz="4" w:space="0" w:color="auto"/>
              <w:right w:val="single" w:sz="4" w:space="0" w:color="auto"/>
            </w:tcBorders>
            <w:vAlign w:val="center"/>
          </w:tcPr>
          <w:p w:rsidR="005A654E" w:rsidRDefault="00BD2FF1">
            <w:pPr>
              <w:snapToGrid w:val="0"/>
              <w:spacing w:after="60" w:line="360" w:lineRule="auto"/>
              <w:rPr>
                <w:rFonts w:ascii="仿宋" w:eastAsia="仿宋" w:hAnsi="仿宋"/>
                <w:szCs w:val="21"/>
              </w:rPr>
            </w:pPr>
            <w:r>
              <w:rPr>
                <w:rFonts w:ascii="仿宋" w:eastAsia="仿宋" w:hAnsi="仿宋" w:cs="宋体" w:hint="eastAsia"/>
                <w:b/>
                <w:color w:val="000000"/>
                <w:szCs w:val="21"/>
              </w:rPr>
              <w:t>第一次</w:t>
            </w:r>
            <w:r>
              <w:rPr>
                <w:rFonts w:ascii="仿宋" w:eastAsia="仿宋" w:hAnsi="仿宋" w:cs="宋体" w:hint="eastAsia"/>
                <w:color w:val="000000"/>
                <w:szCs w:val="21"/>
              </w:rPr>
              <w:t>被评为月度不合格供应商，招标人有权责令改正。第二次被评为不合格供应商的，招标人有权终止与其的采购供应关系，解除合同。</w:t>
            </w:r>
          </w:p>
        </w:tc>
      </w:tr>
    </w:tbl>
    <w:p w:rsidR="005A654E" w:rsidRDefault="005A654E">
      <w:pPr>
        <w:pStyle w:val="affe"/>
        <w:ind w:firstLine="440"/>
      </w:pPr>
    </w:p>
    <w:p w:rsidR="005A654E" w:rsidRDefault="005A654E">
      <w:pPr>
        <w:pStyle w:val="affe"/>
        <w:ind w:firstLine="440"/>
      </w:pPr>
    </w:p>
    <w:p w:rsidR="005A654E" w:rsidRDefault="005A654E">
      <w:pPr>
        <w:pStyle w:val="affe"/>
        <w:ind w:firstLine="440"/>
      </w:pPr>
    </w:p>
    <w:p w:rsidR="005A654E" w:rsidRDefault="005A654E">
      <w:pPr>
        <w:pStyle w:val="affe"/>
        <w:ind w:firstLine="440"/>
      </w:pPr>
    </w:p>
    <w:p w:rsidR="005A654E" w:rsidRDefault="005A654E">
      <w:pPr>
        <w:pStyle w:val="affe"/>
        <w:ind w:firstLine="440"/>
      </w:pPr>
    </w:p>
    <w:p w:rsidR="005A654E" w:rsidRDefault="00BD2FF1">
      <w:pPr>
        <w:pStyle w:val="21"/>
        <w:jc w:val="center"/>
      </w:pPr>
      <w:r>
        <w:rPr>
          <w:rFonts w:hint="eastAsia"/>
        </w:rPr>
        <w:lastRenderedPageBreak/>
        <w:t>第五章</w:t>
      </w:r>
      <w:r>
        <w:rPr>
          <w:rFonts w:hint="eastAsia"/>
        </w:rPr>
        <w:t xml:space="preserve">  </w:t>
      </w:r>
      <w:r>
        <w:rPr>
          <w:rFonts w:hint="eastAsia"/>
        </w:rPr>
        <w:t>投标文件的格式、附件</w:t>
      </w:r>
      <w:bookmarkEnd w:id="237"/>
    </w:p>
    <w:p w:rsidR="005A654E" w:rsidRDefault="00BD2FF1">
      <w:pPr>
        <w:spacing w:line="360" w:lineRule="auto"/>
        <w:ind w:firstLineChars="200" w:firstLine="480"/>
        <w:rPr>
          <w:rFonts w:ascii="仿宋" w:eastAsia="仿宋" w:hAnsi="仿宋" w:cs="仿宋"/>
          <w:bCs/>
          <w:color w:val="000000" w:themeColor="text1"/>
          <w:sz w:val="24"/>
        </w:rPr>
      </w:pPr>
      <w:r>
        <w:rPr>
          <w:rFonts w:ascii="仿宋" w:eastAsia="仿宋" w:hAnsi="仿宋" w:cs="仿宋" w:hint="eastAsia"/>
          <w:bCs/>
          <w:color w:val="000000" w:themeColor="text1"/>
          <w:sz w:val="24"/>
        </w:rPr>
        <w:t>特别提醒：投标人在编辑投标文件时，在投标文件目录中属于本节点内容的必须在本节点中填写，填写到其他节点或附件的将可能导致投标无效，一切后果由供应商自行承担。</w:t>
      </w:r>
    </w:p>
    <w:p w:rsidR="005A654E" w:rsidRDefault="00BD2FF1">
      <w:pPr>
        <w:keepNext/>
        <w:keepLines/>
        <w:spacing w:before="260" w:after="260" w:line="416" w:lineRule="auto"/>
        <w:jc w:val="center"/>
        <w:outlineLvl w:val="2"/>
        <w:rPr>
          <w:rFonts w:ascii="仿宋" w:eastAsia="仿宋" w:hAnsi="仿宋" w:cs="Arial"/>
          <w:b/>
          <w:bCs/>
          <w:sz w:val="52"/>
          <w:szCs w:val="52"/>
        </w:rPr>
      </w:pPr>
      <w:r>
        <w:rPr>
          <w:rFonts w:ascii="宋体" w:hAnsi="宋体" w:cs="Arial"/>
          <w:sz w:val="24"/>
        </w:rPr>
        <w:br w:type="page"/>
      </w:r>
      <w:bookmarkStart w:id="238" w:name="_Toc149670003"/>
      <w:bookmarkStart w:id="239" w:name="_Toc92724448"/>
      <w:bookmarkStart w:id="240" w:name="_Toc133520032"/>
      <w:bookmarkStart w:id="241" w:name="_Toc124260921"/>
      <w:r>
        <w:rPr>
          <w:rFonts w:ascii="仿宋" w:eastAsia="仿宋" w:hAnsi="仿宋" w:cs="Arial" w:hint="eastAsia"/>
          <w:b/>
          <w:bCs/>
          <w:sz w:val="52"/>
          <w:szCs w:val="52"/>
        </w:rPr>
        <w:lastRenderedPageBreak/>
        <w:t>投标报价</w:t>
      </w:r>
      <w:r>
        <w:rPr>
          <w:rFonts w:ascii="仿宋" w:eastAsia="仿宋" w:hAnsi="仿宋" w:cs="Arial"/>
          <w:b/>
          <w:bCs/>
          <w:sz w:val="52"/>
          <w:szCs w:val="52"/>
        </w:rPr>
        <w:t>文件</w:t>
      </w:r>
      <w:bookmarkEnd w:id="238"/>
      <w:bookmarkEnd w:id="239"/>
      <w:bookmarkEnd w:id="240"/>
      <w:bookmarkEnd w:id="241"/>
    </w:p>
    <w:p w:rsidR="005A654E" w:rsidRDefault="005A654E">
      <w:pPr>
        <w:spacing w:line="360" w:lineRule="auto"/>
        <w:jc w:val="center"/>
        <w:rPr>
          <w:rFonts w:ascii="仿宋" w:eastAsia="仿宋" w:hAnsi="仿宋" w:cs="Arial"/>
          <w:b/>
          <w:bCs/>
          <w:sz w:val="28"/>
          <w:szCs w:val="28"/>
        </w:rPr>
      </w:pPr>
    </w:p>
    <w:p w:rsidR="005A654E" w:rsidRDefault="005A654E">
      <w:pPr>
        <w:spacing w:line="360" w:lineRule="auto"/>
        <w:jc w:val="center"/>
        <w:rPr>
          <w:rFonts w:ascii="仿宋" w:eastAsia="仿宋" w:hAnsi="仿宋" w:cs="Arial"/>
          <w:b/>
          <w:bCs/>
          <w:sz w:val="28"/>
          <w:szCs w:val="28"/>
        </w:rPr>
      </w:pPr>
    </w:p>
    <w:p w:rsidR="005A654E" w:rsidRDefault="005A654E">
      <w:pPr>
        <w:spacing w:line="360" w:lineRule="auto"/>
        <w:jc w:val="center"/>
        <w:rPr>
          <w:rFonts w:ascii="仿宋" w:eastAsia="仿宋" w:hAnsi="仿宋" w:cs="Arial"/>
          <w:b/>
          <w:bCs/>
          <w:sz w:val="28"/>
          <w:szCs w:val="28"/>
        </w:rPr>
      </w:pPr>
    </w:p>
    <w:p w:rsidR="005A654E" w:rsidRDefault="005A654E">
      <w:pPr>
        <w:spacing w:line="360" w:lineRule="auto"/>
        <w:jc w:val="center"/>
        <w:rPr>
          <w:rFonts w:ascii="仿宋" w:eastAsia="仿宋" w:hAnsi="仿宋" w:cs="Arial"/>
          <w:b/>
          <w:bCs/>
          <w:sz w:val="28"/>
          <w:szCs w:val="28"/>
        </w:rPr>
      </w:pPr>
    </w:p>
    <w:p w:rsidR="005A654E" w:rsidRDefault="005A654E">
      <w:pPr>
        <w:spacing w:line="360" w:lineRule="auto"/>
        <w:jc w:val="center"/>
        <w:rPr>
          <w:rFonts w:ascii="仿宋" w:eastAsia="仿宋" w:hAnsi="仿宋" w:cs="Arial"/>
          <w:b/>
          <w:bCs/>
          <w:sz w:val="28"/>
          <w:szCs w:val="28"/>
        </w:rPr>
      </w:pPr>
    </w:p>
    <w:p w:rsidR="005A654E" w:rsidRDefault="005A654E">
      <w:pPr>
        <w:spacing w:line="360" w:lineRule="auto"/>
        <w:jc w:val="center"/>
        <w:rPr>
          <w:rFonts w:ascii="仿宋" w:eastAsia="仿宋" w:hAnsi="仿宋" w:cs="Arial"/>
          <w:b/>
          <w:bCs/>
          <w:sz w:val="28"/>
          <w:szCs w:val="28"/>
        </w:rPr>
      </w:pPr>
    </w:p>
    <w:p w:rsidR="005A654E" w:rsidRDefault="00BD2FF1">
      <w:pPr>
        <w:spacing w:line="360" w:lineRule="auto"/>
        <w:jc w:val="left"/>
        <w:rPr>
          <w:rFonts w:ascii="仿宋" w:eastAsia="仿宋" w:hAnsi="仿宋" w:cs="Arial"/>
          <w:b/>
          <w:bCs/>
          <w:sz w:val="28"/>
          <w:szCs w:val="28"/>
          <w:u w:val="single"/>
        </w:rPr>
      </w:pPr>
      <w:r>
        <w:rPr>
          <w:rFonts w:ascii="仿宋" w:eastAsia="仿宋" w:hAnsi="仿宋" w:cs="Arial" w:hint="eastAsia"/>
          <w:b/>
          <w:bCs/>
          <w:sz w:val="28"/>
          <w:szCs w:val="28"/>
        </w:rPr>
        <w:t>项目名称：</w:t>
      </w:r>
      <w:r>
        <w:rPr>
          <w:rFonts w:ascii="仿宋" w:eastAsia="仿宋" w:hAnsi="仿宋" w:cs="Arial" w:hint="eastAsia"/>
          <w:b/>
          <w:bCs/>
          <w:sz w:val="28"/>
          <w:szCs w:val="28"/>
          <w:u w:val="single"/>
        </w:rPr>
        <w:t xml:space="preserve"> </w:t>
      </w:r>
      <w:r>
        <w:rPr>
          <w:rFonts w:ascii="仿宋" w:eastAsia="仿宋" w:hAnsi="仿宋" w:cs="Arial"/>
          <w:b/>
          <w:bCs/>
          <w:sz w:val="28"/>
          <w:szCs w:val="28"/>
          <w:u w:val="single"/>
        </w:rPr>
        <w:t xml:space="preserve">                              </w:t>
      </w:r>
    </w:p>
    <w:p w:rsidR="005A654E" w:rsidRDefault="00BD2FF1">
      <w:pPr>
        <w:spacing w:line="360" w:lineRule="auto"/>
        <w:jc w:val="left"/>
        <w:rPr>
          <w:rFonts w:ascii="仿宋" w:eastAsia="仿宋" w:hAnsi="仿宋" w:cs="Arial"/>
          <w:b/>
          <w:bCs/>
          <w:sz w:val="28"/>
          <w:szCs w:val="28"/>
          <w:u w:val="single"/>
        </w:rPr>
      </w:pPr>
      <w:r>
        <w:rPr>
          <w:rFonts w:ascii="仿宋" w:eastAsia="仿宋" w:hAnsi="仿宋" w:cs="Arial" w:hint="eastAsia"/>
          <w:b/>
          <w:bCs/>
          <w:sz w:val="28"/>
          <w:szCs w:val="28"/>
        </w:rPr>
        <w:t>项目编号：</w:t>
      </w:r>
      <w:r>
        <w:rPr>
          <w:rFonts w:ascii="仿宋" w:eastAsia="仿宋" w:hAnsi="仿宋" w:cs="Arial" w:hint="eastAsia"/>
          <w:b/>
          <w:bCs/>
          <w:sz w:val="28"/>
          <w:szCs w:val="28"/>
          <w:u w:val="single"/>
        </w:rPr>
        <w:t xml:space="preserve"> </w:t>
      </w:r>
      <w:r>
        <w:rPr>
          <w:rFonts w:ascii="仿宋" w:eastAsia="仿宋" w:hAnsi="仿宋" w:cs="Arial"/>
          <w:b/>
          <w:bCs/>
          <w:sz w:val="28"/>
          <w:szCs w:val="28"/>
          <w:u w:val="single"/>
        </w:rPr>
        <w:t xml:space="preserve">                              </w:t>
      </w:r>
    </w:p>
    <w:p w:rsidR="005A654E" w:rsidRDefault="00BD2FF1">
      <w:pPr>
        <w:spacing w:line="360" w:lineRule="auto"/>
        <w:jc w:val="left"/>
        <w:rPr>
          <w:rFonts w:ascii="仿宋" w:eastAsia="仿宋" w:hAnsi="仿宋" w:cs="Arial"/>
          <w:b/>
          <w:bCs/>
          <w:sz w:val="28"/>
          <w:szCs w:val="28"/>
          <w:u w:val="single"/>
        </w:rPr>
      </w:pPr>
      <w:r>
        <w:rPr>
          <w:rFonts w:ascii="仿宋" w:eastAsia="仿宋" w:hAnsi="仿宋" w:cs="Arial" w:hint="eastAsia"/>
          <w:b/>
          <w:bCs/>
          <w:sz w:val="28"/>
          <w:szCs w:val="28"/>
        </w:rPr>
        <w:t>投标单位：</w:t>
      </w:r>
      <w:r>
        <w:rPr>
          <w:rFonts w:ascii="仿宋" w:eastAsia="仿宋" w:hAnsi="仿宋" w:cs="Arial" w:hint="eastAsia"/>
          <w:b/>
          <w:bCs/>
          <w:sz w:val="28"/>
          <w:szCs w:val="28"/>
          <w:u w:val="single"/>
        </w:rPr>
        <w:t xml:space="preserve"> </w:t>
      </w:r>
      <w:r>
        <w:rPr>
          <w:rFonts w:ascii="仿宋" w:eastAsia="仿宋" w:hAnsi="仿宋" w:cs="Arial"/>
          <w:b/>
          <w:bCs/>
          <w:sz w:val="28"/>
          <w:szCs w:val="28"/>
          <w:u w:val="single"/>
        </w:rPr>
        <w:t xml:space="preserve">                              </w:t>
      </w:r>
    </w:p>
    <w:p w:rsidR="005A654E" w:rsidRDefault="005A654E">
      <w:pPr>
        <w:pStyle w:val="Default1"/>
        <w:rPr>
          <w:rFonts w:ascii="仿宋" w:eastAsia="仿宋" w:hAnsi="仿宋"/>
        </w:rPr>
      </w:pPr>
    </w:p>
    <w:p w:rsidR="005A654E" w:rsidRDefault="005A654E">
      <w:pPr>
        <w:spacing w:line="360" w:lineRule="auto"/>
        <w:rPr>
          <w:rFonts w:ascii="仿宋" w:eastAsia="仿宋" w:hAnsi="仿宋" w:cs="Arial"/>
          <w:b/>
          <w:bCs/>
          <w:sz w:val="28"/>
          <w:szCs w:val="28"/>
        </w:rPr>
      </w:pPr>
    </w:p>
    <w:p w:rsidR="005A654E" w:rsidRDefault="00BD2FF1">
      <w:pPr>
        <w:pStyle w:val="4"/>
        <w:pageBreakBefore/>
        <w:spacing w:line="377" w:lineRule="auto"/>
        <w:jc w:val="center"/>
        <w:rPr>
          <w:rFonts w:ascii="仿宋" w:eastAsia="仿宋" w:hAnsi="仿宋"/>
          <w:b w:val="0"/>
          <w:sz w:val="36"/>
          <w:szCs w:val="36"/>
        </w:rPr>
      </w:pPr>
      <w:r>
        <w:rPr>
          <w:rFonts w:ascii="仿宋" w:eastAsia="仿宋" w:hAnsi="仿宋" w:hint="eastAsia"/>
          <w:b w:val="0"/>
          <w:sz w:val="36"/>
          <w:szCs w:val="36"/>
        </w:rPr>
        <w:lastRenderedPageBreak/>
        <w:t>开标一览表</w:t>
      </w:r>
    </w:p>
    <w:p w:rsidR="005A654E" w:rsidRDefault="005A654E">
      <w:pPr>
        <w:pStyle w:val="af2"/>
        <w:ind w:left="5250"/>
        <w:rPr>
          <w:rFonts w:ascii="仿宋" w:eastAsia="仿宋" w:hAnsi="仿宋"/>
        </w:rPr>
      </w:pPr>
    </w:p>
    <w:tbl>
      <w:tblPr>
        <w:tblW w:w="4998"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86"/>
        <w:gridCol w:w="2656"/>
        <w:gridCol w:w="2924"/>
        <w:gridCol w:w="1253"/>
      </w:tblGrid>
      <w:tr w:rsidR="005A654E">
        <w:trPr>
          <w:cantSplit/>
          <w:trHeight w:val="972"/>
        </w:trPr>
        <w:tc>
          <w:tcPr>
            <w:tcW w:w="842" w:type="pct"/>
            <w:tcBorders>
              <w:top w:val="double" w:sz="4" w:space="0" w:color="auto"/>
              <w:bottom w:val="single" w:sz="4" w:space="0" w:color="auto"/>
            </w:tcBorders>
            <w:vAlign w:val="center"/>
          </w:tcPr>
          <w:p w:rsidR="005A654E" w:rsidRDefault="00BD2FF1">
            <w:pPr>
              <w:jc w:val="center"/>
              <w:rPr>
                <w:rFonts w:ascii="仿宋" w:eastAsia="仿宋" w:hAnsi="仿宋" w:cs="仿宋"/>
                <w:snapToGrid w:val="0"/>
                <w:kern w:val="0"/>
                <w:sz w:val="24"/>
                <w:szCs w:val="32"/>
              </w:rPr>
            </w:pPr>
            <w:r>
              <w:rPr>
                <w:rFonts w:ascii="仿宋" w:eastAsia="仿宋" w:hAnsi="仿宋" w:cs="仿宋" w:hint="eastAsia"/>
                <w:snapToGrid w:val="0"/>
                <w:kern w:val="0"/>
                <w:sz w:val="24"/>
                <w:szCs w:val="32"/>
              </w:rPr>
              <w:t>项目编号</w:t>
            </w:r>
          </w:p>
        </w:tc>
        <w:tc>
          <w:tcPr>
            <w:tcW w:w="1608" w:type="pct"/>
            <w:tcBorders>
              <w:top w:val="double" w:sz="4" w:space="0" w:color="auto"/>
              <w:bottom w:val="single" w:sz="4" w:space="0" w:color="auto"/>
            </w:tcBorders>
            <w:vAlign w:val="center"/>
          </w:tcPr>
          <w:p w:rsidR="005A654E" w:rsidRDefault="00BD2FF1">
            <w:pPr>
              <w:jc w:val="center"/>
              <w:rPr>
                <w:rFonts w:ascii="仿宋" w:eastAsia="仿宋" w:hAnsi="仿宋" w:cs="仿宋"/>
                <w:snapToGrid w:val="0"/>
                <w:kern w:val="0"/>
                <w:sz w:val="24"/>
                <w:szCs w:val="32"/>
              </w:rPr>
            </w:pPr>
            <w:r>
              <w:rPr>
                <w:rFonts w:ascii="仿宋" w:eastAsia="仿宋" w:hAnsi="仿宋" w:cs="仿宋" w:hint="eastAsia"/>
                <w:snapToGrid w:val="0"/>
                <w:kern w:val="0"/>
                <w:sz w:val="24"/>
                <w:szCs w:val="32"/>
              </w:rPr>
              <w:t>项目名称</w:t>
            </w:r>
          </w:p>
        </w:tc>
        <w:tc>
          <w:tcPr>
            <w:tcW w:w="1765" w:type="pct"/>
            <w:tcBorders>
              <w:top w:val="double" w:sz="4" w:space="0" w:color="auto"/>
              <w:bottom w:val="single" w:sz="4" w:space="0" w:color="auto"/>
            </w:tcBorders>
            <w:vAlign w:val="center"/>
          </w:tcPr>
          <w:p w:rsidR="005A654E" w:rsidRDefault="00BD2FF1">
            <w:pPr>
              <w:jc w:val="center"/>
              <w:rPr>
                <w:rFonts w:ascii="仿宋" w:eastAsia="仿宋" w:hAnsi="仿宋" w:cs="仿宋"/>
                <w:snapToGrid w:val="0"/>
                <w:kern w:val="0"/>
                <w:sz w:val="24"/>
                <w:szCs w:val="32"/>
              </w:rPr>
            </w:pPr>
            <w:r>
              <w:rPr>
                <w:rFonts w:ascii="仿宋" w:eastAsia="仿宋" w:hAnsi="仿宋" w:cs="仿宋" w:hint="eastAsia"/>
                <w:sz w:val="24"/>
              </w:rPr>
              <w:t>投标折扣率</w:t>
            </w:r>
          </w:p>
        </w:tc>
        <w:tc>
          <w:tcPr>
            <w:tcW w:w="784" w:type="pct"/>
            <w:tcBorders>
              <w:top w:val="double" w:sz="4" w:space="0" w:color="auto"/>
              <w:bottom w:val="single" w:sz="4" w:space="0" w:color="auto"/>
            </w:tcBorders>
            <w:vAlign w:val="center"/>
          </w:tcPr>
          <w:p w:rsidR="005A654E" w:rsidRDefault="00BD2FF1">
            <w:pPr>
              <w:jc w:val="center"/>
              <w:rPr>
                <w:rFonts w:ascii="仿宋" w:eastAsia="仿宋" w:hAnsi="仿宋" w:cs="仿宋"/>
                <w:snapToGrid w:val="0"/>
                <w:kern w:val="0"/>
                <w:sz w:val="24"/>
                <w:szCs w:val="32"/>
              </w:rPr>
            </w:pPr>
            <w:r>
              <w:rPr>
                <w:rFonts w:ascii="仿宋" w:eastAsia="仿宋" w:hAnsi="仿宋" w:cs="仿宋" w:hint="eastAsia"/>
                <w:snapToGrid w:val="0"/>
                <w:kern w:val="0"/>
                <w:sz w:val="24"/>
                <w:szCs w:val="32"/>
              </w:rPr>
              <w:t>备注</w:t>
            </w:r>
          </w:p>
        </w:tc>
      </w:tr>
      <w:tr w:rsidR="005A654E">
        <w:trPr>
          <w:cantSplit/>
          <w:trHeight w:val="1252"/>
        </w:trPr>
        <w:tc>
          <w:tcPr>
            <w:tcW w:w="842" w:type="pct"/>
            <w:tcBorders>
              <w:top w:val="single" w:sz="4" w:space="0" w:color="auto"/>
            </w:tcBorders>
            <w:vAlign w:val="center"/>
          </w:tcPr>
          <w:p w:rsidR="005A654E" w:rsidRDefault="00BD2FF1">
            <w:pPr>
              <w:jc w:val="center"/>
              <w:rPr>
                <w:rFonts w:ascii="仿宋" w:eastAsia="仿宋" w:hAnsi="仿宋" w:cs="仿宋"/>
                <w:snapToGrid w:val="0"/>
                <w:kern w:val="0"/>
              </w:rPr>
            </w:pPr>
            <w:r>
              <w:rPr>
                <w:rFonts w:ascii="仿宋" w:eastAsia="仿宋" w:hAnsi="仿宋" w:cs="仿宋"/>
                <w:snapToGrid w:val="0"/>
                <w:kern w:val="0"/>
              </w:rPr>
              <w:t>UHOQTA20230920（HW12723030）</w:t>
            </w:r>
          </w:p>
        </w:tc>
        <w:tc>
          <w:tcPr>
            <w:tcW w:w="1608" w:type="pct"/>
            <w:tcBorders>
              <w:top w:val="single" w:sz="4" w:space="0" w:color="auto"/>
            </w:tcBorders>
            <w:vAlign w:val="center"/>
          </w:tcPr>
          <w:p w:rsidR="005A654E" w:rsidRDefault="00BD2FF1">
            <w:pPr>
              <w:rPr>
                <w:rFonts w:ascii="仿宋" w:eastAsia="仿宋" w:hAnsi="仿宋" w:cs="仿宋"/>
                <w:snapToGrid w:val="0"/>
                <w:kern w:val="0"/>
                <w:u w:val="single"/>
              </w:rPr>
            </w:pPr>
            <w:r>
              <w:rPr>
                <w:rFonts w:ascii="仿宋" w:eastAsia="仿宋" w:hAnsi="仿宋" w:cs="仿宋" w:hint="eastAsia"/>
                <w:snapToGrid w:val="0"/>
                <w:kern w:val="0"/>
              </w:rPr>
              <w:t>2024-2025年农产品及农副产品采购项目</w:t>
            </w:r>
          </w:p>
        </w:tc>
        <w:tc>
          <w:tcPr>
            <w:tcW w:w="1765" w:type="pct"/>
            <w:tcBorders>
              <w:top w:val="single" w:sz="4" w:space="0" w:color="auto"/>
            </w:tcBorders>
            <w:vAlign w:val="center"/>
          </w:tcPr>
          <w:p w:rsidR="005A654E" w:rsidRDefault="005A654E">
            <w:pPr>
              <w:rPr>
                <w:rFonts w:ascii="仿宋" w:eastAsia="仿宋" w:hAnsi="仿宋" w:cs="仿宋"/>
                <w:snapToGrid w:val="0"/>
                <w:kern w:val="0"/>
              </w:rPr>
            </w:pPr>
          </w:p>
        </w:tc>
        <w:tc>
          <w:tcPr>
            <w:tcW w:w="784" w:type="pct"/>
            <w:tcBorders>
              <w:top w:val="single" w:sz="4" w:space="0" w:color="auto"/>
            </w:tcBorders>
            <w:vAlign w:val="center"/>
          </w:tcPr>
          <w:p w:rsidR="005A654E" w:rsidRDefault="005A654E">
            <w:pPr>
              <w:jc w:val="center"/>
              <w:rPr>
                <w:rFonts w:ascii="仿宋" w:eastAsia="仿宋" w:hAnsi="仿宋" w:cs="仿宋"/>
                <w:snapToGrid w:val="0"/>
                <w:kern w:val="0"/>
              </w:rPr>
            </w:pPr>
          </w:p>
        </w:tc>
      </w:tr>
    </w:tbl>
    <w:p w:rsidR="005A654E" w:rsidRDefault="00BD2FF1">
      <w:pPr>
        <w:ind w:firstLine="420"/>
        <w:rPr>
          <w:rFonts w:ascii="仿宋" w:eastAsia="仿宋" w:hAnsi="仿宋" w:cs="仿宋"/>
          <w:snapToGrid w:val="0"/>
          <w:color w:val="000000" w:themeColor="text1"/>
          <w:kern w:val="0"/>
        </w:rPr>
      </w:pPr>
      <w:r>
        <w:rPr>
          <w:rFonts w:ascii="仿宋" w:eastAsia="仿宋" w:hAnsi="仿宋" w:cs="仿宋" w:hint="eastAsia"/>
          <w:snapToGrid w:val="0"/>
          <w:color w:val="000000" w:themeColor="text1"/>
          <w:kern w:val="0"/>
        </w:rPr>
        <w:t>注：</w:t>
      </w:r>
    </w:p>
    <w:p w:rsidR="005A654E" w:rsidRDefault="00BD2FF1">
      <w:pPr>
        <w:ind w:firstLineChars="200" w:firstLine="420"/>
        <w:rPr>
          <w:rFonts w:ascii="仿宋" w:eastAsia="仿宋" w:hAnsi="仿宋" w:cs="仿宋"/>
          <w:color w:val="000000" w:themeColor="text1"/>
        </w:rPr>
      </w:pPr>
      <w:r>
        <w:rPr>
          <w:rFonts w:ascii="仿宋" w:eastAsia="仿宋" w:hAnsi="仿宋" w:cs="仿宋"/>
          <w:snapToGrid w:val="0"/>
          <w:color w:val="000000" w:themeColor="text1"/>
          <w:kern w:val="0"/>
        </w:rPr>
        <w:t>1</w:t>
      </w:r>
      <w:r>
        <w:rPr>
          <w:rFonts w:ascii="仿宋" w:eastAsia="仿宋" w:hAnsi="仿宋" w:cs="仿宋" w:hint="eastAsia"/>
          <w:snapToGrid w:val="0"/>
          <w:color w:val="000000" w:themeColor="text1"/>
          <w:kern w:val="0"/>
        </w:rPr>
        <w:t>.投标人如果需要对报价或其他内容加以说明，可在备注栏填写。</w:t>
      </w:r>
    </w:p>
    <w:p w:rsidR="005A654E" w:rsidRDefault="00BD2FF1">
      <w:pPr>
        <w:ind w:firstLineChars="200" w:firstLine="420"/>
        <w:rPr>
          <w:rFonts w:ascii="仿宋" w:eastAsia="仿宋" w:hAnsi="仿宋" w:cs="仿宋"/>
          <w:b/>
          <w:snapToGrid w:val="0"/>
          <w:color w:val="000000" w:themeColor="text1"/>
          <w:kern w:val="0"/>
        </w:rPr>
      </w:pPr>
      <w:r>
        <w:rPr>
          <w:rFonts w:ascii="仿宋" w:eastAsia="仿宋" w:hAnsi="仿宋" w:cs="仿宋"/>
          <w:snapToGrid w:val="0"/>
          <w:color w:val="000000" w:themeColor="text1"/>
          <w:kern w:val="0"/>
        </w:rPr>
        <w:t>2</w:t>
      </w:r>
      <w:r>
        <w:rPr>
          <w:rFonts w:ascii="仿宋" w:eastAsia="仿宋" w:hAnsi="仿宋" w:cs="仿宋" w:hint="eastAsia"/>
          <w:snapToGrid w:val="0"/>
          <w:color w:val="000000" w:themeColor="text1"/>
          <w:kern w:val="0"/>
        </w:rPr>
        <w:t>.</w:t>
      </w:r>
      <w:r>
        <w:rPr>
          <w:rFonts w:ascii="仿宋" w:eastAsia="仿宋" w:hAnsi="仿宋" w:cs="仿宋" w:hint="eastAsia"/>
          <w:color w:val="000000" w:themeColor="text1"/>
          <w:szCs w:val="21"/>
        </w:rPr>
        <w:t>折扣率（即开标一览表中的投标折扣率），如供应商的折扣率为90%，则报价为0.90；供应商的折扣率为95%，则报价为0.95。</w:t>
      </w:r>
    </w:p>
    <w:p w:rsidR="005A654E" w:rsidRDefault="00BD2FF1">
      <w:pPr>
        <w:snapToGrid w:val="0"/>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折扣率填写要求：</w:t>
      </w:r>
    </w:p>
    <w:p w:rsidR="005A654E" w:rsidRDefault="00BD2FF1">
      <w:pPr>
        <w:snapToGrid w:val="0"/>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（1）填写要求：0＜折扣率≤1，未按此要求填写将按投标无效处理；</w:t>
      </w:r>
    </w:p>
    <w:p w:rsidR="005A654E" w:rsidRDefault="00BD2FF1">
      <w:pPr>
        <w:snapToGrid w:val="0"/>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（2）填写的“投标折扣率”只取两位小数；如0.95.0.80.0.78；</w:t>
      </w:r>
    </w:p>
    <w:p w:rsidR="005A654E" w:rsidRDefault="00BD2FF1">
      <w:pPr>
        <w:snapToGrid w:val="0"/>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（3）“投标折扣率”缺填、漏填、不唯一将直接作投标无效处理。</w:t>
      </w:r>
    </w:p>
    <w:p w:rsidR="005A654E" w:rsidRDefault="00BD2FF1">
      <w:pPr>
        <w:ind w:firstLine="420"/>
        <w:jc w:val="left"/>
        <w:rPr>
          <w:rFonts w:ascii="仿宋" w:eastAsia="仿宋" w:hAnsi="仿宋" w:cs="仿宋"/>
          <w:b/>
          <w:color w:val="000000" w:themeColor="text1"/>
        </w:rPr>
      </w:pPr>
      <w:r>
        <w:rPr>
          <w:rFonts w:ascii="仿宋" w:eastAsia="仿宋" w:hAnsi="仿宋" w:cs="仿宋" w:hint="eastAsia"/>
          <w:b/>
          <w:color w:val="000000" w:themeColor="text1"/>
        </w:rPr>
        <w:t>3</w:t>
      </w:r>
      <w:r>
        <w:rPr>
          <w:rFonts w:ascii="仿宋" w:eastAsia="仿宋" w:hAnsi="仿宋" w:cs="仿宋"/>
          <w:b/>
          <w:color w:val="000000" w:themeColor="text1"/>
        </w:rPr>
        <w:t>.</w:t>
      </w:r>
      <w:r>
        <w:rPr>
          <w:rFonts w:ascii="仿宋" w:eastAsia="仿宋" w:hAnsi="仿宋" w:cs="仿宋" w:hint="eastAsia"/>
          <w:b/>
          <w:color w:val="000000" w:themeColor="text1"/>
        </w:rPr>
        <w:t>投标人在本表填写的“投标折扣率”，应当与投标人在深圳环水集团招标采购数字管理平台中填写的开标一览表中一致；出现不一致的，以深圳环水集团招标采购数字管理平台中填写的开标一览表为准。</w:t>
      </w:r>
    </w:p>
    <w:p w:rsidR="005A654E" w:rsidRDefault="005A654E">
      <w:pPr>
        <w:ind w:firstLine="420"/>
        <w:jc w:val="left"/>
        <w:rPr>
          <w:rFonts w:ascii="仿宋" w:eastAsia="仿宋" w:hAnsi="仿宋" w:cs="仿宋"/>
          <w:color w:val="000000" w:themeColor="text1"/>
        </w:rPr>
      </w:pPr>
    </w:p>
    <w:p w:rsidR="005A654E" w:rsidRDefault="00BD2FF1">
      <w:pPr>
        <w:ind w:firstLineChars="1500" w:firstLine="3150"/>
        <w:jc w:val="left"/>
        <w:rPr>
          <w:rFonts w:ascii="仿宋" w:eastAsia="仿宋" w:hAnsi="仿宋" w:cs="仿宋"/>
          <w:color w:val="000000" w:themeColor="text1"/>
        </w:rPr>
      </w:pPr>
      <w:r>
        <w:rPr>
          <w:rFonts w:ascii="仿宋" w:eastAsia="仿宋" w:hAnsi="仿宋" w:cs="仿宋" w:hint="eastAsia"/>
          <w:color w:val="000000" w:themeColor="text1"/>
        </w:rPr>
        <w:t>法定代表人或其授权委托人（</w:t>
      </w:r>
      <w:r>
        <w:rPr>
          <w:rFonts w:ascii="仿宋" w:eastAsia="仿宋" w:hAnsi="仿宋" w:cs="仿宋" w:hint="eastAsia"/>
          <w:b/>
          <w:color w:val="000000" w:themeColor="text1"/>
        </w:rPr>
        <w:t>签名或盖私章</w:t>
      </w:r>
      <w:r>
        <w:rPr>
          <w:rFonts w:ascii="仿宋" w:eastAsia="仿宋" w:hAnsi="仿宋" w:cs="仿宋" w:hint="eastAsia"/>
          <w:color w:val="000000" w:themeColor="text1"/>
        </w:rPr>
        <w:t>）：</w:t>
      </w:r>
    </w:p>
    <w:p w:rsidR="005A654E" w:rsidRDefault="005A654E">
      <w:pPr>
        <w:jc w:val="left"/>
        <w:rPr>
          <w:rFonts w:ascii="仿宋" w:eastAsia="仿宋" w:hAnsi="仿宋" w:cs="仿宋"/>
          <w:color w:val="000000" w:themeColor="text1"/>
        </w:rPr>
      </w:pPr>
    </w:p>
    <w:p w:rsidR="005A654E" w:rsidRDefault="00BD2FF1">
      <w:pPr>
        <w:ind w:firstLineChars="1500" w:firstLine="3150"/>
        <w:jc w:val="left"/>
        <w:rPr>
          <w:rFonts w:ascii="仿宋" w:eastAsia="仿宋" w:hAnsi="仿宋" w:cs="仿宋"/>
          <w:color w:val="000000" w:themeColor="text1"/>
        </w:rPr>
      </w:pPr>
      <w:r>
        <w:rPr>
          <w:rFonts w:ascii="仿宋" w:eastAsia="仿宋" w:hAnsi="仿宋" w:cs="仿宋" w:hint="eastAsia"/>
          <w:color w:val="000000" w:themeColor="text1"/>
        </w:rPr>
        <w:t>投标单位（</w:t>
      </w:r>
      <w:r>
        <w:rPr>
          <w:rFonts w:ascii="仿宋" w:eastAsia="仿宋" w:hAnsi="仿宋" w:cs="仿宋" w:hint="eastAsia"/>
          <w:b/>
          <w:color w:val="000000" w:themeColor="text1"/>
        </w:rPr>
        <w:t>盖公章</w:t>
      </w:r>
      <w:r>
        <w:rPr>
          <w:rFonts w:ascii="仿宋" w:eastAsia="仿宋" w:hAnsi="仿宋" w:cs="仿宋" w:hint="eastAsia"/>
          <w:color w:val="000000" w:themeColor="text1"/>
        </w:rPr>
        <w:t>）：</w:t>
      </w:r>
    </w:p>
    <w:p w:rsidR="005A654E" w:rsidRDefault="005A654E">
      <w:pPr>
        <w:jc w:val="left"/>
        <w:rPr>
          <w:rFonts w:ascii="仿宋" w:eastAsia="仿宋" w:hAnsi="仿宋" w:cs="仿宋"/>
          <w:color w:val="000000" w:themeColor="text1"/>
        </w:rPr>
      </w:pPr>
    </w:p>
    <w:p w:rsidR="005A654E" w:rsidRDefault="00BD2FF1">
      <w:pPr>
        <w:jc w:val="right"/>
        <w:rPr>
          <w:rFonts w:ascii="仿宋" w:eastAsia="仿宋" w:hAnsi="仿宋"/>
          <w:szCs w:val="21"/>
        </w:rPr>
      </w:pPr>
      <w:r>
        <w:rPr>
          <w:rFonts w:ascii="仿宋" w:eastAsia="仿宋" w:hAnsi="仿宋" w:cs="仿宋" w:hint="eastAsia"/>
          <w:color w:val="000000" w:themeColor="text1"/>
        </w:rPr>
        <w:t>日期：    年  月  日</w:t>
      </w:r>
    </w:p>
    <w:p w:rsidR="005A654E" w:rsidRDefault="005A654E">
      <w:pPr>
        <w:rPr>
          <w:rFonts w:ascii="仿宋" w:eastAsia="仿宋" w:hAnsi="仿宋"/>
        </w:rPr>
      </w:pPr>
    </w:p>
    <w:p w:rsidR="005A654E" w:rsidRDefault="005A654E">
      <w:pPr>
        <w:jc w:val="right"/>
        <w:rPr>
          <w:rFonts w:ascii="仿宋" w:eastAsia="仿宋" w:hAnsi="仿宋"/>
          <w:szCs w:val="21"/>
        </w:rPr>
      </w:pPr>
    </w:p>
    <w:p w:rsidR="005A654E" w:rsidRDefault="005A654E">
      <w:pPr>
        <w:jc w:val="center"/>
        <w:rPr>
          <w:rFonts w:ascii="仿宋" w:eastAsia="仿宋" w:hAnsi="仿宋" w:cs="仿宋"/>
          <w:bCs/>
          <w:color w:val="000000" w:themeColor="text1"/>
          <w:sz w:val="24"/>
        </w:rPr>
      </w:pPr>
    </w:p>
    <w:p w:rsidR="005A654E" w:rsidRDefault="00BD2FF1">
      <w:r>
        <w:br w:type="page"/>
      </w:r>
      <w:bookmarkStart w:id="242" w:name="_Toc133520033"/>
      <w:bookmarkStart w:id="243" w:name="_Toc124260922"/>
    </w:p>
    <w:p w:rsidR="005A654E" w:rsidRDefault="005A654E"/>
    <w:p w:rsidR="005A654E" w:rsidRDefault="005A654E">
      <w:pPr>
        <w:pStyle w:val="af2"/>
      </w:pPr>
    </w:p>
    <w:p w:rsidR="005A654E" w:rsidRDefault="005A654E">
      <w:pPr>
        <w:pStyle w:val="af3"/>
        <w:ind w:firstLine="211"/>
      </w:pPr>
    </w:p>
    <w:p w:rsidR="005A654E" w:rsidRDefault="005A654E">
      <w:pPr>
        <w:pStyle w:val="af3"/>
        <w:ind w:firstLine="211"/>
      </w:pPr>
    </w:p>
    <w:p w:rsidR="005A654E" w:rsidRDefault="005A654E">
      <w:pPr>
        <w:pStyle w:val="af3"/>
        <w:ind w:firstLine="211"/>
      </w:pPr>
    </w:p>
    <w:p w:rsidR="005A654E" w:rsidRDefault="00BD2FF1">
      <w:pPr>
        <w:keepNext/>
        <w:keepLines/>
        <w:spacing w:before="260" w:after="260" w:line="416" w:lineRule="auto"/>
        <w:jc w:val="center"/>
        <w:outlineLvl w:val="2"/>
        <w:rPr>
          <w:rFonts w:ascii="仿宋" w:eastAsia="仿宋" w:hAnsi="仿宋" w:cs="Arial"/>
          <w:b/>
          <w:bCs/>
          <w:sz w:val="52"/>
          <w:szCs w:val="52"/>
        </w:rPr>
      </w:pPr>
      <w:bookmarkStart w:id="244" w:name="_Toc149670004"/>
      <w:r>
        <w:rPr>
          <w:rFonts w:ascii="仿宋" w:eastAsia="仿宋" w:hAnsi="仿宋" w:cs="Arial" w:hint="eastAsia"/>
          <w:b/>
          <w:bCs/>
          <w:sz w:val="52"/>
          <w:szCs w:val="52"/>
        </w:rPr>
        <w:t>投标技术</w:t>
      </w:r>
      <w:r>
        <w:rPr>
          <w:rFonts w:ascii="仿宋" w:eastAsia="仿宋" w:hAnsi="仿宋" w:cs="Arial"/>
          <w:b/>
          <w:bCs/>
          <w:sz w:val="52"/>
          <w:szCs w:val="52"/>
        </w:rPr>
        <w:t>文件</w:t>
      </w:r>
      <w:bookmarkEnd w:id="242"/>
      <w:bookmarkEnd w:id="243"/>
      <w:bookmarkEnd w:id="244"/>
    </w:p>
    <w:p w:rsidR="005A654E" w:rsidRDefault="005A654E">
      <w:pPr>
        <w:spacing w:line="360" w:lineRule="auto"/>
        <w:jc w:val="center"/>
        <w:rPr>
          <w:rFonts w:ascii="仿宋" w:eastAsia="仿宋" w:hAnsi="仿宋" w:cs="Arial"/>
          <w:b/>
          <w:bCs/>
          <w:sz w:val="28"/>
          <w:szCs w:val="28"/>
        </w:rPr>
      </w:pPr>
    </w:p>
    <w:p w:rsidR="005A654E" w:rsidRDefault="005A654E">
      <w:pPr>
        <w:spacing w:line="360" w:lineRule="auto"/>
        <w:jc w:val="center"/>
        <w:rPr>
          <w:rFonts w:ascii="仿宋" w:eastAsia="仿宋" w:hAnsi="仿宋" w:cs="Arial"/>
          <w:b/>
          <w:bCs/>
          <w:sz w:val="28"/>
          <w:szCs w:val="28"/>
        </w:rPr>
      </w:pPr>
    </w:p>
    <w:p w:rsidR="005A654E" w:rsidRDefault="005A654E">
      <w:pPr>
        <w:spacing w:line="360" w:lineRule="auto"/>
        <w:jc w:val="center"/>
        <w:rPr>
          <w:rFonts w:ascii="仿宋" w:eastAsia="仿宋" w:hAnsi="仿宋" w:cs="Arial"/>
          <w:b/>
          <w:bCs/>
          <w:sz w:val="28"/>
          <w:szCs w:val="28"/>
        </w:rPr>
      </w:pPr>
    </w:p>
    <w:p w:rsidR="005A654E" w:rsidRDefault="005A654E">
      <w:pPr>
        <w:spacing w:line="360" w:lineRule="auto"/>
        <w:jc w:val="center"/>
        <w:rPr>
          <w:rFonts w:ascii="仿宋" w:eastAsia="仿宋" w:hAnsi="仿宋" w:cs="Arial"/>
          <w:b/>
          <w:bCs/>
          <w:sz w:val="28"/>
          <w:szCs w:val="28"/>
        </w:rPr>
      </w:pPr>
    </w:p>
    <w:p w:rsidR="005A654E" w:rsidRDefault="005A654E">
      <w:pPr>
        <w:spacing w:line="360" w:lineRule="auto"/>
        <w:jc w:val="center"/>
        <w:rPr>
          <w:rFonts w:ascii="仿宋" w:eastAsia="仿宋" w:hAnsi="仿宋" w:cs="Arial"/>
          <w:b/>
          <w:bCs/>
          <w:sz w:val="28"/>
          <w:szCs w:val="28"/>
        </w:rPr>
      </w:pPr>
    </w:p>
    <w:p w:rsidR="005A654E" w:rsidRDefault="005A654E">
      <w:pPr>
        <w:spacing w:line="360" w:lineRule="auto"/>
        <w:jc w:val="center"/>
        <w:rPr>
          <w:rFonts w:ascii="仿宋" w:eastAsia="仿宋" w:hAnsi="仿宋" w:cs="Arial"/>
          <w:b/>
          <w:bCs/>
          <w:sz w:val="28"/>
          <w:szCs w:val="28"/>
        </w:rPr>
      </w:pPr>
    </w:p>
    <w:p w:rsidR="005A654E" w:rsidRDefault="00BD2FF1">
      <w:pPr>
        <w:spacing w:line="360" w:lineRule="auto"/>
        <w:jc w:val="left"/>
        <w:rPr>
          <w:rFonts w:ascii="仿宋" w:eastAsia="仿宋" w:hAnsi="仿宋" w:cs="Arial"/>
          <w:b/>
          <w:bCs/>
          <w:sz w:val="28"/>
          <w:szCs w:val="28"/>
          <w:u w:val="single"/>
        </w:rPr>
      </w:pPr>
      <w:r>
        <w:rPr>
          <w:rFonts w:ascii="仿宋" w:eastAsia="仿宋" w:hAnsi="仿宋" w:cs="Arial" w:hint="eastAsia"/>
          <w:b/>
          <w:bCs/>
          <w:sz w:val="28"/>
          <w:szCs w:val="28"/>
        </w:rPr>
        <w:t>项目名称：</w:t>
      </w:r>
      <w:r>
        <w:rPr>
          <w:rFonts w:ascii="仿宋" w:eastAsia="仿宋" w:hAnsi="仿宋" w:cs="Arial" w:hint="eastAsia"/>
          <w:b/>
          <w:bCs/>
          <w:sz w:val="28"/>
          <w:szCs w:val="28"/>
          <w:u w:val="single"/>
        </w:rPr>
        <w:t xml:space="preserve"> </w:t>
      </w:r>
      <w:r>
        <w:rPr>
          <w:rFonts w:ascii="仿宋" w:eastAsia="仿宋" w:hAnsi="仿宋" w:cs="Arial"/>
          <w:b/>
          <w:bCs/>
          <w:sz w:val="28"/>
          <w:szCs w:val="28"/>
          <w:u w:val="single"/>
        </w:rPr>
        <w:t xml:space="preserve">                              </w:t>
      </w:r>
    </w:p>
    <w:p w:rsidR="005A654E" w:rsidRDefault="00BD2FF1">
      <w:pPr>
        <w:spacing w:line="360" w:lineRule="auto"/>
        <w:jc w:val="left"/>
        <w:rPr>
          <w:rFonts w:ascii="仿宋" w:eastAsia="仿宋" w:hAnsi="仿宋" w:cs="Arial"/>
          <w:b/>
          <w:bCs/>
          <w:sz w:val="28"/>
          <w:szCs w:val="28"/>
          <w:u w:val="single"/>
        </w:rPr>
      </w:pPr>
      <w:r>
        <w:rPr>
          <w:rFonts w:ascii="仿宋" w:eastAsia="仿宋" w:hAnsi="仿宋" w:cs="Arial" w:hint="eastAsia"/>
          <w:b/>
          <w:bCs/>
          <w:sz w:val="28"/>
          <w:szCs w:val="28"/>
        </w:rPr>
        <w:t>项目编号：</w:t>
      </w:r>
      <w:r>
        <w:rPr>
          <w:rFonts w:ascii="仿宋" w:eastAsia="仿宋" w:hAnsi="仿宋" w:cs="Arial" w:hint="eastAsia"/>
          <w:b/>
          <w:bCs/>
          <w:sz w:val="28"/>
          <w:szCs w:val="28"/>
          <w:u w:val="single"/>
        </w:rPr>
        <w:t xml:space="preserve"> </w:t>
      </w:r>
      <w:r>
        <w:rPr>
          <w:rFonts w:ascii="仿宋" w:eastAsia="仿宋" w:hAnsi="仿宋" w:cs="Arial"/>
          <w:b/>
          <w:bCs/>
          <w:sz w:val="28"/>
          <w:szCs w:val="28"/>
          <w:u w:val="single"/>
        </w:rPr>
        <w:t xml:space="preserve">                              </w:t>
      </w:r>
    </w:p>
    <w:p w:rsidR="005A654E" w:rsidRDefault="00BD2FF1">
      <w:pPr>
        <w:spacing w:line="360" w:lineRule="auto"/>
        <w:jc w:val="left"/>
        <w:rPr>
          <w:rFonts w:ascii="仿宋" w:eastAsia="仿宋" w:hAnsi="仿宋" w:cs="Arial"/>
          <w:b/>
          <w:bCs/>
          <w:sz w:val="28"/>
          <w:szCs w:val="28"/>
          <w:u w:val="single"/>
        </w:rPr>
      </w:pPr>
      <w:r>
        <w:rPr>
          <w:rFonts w:ascii="仿宋" w:eastAsia="仿宋" w:hAnsi="仿宋" w:cs="Arial" w:hint="eastAsia"/>
          <w:b/>
          <w:bCs/>
          <w:sz w:val="28"/>
          <w:szCs w:val="28"/>
        </w:rPr>
        <w:t>投标单位：</w:t>
      </w:r>
      <w:r>
        <w:rPr>
          <w:rFonts w:ascii="仿宋" w:eastAsia="仿宋" w:hAnsi="仿宋" w:cs="Arial" w:hint="eastAsia"/>
          <w:b/>
          <w:bCs/>
          <w:sz w:val="28"/>
          <w:szCs w:val="28"/>
          <w:u w:val="single"/>
        </w:rPr>
        <w:t xml:space="preserve"> </w:t>
      </w:r>
      <w:r>
        <w:rPr>
          <w:rFonts w:ascii="仿宋" w:eastAsia="仿宋" w:hAnsi="仿宋" w:cs="Arial"/>
          <w:b/>
          <w:bCs/>
          <w:sz w:val="28"/>
          <w:szCs w:val="28"/>
          <w:u w:val="single"/>
        </w:rPr>
        <w:t xml:space="preserve">                              </w:t>
      </w:r>
    </w:p>
    <w:p w:rsidR="005A654E" w:rsidRDefault="00BD2FF1">
      <w:pPr>
        <w:keepNext/>
        <w:keepLines/>
        <w:pageBreakBefore/>
        <w:spacing w:before="280" w:after="290" w:line="377" w:lineRule="auto"/>
        <w:jc w:val="center"/>
        <w:outlineLvl w:val="3"/>
        <w:rPr>
          <w:rFonts w:ascii="仿宋" w:eastAsia="仿宋" w:hAnsi="仿宋"/>
          <w:b/>
          <w:bCs/>
          <w:sz w:val="28"/>
          <w:szCs w:val="28"/>
        </w:rPr>
      </w:pPr>
      <w:r>
        <w:rPr>
          <w:rFonts w:ascii="仿宋" w:eastAsia="仿宋" w:hAnsi="仿宋" w:hint="eastAsia"/>
          <w:b/>
          <w:bCs/>
          <w:sz w:val="28"/>
          <w:szCs w:val="28"/>
        </w:rPr>
        <w:lastRenderedPageBreak/>
        <w:t>技术投标文件目录</w:t>
      </w:r>
    </w:p>
    <w:p w:rsidR="005A654E" w:rsidRDefault="00BD2FF1">
      <w:pPr>
        <w:spacing w:line="360" w:lineRule="auto"/>
        <w:rPr>
          <w:rFonts w:ascii="仿宋" w:eastAsia="仿宋" w:hAnsi="仿宋"/>
          <w:bCs/>
          <w:snapToGrid w:val="0"/>
          <w:kern w:val="0"/>
          <w:sz w:val="28"/>
        </w:rPr>
      </w:pPr>
      <w:r>
        <w:rPr>
          <w:rFonts w:ascii="仿宋" w:eastAsia="仿宋" w:hAnsi="仿宋" w:hint="eastAsia"/>
          <w:bCs/>
          <w:snapToGrid w:val="0"/>
          <w:kern w:val="0"/>
          <w:sz w:val="28"/>
        </w:rPr>
        <w:t>一、评分指引表（技术部分）</w:t>
      </w:r>
    </w:p>
    <w:p w:rsidR="005A654E" w:rsidRDefault="00BD2FF1">
      <w:pPr>
        <w:spacing w:line="360" w:lineRule="auto"/>
        <w:rPr>
          <w:rFonts w:ascii="仿宋" w:eastAsia="仿宋" w:hAnsi="仿宋"/>
          <w:bCs/>
          <w:snapToGrid w:val="0"/>
          <w:kern w:val="0"/>
          <w:sz w:val="28"/>
        </w:rPr>
      </w:pPr>
      <w:r>
        <w:rPr>
          <w:rFonts w:ascii="仿宋" w:eastAsia="仿宋" w:hAnsi="仿宋" w:hint="eastAsia"/>
          <w:bCs/>
          <w:snapToGrid w:val="0"/>
          <w:kern w:val="0"/>
          <w:sz w:val="28"/>
        </w:rPr>
        <w:t>二、服务条款偏离表</w:t>
      </w:r>
    </w:p>
    <w:p w:rsidR="005A654E" w:rsidRDefault="00BD2FF1">
      <w:pPr>
        <w:spacing w:line="360" w:lineRule="auto"/>
        <w:rPr>
          <w:rFonts w:ascii="仿宋" w:eastAsia="仿宋" w:hAnsi="仿宋"/>
          <w:bCs/>
          <w:snapToGrid w:val="0"/>
          <w:kern w:val="0"/>
          <w:sz w:val="28"/>
        </w:rPr>
      </w:pPr>
      <w:r>
        <w:rPr>
          <w:rFonts w:ascii="仿宋" w:eastAsia="仿宋" w:hAnsi="仿宋" w:hint="eastAsia"/>
          <w:bCs/>
          <w:snapToGrid w:val="0"/>
          <w:kern w:val="0"/>
          <w:sz w:val="28"/>
        </w:rPr>
        <w:t>三、评分细则表（技术部分）要求的证明材料</w:t>
      </w:r>
    </w:p>
    <w:p w:rsidR="005A654E" w:rsidRDefault="00BD2FF1">
      <w:pPr>
        <w:spacing w:line="360" w:lineRule="auto"/>
        <w:rPr>
          <w:rFonts w:ascii="仿宋" w:eastAsia="仿宋" w:hAnsi="仿宋"/>
          <w:bCs/>
          <w:snapToGrid w:val="0"/>
          <w:kern w:val="0"/>
          <w:sz w:val="28"/>
        </w:rPr>
      </w:pPr>
      <w:r>
        <w:rPr>
          <w:rFonts w:ascii="仿宋" w:eastAsia="仿宋" w:hAnsi="仿宋" w:hint="eastAsia"/>
          <w:bCs/>
          <w:snapToGrid w:val="0"/>
          <w:kern w:val="0"/>
          <w:sz w:val="28"/>
        </w:rPr>
        <w:t>四、招标文件要求的其他内容及投标人认为需要在技术部分加以说明其他内容</w:t>
      </w:r>
    </w:p>
    <w:p w:rsidR="005A654E" w:rsidRDefault="00BD2FF1">
      <w:pPr>
        <w:keepNext/>
        <w:keepLines/>
        <w:pageBreakBefore/>
        <w:spacing w:before="280" w:after="290" w:line="377" w:lineRule="auto"/>
        <w:jc w:val="center"/>
        <w:outlineLvl w:val="3"/>
        <w:rPr>
          <w:rFonts w:ascii="仿宋" w:eastAsia="仿宋" w:hAnsi="仿宋"/>
          <w:b/>
          <w:bCs/>
          <w:sz w:val="28"/>
          <w:szCs w:val="28"/>
        </w:rPr>
      </w:pPr>
      <w:r>
        <w:rPr>
          <w:rFonts w:ascii="仿宋" w:eastAsia="仿宋" w:hAnsi="仿宋" w:hint="eastAsia"/>
          <w:b/>
          <w:bCs/>
          <w:sz w:val="28"/>
          <w:szCs w:val="28"/>
        </w:rPr>
        <w:lastRenderedPageBreak/>
        <w:t>一、评标指引表（技术部分）</w:t>
      </w:r>
    </w:p>
    <w:p w:rsidR="005A654E" w:rsidRDefault="00BD2FF1">
      <w:pPr>
        <w:ind w:firstLineChars="200" w:firstLine="420"/>
        <w:rPr>
          <w:rFonts w:ascii="仿宋" w:eastAsia="仿宋" w:hAnsi="仿宋"/>
          <w:szCs w:val="21"/>
        </w:rPr>
      </w:pPr>
      <w:r>
        <w:rPr>
          <w:rFonts w:ascii="仿宋" w:eastAsia="仿宋" w:hAnsi="仿宋" w:hint="eastAsia"/>
          <w:szCs w:val="21"/>
        </w:rPr>
        <w:t>为方便参与该项目的评委专家的评标，快速找到评标事项与该项目投标文件所对应的位置，请投标人参照下表格式，编制本项目评标指引表。</w:t>
      </w:r>
    </w:p>
    <w:p w:rsidR="005A654E" w:rsidRDefault="00BD2FF1">
      <w:pPr>
        <w:jc w:val="center"/>
        <w:rPr>
          <w:rFonts w:ascii="仿宋" w:eastAsia="仿宋" w:hAnsi="仿宋"/>
          <w:b/>
          <w:szCs w:val="21"/>
        </w:rPr>
      </w:pPr>
      <w:r>
        <w:rPr>
          <w:rFonts w:ascii="仿宋" w:eastAsia="仿宋" w:hAnsi="仿宋" w:hint="eastAsia"/>
          <w:b/>
          <w:szCs w:val="21"/>
        </w:rPr>
        <w:t>评标指引表（技术部分）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4891"/>
        <w:gridCol w:w="1307"/>
        <w:gridCol w:w="1251"/>
      </w:tblGrid>
      <w:tr w:rsidR="005A654E">
        <w:trPr>
          <w:trHeight w:val="286"/>
        </w:trPr>
        <w:tc>
          <w:tcPr>
            <w:tcW w:w="1073" w:type="dxa"/>
            <w:vMerge w:val="restart"/>
            <w:vAlign w:val="center"/>
          </w:tcPr>
          <w:p w:rsidR="005A654E" w:rsidRDefault="00BD2FF1">
            <w:pPr>
              <w:jc w:val="center"/>
              <w:rPr>
                <w:rFonts w:ascii="仿宋" w:eastAsia="仿宋" w:hAnsi="仿宋"/>
                <w:b/>
                <w:szCs w:val="21"/>
              </w:rPr>
            </w:pPr>
            <w:r>
              <w:rPr>
                <w:rFonts w:ascii="仿宋" w:eastAsia="仿宋" w:hAnsi="仿宋" w:hint="eastAsia"/>
                <w:b/>
                <w:szCs w:val="21"/>
              </w:rPr>
              <w:t>技术部分</w:t>
            </w:r>
          </w:p>
        </w:tc>
        <w:tc>
          <w:tcPr>
            <w:tcW w:w="4891" w:type="dxa"/>
            <w:vAlign w:val="center"/>
          </w:tcPr>
          <w:p w:rsidR="005A654E" w:rsidRDefault="00BD2FF1">
            <w:pPr>
              <w:jc w:val="center"/>
              <w:rPr>
                <w:rFonts w:ascii="仿宋" w:eastAsia="仿宋" w:hAnsi="仿宋"/>
                <w:b/>
                <w:szCs w:val="21"/>
              </w:rPr>
            </w:pPr>
            <w:r>
              <w:rPr>
                <w:rFonts w:ascii="仿宋" w:eastAsia="仿宋" w:hAnsi="仿宋"/>
                <w:b/>
                <w:szCs w:val="21"/>
              </w:rPr>
              <w:t>内容</w:t>
            </w:r>
          </w:p>
        </w:tc>
        <w:tc>
          <w:tcPr>
            <w:tcW w:w="1307" w:type="dxa"/>
            <w:vAlign w:val="center"/>
          </w:tcPr>
          <w:p w:rsidR="005A654E" w:rsidRDefault="00BD2FF1">
            <w:pPr>
              <w:jc w:val="center"/>
              <w:rPr>
                <w:rFonts w:ascii="仿宋" w:eastAsia="仿宋" w:hAnsi="仿宋"/>
                <w:b/>
                <w:szCs w:val="21"/>
              </w:rPr>
            </w:pPr>
            <w:r>
              <w:rPr>
                <w:rFonts w:ascii="仿宋" w:eastAsia="仿宋" w:hAnsi="仿宋" w:hint="eastAsia"/>
                <w:b/>
                <w:szCs w:val="21"/>
              </w:rPr>
              <w:t>对应章节</w:t>
            </w:r>
          </w:p>
        </w:tc>
        <w:tc>
          <w:tcPr>
            <w:tcW w:w="1251" w:type="dxa"/>
            <w:vAlign w:val="center"/>
          </w:tcPr>
          <w:p w:rsidR="005A654E" w:rsidRDefault="00BD2FF1">
            <w:pPr>
              <w:jc w:val="center"/>
              <w:rPr>
                <w:rFonts w:ascii="仿宋" w:eastAsia="仿宋" w:hAnsi="仿宋"/>
                <w:b/>
                <w:szCs w:val="21"/>
              </w:rPr>
            </w:pPr>
            <w:r>
              <w:rPr>
                <w:rFonts w:ascii="仿宋" w:eastAsia="仿宋" w:hAnsi="仿宋" w:hint="eastAsia"/>
                <w:b/>
                <w:szCs w:val="21"/>
              </w:rPr>
              <w:t>起止页码</w:t>
            </w:r>
          </w:p>
        </w:tc>
      </w:tr>
      <w:tr w:rsidR="005A654E">
        <w:trPr>
          <w:trHeight w:val="286"/>
        </w:trPr>
        <w:tc>
          <w:tcPr>
            <w:tcW w:w="1073" w:type="dxa"/>
            <w:vMerge/>
          </w:tcPr>
          <w:p w:rsidR="005A654E" w:rsidRDefault="005A654E">
            <w:pPr>
              <w:jc w:val="center"/>
              <w:rPr>
                <w:rFonts w:ascii="仿宋" w:eastAsia="仿宋" w:hAnsi="仿宋"/>
                <w:b/>
                <w:szCs w:val="21"/>
              </w:rPr>
            </w:pPr>
          </w:p>
        </w:tc>
        <w:tc>
          <w:tcPr>
            <w:tcW w:w="4891" w:type="dxa"/>
            <w:shd w:val="clear" w:color="auto" w:fill="auto"/>
            <w:vAlign w:val="center"/>
          </w:tcPr>
          <w:p w:rsidR="005A654E" w:rsidRDefault="00BD2FF1">
            <w:pPr>
              <w:jc w:val="center"/>
              <w:rPr>
                <w:rFonts w:ascii="仿宋" w:eastAsia="仿宋" w:hAnsi="仿宋"/>
                <w:szCs w:val="21"/>
              </w:rPr>
            </w:pPr>
            <w:r>
              <w:rPr>
                <w:rFonts w:ascii="仿宋" w:eastAsia="仿宋" w:hAnsi="仿宋" w:hint="eastAsia"/>
                <w:szCs w:val="21"/>
              </w:rPr>
              <w:t>项目服务方案</w:t>
            </w:r>
          </w:p>
        </w:tc>
        <w:tc>
          <w:tcPr>
            <w:tcW w:w="1307" w:type="dxa"/>
          </w:tcPr>
          <w:p w:rsidR="005A654E" w:rsidRDefault="005A654E">
            <w:pPr>
              <w:jc w:val="center"/>
              <w:rPr>
                <w:rFonts w:ascii="仿宋" w:eastAsia="仿宋" w:hAnsi="仿宋"/>
                <w:b/>
                <w:szCs w:val="21"/>
              </w:rPr>
            </w:pPr>
          </w:p>
        </w:tc>
        <w:tc>
          <w:tcPr>
            <w:tcW w:w="1251" w:type="dxa"/>
          </w:tcPr>
          <w:p w:rsidR="005A654E" w:rsidRDefault="005A654E">
            <w:pPr>
              <w:jc w:val="center"/>
              <w:rPr>
                <w:rFonts w:ascii="仿宋" w:eastAsia="仿宋" w:hAnsi="仿宋"/>
                <w:b/>
                <w:szCs w:val="21"/>
              </w:rPr>
            </w:pPr>
          </w:p>
        </w:tc>
      </w:tr>
      <w:tr w:rsidR="005A654E">
        <w:trPr>
          <w:trHeight w:val="286"/>
        </w:trPr>
        <w:tc>
          <w:tcPr>
            <w:tcW w:w="1073" w:type="dxa"/>
            <w:vMerge/>
          </w:tcPr>
          <w:p w:rsidR="005A654E" w:rsidRDefault="005A654E">
            <w:pPr>
              <w:jc w:val="center"/>
              <w:rPr>
                <w:rFonts w:ascii="仿宋" w:eastAsia="仿宋" w:hAnsi="仿宋"/>
                <w:b/>
                <w:szCs w:val="21"/>
              </w:rPr>
            </w:pPr>
          </w:p>
        </w:tc>
        <w:tc>
          <w:tcPr>
            <w:tcW w:w="4891" w:type="dxa"/>
            <w:shd w:val="clear" w:color="auto" w:fill="auto"/>
            <w:vAlign w:val="center"/>
          </w:tcPr>
          <w:p w:rsidR="005A654E" w:rsidRDefault="00BD2FF1">
            <w:pPr>
              <w:jc w:val="center"/>
              <w:rPr>
                <w:rFonts w:ascii="仿宋" w:eastAsia="仿宋" w:hAnsi="仿宋"/>
                <w:szCs w:val="21"/>
              </w:rPr>
            </w:pPr>
            <w:r>
              <w:rPr>
                <w:rFonts w:ascii="仿宋" w:eastAsia="仿宋" w:hAnsi="仿宋" w:hint="eastAsia"/>
              </w:rPr>
              <w:t>项目重点难点分析及应对措施</w:t>
            </w:r>
          </w:p>
        </w:tc>
        <w:tc>
          <w:tcPr>
            <w:tcW w:w="1307" w:type="dxa"/>
          </w:tcPr>
          <w:p w:rsidR="005A654E" w:rsidRDefault="005A654E">
            <w:pPr>
              <w:jc w:val="center"/>
              <w:rPr>
                <w:rFonts w:ascii="仿宋" w:eastAsia="仿宋" w:hAnsi="仿宋"/>
                <w:b/>
                <w:szCs w:val="21"/>
              </w:rPr>
            </w:pPr>
          </w:p>
        </w:tc>
        <w:tc>
          <w:tcPr>
            <w:tcW w:w="1251" w:type="dxa"/>
          </w:tcPr>
          <w:p w:rsidR="005A654E" w:rsidRDefault="005A654E">
            <w:pPr>
              <w:jc w:val="center"/>
              <w:rPr>
                <w:rFonts w:ascii="仿宋" w:eastAsia="仿宋" w:hAnsi="仿宋"/>
                <w:b/>
                <w:szCs w:val="21"/>
              </w:rPr>
            </w:pPr>
          </w:p>
        </w:tc>
      </w:tr>
      <w:tr w:rsidR="005A654E">
        <w:trPr>
          <w:trHeight w:val="286"/>
        </w:trPr>
        <w:tc>
          <w:tcPr>
            <w:tcW w:w="1073" w:type="dxa"/>
            <w:vMerge/>
          </w:tcPr>
          <w:p w:rsidR="005A654E" w:rsidRDefault="005A654E">
            <w:pPr>
              <w:jc w:val="center"/>
              <w:rPr>
                <w:rFonts w:ascii="仿宋" w:eastAsia="仿宋" w:hAnsi="仿宋"/>
                <w:b/>
                <w:szCs w:val="21"/>
              </w:rPr>
            </w:pPr>
          </w:p>
        </w:tc>
        <w:tc>
          <w:tcPr>
            <w:tcW w:w="4891" w:type="dxa"/>
            <w:shd w:val="clear" w:color="auto" w:fill="auto"/>
            <w:vAlign w:val="center"/>
          </w:tcPr>
          <w:p w:rsidR="005A654E" w:rsidRDefault="00BD2FF1">
            <w:pPr>
              <w:jc w:val="center"/>
              <w:rPr>
                <w:rFonts w:ascii="仿宋" w:eastAsia="仿宋" w:hAnsi="仿宋"/>
                <w:szCs w:val="21"/>
              </w:rPr>
            </w:pPr>
            <w:r>
              <w:rPr>
                <w:rFonts w:ascii="仿宋" w:eastAsia="仿宋" w:hAnsi="仿宋" w:hint="eastAsia"/>
                <w:szCs w:val="21"/>
              </w:rPr>
              <w:t>应急方案</w:t>
            </w:r>
          </w:p>
        </w:tc>
        <w:tc>
          <w:tcPr>
            <w:tcW w:w="1307" w:type="dxa"/>
          </w:tcPr>
          <w:p w:rsidR="005A654E" w:rsidRDefault="005A654E">
            <w:pPr>
              <w:jc w:val="center"/>
              <w:rPr>
                <w:rFonts w:ascii="仿宋" w:eastAsia="仿宋" w:hAnsi="仿宋"/>
                <w:b/>
                <w:szCs w:val="21"/>
              </w:rPr>
            </w:pPr>
          </w:p>
        </w:tc>
        <w:tc>
          <w:tcPr>
            <w:tcW w:w="1251" w:type="dxa"/>
          </w:tcPr>
          <w:p w:rsidR="005A654E" w:rsidRDefault="005A654E">
            <w:pPr>
              <w:jc w:val="center"/>
              <w:rPr>
                <w:rFonts w:ascii="仿宋" w:eastAsia="仿宋" w:hAnsi="仿宋"/>
                <w:b/>
                <w:szCs w:val="21"/>
              </w:rPr>
            </w:pPr>
          </w:p>
        </w:tc>
      </w:tr>
    </w:tbl>
    <w:p w:rsidR="005A654E" w:rsidRDefault="00BD2FF1">
      <w:pPr>
        <w:ind w:firstLineChars="200" w:firstLine="420"/>
        <w:rPr>
          <w:rFonts w:ascii="仿宋" w:eastAsia="仿宋" w:hAnsi="仿宋"/>
        </w:rPr>
      </w:pPr>
      <w:r>
        <w:rPr>
          <w:rFonts w:ascii="仿宋" w:eastAsia="仿宋" w:hAnsi="仿宋" w:hint="eastAsia"/>
          <w:szCs w:val="21"/>
        </w:rPr>
        <w:t>注：对于“评标指引表（技术部分）”请投标人按照第二册第二章的《评标信息》的要求，根据各项目以自上而下的顺序编制。因项目次序混乱而影响评标效率及评标结果者，投标人自负其责。</w:t>
      </w:r>
    </w:p>
    <w:p w:rsidR="005A654E" w:rsidRDefault="005A654E">
      <w:pPr>
        <w:spacing w:line="360" w:lineRule="auto"/>
        <w:rPr>
          <w:rFonts w:ascii="仿宋" w:eastAsia="仿宋" w:hAnsi="仿宋" w:cs="Arial"/>
          <w:bCs/>
          <w:sz w:val="24"/>
        </w:rPr>
      </w:pPr>
    </w:p>
    <w:p w:rsidR="005A654E" w:rsidRDefault="005A654E">
      <w:pPr>
        <w:pStyle w:val="Default1"/>
        <w:rPr>
          <w:rFonts w:ascii="仿宋" w:eastAsia="仿宋" w:hAnsi="仿宋"/>
        </w:rPr>
      </w:pPr>
    </w:p>
    <w:p w:rsidR="005A654E" w:rsidRDefault="00BD2FF1">
      <w:pPr>
        <w:keepNext/>
        <w:keepLines/>
        <w:pageBreakBefore/>
        <w:spacing w:before="280" w:after="290" w:line="377" w:lineRule="auto"/>
        <w:jc w:val="center"/>
        <w:outlineLvl w:val="3"/>
        <w:rPr>
          <w:rFonts w:ascii="仿宋" w:eastAsia="仿宋" w:hAnsi="仿宋"/>
          <w:b/>
          <w:bCs/>
          <w:sz w:val="28"/>
          <w:szCs w:val="28"/>
        </w:rPr>
      </w:pPr>
      <w:bookmarkStart w:id="245" w:name="_Toc77327011"/>
      <w:bookmarkStart w:id="246" w:name="_Toc86250226"/>
      <w:bookmarkStart w:id="247" w:name="_Toc73442788"/>
      <w:bookmarkStart w:id="248" w:name="_Toc69897930"/>
      <w:r>
        <w:rPr>
          <w:rFonts w:ascii="仿宋" w:eastAsia="仿宋" w:hAnsi="仿宋" w:hint="eastAsia"/>
          <w:b/>
          <w:bCs/>
          <w:sz w:val="28"/>
          <w:szCs w:val="28"/>
        </w:rPr>
        <w:lastRenderedPageBreak/>
        <w:t>二</w:t>
      </w:r>
      <w:r>
        <w:rPr>
          <w:rFonts w:ascii="仿宋" w:eastAsia="仿宋" w:hAnsi="仿宋"/>
          <w:b/>
          <w:bCs/>
          <w:sz w:val="28"/>
          <w:szCs w:val="28"/>
        </w:rPr>
        <w:t>、</w:t>
      </w:r>
      <w:bookmarkEnd w:id="245"/>
      <w:bookmarkEnd w:id="246"/>
      <w:bookmarkEnd w:id="247"/>
      <w:bookmarkEnd w:id="248"/>
      <w:r>
        <w:rPr>
          <w:rFonts w:ascii="仿宋" w:eastAsia="仿宋" w:hAnsi="仿宋" w:hint="eastAsia"/>
          <w:b/>
          <w:bCs/>
          <w:sz w:val="28"/>
          <w:szCs w:val="28"/>
        </w:rPr>
        <w:t>服务条款偏离表</w:t>
      </w:r>
    </w:p>
    <w:p w:rsidR="005A654E" w:rsidRDefault="00BD2FF1">
      <w:pPr>
        <w:spacing w:line="360" w:lineRule="auto"/>
        <w:rPr>
          <w:rFonts w:ascii="仿宋" w:eastAsia="仿宋" w:hAnsi="仿宋" w:cs="Arial"/>
          <w:sz w:val="24"/>
        </w:rPr>
      </w:pPr>
      <w:r>
        <w:rPr>
          <w:rFonts w:ascii="仿宋" w:eastAsia="仿宋" w:hAnsi="仿宋" w:cs="Arial" w:hint="eastAsia"/>
          <w:bCs/>
          <w:sz w:val="24"/>
        </w:rPr>
        <w:t>投标人名称：                              项目编号：</w:t>
      </w:r>
    </w:p>
    <w:p w:rsidR="005A654E" w:rsidRDefault="00BD2FF1">
      <w:pPr>
        <w:rPr>
          <w:rFonts w:ascii="仿宋" w:eastAsia="仿宋" w:hAnsi="仿宋" w:cs="Arial"/>
          <w:b/>
          <w:sz w:val="24"/>
        </w:rPr>
      </w:pPr>
      <w:r>
        <w:rPr>
          <w:rFonts w:ascii="仿宋" w:eastAsia="仿宋" w:hAnsi="仿宋" w:cs="Arial" w:hint="eastAsia"/>
          <w:b/>
          <w:sz w:val="24"/>
        </w:rPr>
        <w:t>据招标文件要求，我公司承诺响应如下：</w:t>
      </w:r>
    </w:p>
    <w:tbl>
      <w:tblPr>
        <w:tblW w:w="83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19"/>
        <w:gridCol w:w="2874"/>
        <w:gridCol w:w="3299"/>
        <w:gridCol w:w="1652"/>
      </w:tblGrid>
      <w:tr w:rsidR="005A654E">
        <w:trPr>
          <w:trHeight w:val="616"/>
        </w:trPr>
        <w:tc>
          <w:tcPr>
            <w:tcW w:w="519" w:type="dxa"/>
            <w:vAlign w:val="center"/>
          </w:tcPr>
          <w:p w:rsidR="005A654E" w:rsidRDefault="00BD2FF1">
            <w:pPr>
              <w:jc w:val="center"/>
              <w:rPr>
                <w:rFonts w:ascii="仿宋" w:eastAsia="仿宋" w:hAnsi="仿宋" w:cs="Arial"/>
                <w:sz w:val="24"/>
              </w:rPr>
            </w:pPr>
            <w:r>
              <w:rPr>
                <w:rFonts w:ascii="仿宋" w:eastAsia="仿宋" w:hAnsi="仿宋" w:cs="Arial" w:hint="eastAsia"/>
                <w:sz w:val="24"/>
              </w:rPr>
              <w:t>序号</w:t>
            </w:r>
          </w:p>
        </w:tc>
        <w:tc>
          <w:tcPr>
            <w:tcW w:w="2874" w:type="dxa"/>
            <w:vAlign w:val="center"/>
          </w:tcPr>
          <w:p w:rsidR="005A654E" w:rsidRDefault="00BD2FF1">
            <w:pPr>
              <w:jc w:val="center"/>
              <w:rPr>
                <w:rFonts w:ascii="仿宋" w:eastAsia="仿宋" w:hAnsi="仿宋" w:cs="Arial"/>
                <w:sz w:val="24"/>
              </w:rPr>
            </w:pPr>
            <w:r>
              <w:rPr>
                <w:rFonts w:ascii="仿宋" w:eastAsia="仿宋" w:hAnsi="仿宋" w:cs="Arial" w:hint="eastAsia"/>
                <w:sz w:val="24"/>
              </w:rPr>
              <w:t>招标文件要求</w:t>
            </w:r>
          </w:p>
        </w:tc>
        <w:tc>
          <w:tcPr>
            <w:tcW w:w="3299" w:type="dxa"/>
            <w:vAlign w:val="center"/>
          </w:tcPr>
          <w:p w:rsidR="005A654E" w:rsidRDefault="00BD2FF1">
            <w:pPr>
              <w:jc w:val="center"/>
              <w:rPr>
                <w:rFonts w:ascii="仿宋" w:eastAsia="仿宋" w:hAnsi="仿宋" w:cs="Arial"/>
                <w:sz w:val="24"/>
              </w:rPr>
            </w:pPr>
            <w:r>
              <w:rPr>
                <w:rFonts w:ascii="仿宋" w:eastAsia="仿宋" w:hAnsi="仿宋" w:cs="Arial" w:hint="eastAsia"/>
                <w:sz w:val="24"/>
              </w:rPr>
              <w:t>投标文件响应</w:t>
            </w:r>
          </w:p>
        </w:tc>
        <w:tc>
          <w:tcPr>
            <w:tcW w:w="1652" w:type="dxa"/>
            <w:vAlign w:val="center"/>
          </w:tcPr>
          <w:p w:rsidR="005A654E" w:rsidRDefault="00BD2FF1">
            <w:pPr>
              <w:jc w:val="center"/>
              <w:rPr>
                <w:rFonts w:ascii="仿宋" w:eastAsia="仿宋" w:hAnsi="仿宋" w:cs="Arial"/>
                <w:sz w:val="24"/>
              </w:rPr>
            </w:pPr>
            <w:r>
              <w:rPr>
                <w:rFonts w:ascii="仿宋" w:eastAsia="仿宋" w:hAnsi="仿宋" w:cs="Arial" w:hint="eastAsia"/>
                <w:sz w:val="24"/>
              </w:rPr>
              <w:t>偏离说明（</w:t>
            </w:r>
            <w:r>
              <w:rPr>
                <w:rFonts w:ascii="仿宋" w:eastAsia="仿宋" w:hAnsi="仿宋" w:hint="eastAsia"/>
                <w:sz w:val="24"/>
              </w:rPr>
              <w:t>无偏离</w:t>
            </w:r>
            <w:r>
              <w:rPr>
                <w:rFonts w:ascii="仿宋" w:eastAsia="仿宋" w:hAnsi="仿宋" w:cs="Arial" w:hint="eastAsia"/>
                <w:sz w:val="24"/>
              </w:rPr>
              <w:t>/正偏离/负偏离）</w:t>
            </w:r>
          </w:p>
        </w:tc>
      </w:tr>
      <w:tr w:rsidR="005A654E">
        <w:trPr>
          <w:trHeight w:val="1586"/>
        </w:trPr>
        <w:tc>
          <w:tcPr>
            <w:tcW w:w="519" w:type="dxa"/>
            <w:vAlign w:val="center"/>
          </w:tcPr>
          <w:p w:rsidR="005A654E" w:rsidRDefault="00BD2FF1">
            <w:pPr>
              <w:jc w:val="center"/>
              <w:rPr>
                <w:rFonts w:ascii="仿宋" w:eastAsia="仿宋" w:hAnsi="仿宋"/>
                <w:sz w:val="24"/>
              </w:rPr>
            </w:pPr>
            <w:r>
              <w:rPr>
                <w:rFonts w:ascii="仿宋" w:eastAsia="仿宋" w:hAnsi="仿宋" w:hint="eastAsia"/>
                <w:sz w:val="24"/>
              </w:rPr>
              <w:t>1</w:t>
            </w:r>
          </w:p>
        </w:tc>
        <w:tc>
          <w:tcPr>
            <w:tcW w:w="2874" w:type="dxa"/>
            <w:vAlign w:val="center"/>
          </w:tcPr>
          <w:p w:rsidR="005A654E" w:rsidRDefault="00BD2FF1">
            <w:pPr>
              <w:jc w:val="center"/>
              <w:rPr>
                <w:rFonts w:ascii="仿宋" w:eastAsia="仿宋" w:hAnsi="仿宋"/>
                <w:color w:val="FF0000"/>
                <w:sz w:val="24"/>
              </w:rPr>
            </w:pPr>
            <w:r>
              <w:rPr>
                <w:rFonts w:ascii="仿宋" w:eastAsia="仿宋" w:hAnsi="仿宋" w:hint="eastAsia"/>
                <w:sz w:val="24"/>
              </w:rPr>
              <w:t>此项内容为招标文件第二册第三章招标项目需求中“二、</w:t>
            </w:r>
            <w:r>
              <w:rPr>
                <w:rFonts w:ascii="仿宋" w:eastAsia="仿宋" w:hAnsi="仿宋" w:hint="eastAsia"/>
                <w:b/>
                <w:bCs/>
                <w:sz w:val="24"/>
              </w:rPr>
              <w:t>服务要求”</w:t>
            </w:r>
            <w:r>
              <w:rPr>
                <w:rFonts w:ascii="仿宋" w:eastAsia="仿宋" w:hAnsi="仿宋" w:hint="eastAsia"/>
                <w:sz w:val="24"/>
              </w:rPr>
              <w:t>的所有条款要求。</w:t>
            </w:r>
          </w:p>
        </w:tc>
        <w:tc>
          <w:tcPr>
            <w:tcW w:w="3299" w:type="dxa"/>
            <w:vAlign w:val="center"/>
          </w:tcPr>
          <w:p w:rsidR="005A654E" w:rsidRDefault="00BD2FF1">
            <w:pPr>
              <w:jc w:val="center"/>
              <w:rPr>
                <w:rFonts w:ascii="仿宋" w:eastAsia="仿宋" w:hAnsi="仿宋" w:cs="Arial"/>
                <w:color w:val="0000FF"/>
                <w:sz w:val="24"/>
              </w:rPr>
            </w:pPr>
            <w:r>
              <w:rPr>
                <w:rFonts w:ascii="仿宋" w:eastAsia="仿宋" w:hAnsi="仿宋" w:hint="eastAsia"/>
                <w:sz w:val="24"/>
              </w:rPr>
              <w:t>“完全按</w:t>
            </w:r>
            <w:r>
              <w:rPr>
                <w:rFonts w:ascii="仿宋" w:eastAsia="仿宋" w:hAnsi="仿宋" w:cs="Arial" w:hint="eastAsia"/>
                <w:sz w:val="24"/>
              </w:rPr>
              <w:t>招标</w:t>
            </w:r>
            <w:r>
              <w:rPr>
                <w:rFonts w:ascii="仿宋" w:eastAsia="仿宋" w:hAnsi="仿宋" w:hint="eastAsia"/>
                <w:sz w:val="24"/>
              </w:rPr>
              <w:t>文件要求响应”</w:t>
            </w:r>
          </w:p>
        </w:tc>
        <w:tc>
          <w:tcPr>
            <w:tcW w:w="1652" w:type="dxa"/>
            <w:vAlign w:val="center"/>
          </w:tcPr>
          <w:p w:rsidR="005A654E" w:rsidRDefault="00BD2FF1">
            <w:pPr>
              <w:jc w:val="center"/>
              <w:rPr>
                <w:rFonts w:ascii="仿宋" w:eastAsia="仿宋" w:hAnsi="仿宋" w:cs="Arial"/>
                <w:sz w:val="24"/>
              </w:rPr>
            </w:pPr>
            <w:r>
              <w:rPr>
                <w:rFonts w:ascii="仿宋" w:eastAsia="仿宋" w:hAnsi="仿宋" w:hint="eastAsia"/>
                <w:sz w:val="24"/>
              </w:rPr>
              <w:t>无偏离</w:t>
            </w:r>
          </w:p>
        </w:tc>
      </w:tr>
    </w:tbl>
    <w:p w:rsidR="005A654E" w:rsidRDefault="005A654E">
      <w:pPr>
        <w:rPr>
          <w:rFonts w:ascii="仿宋" w:eastAsia="仿宋" w:hAnsi="仿宋"/>
          <w:b/>
          <w:color w:val="FF0000"/>
          <w:sz w:val="24"/>
        </w:rPr>
      </w:pPr>
    </w:p>
    <w:p w:rsidR="005A654E" w:rsidRDefault="00BD2FF1">
      <w:pPr>
        <w:spacing w:line="360" w:lineRule="auto"/>
        <w:ind w:firstLineChars="200" w:firstLine="480"/>
        <w:rPr>
          <w:rFonts w:ascii="仿宋" w:eastAsia="仿宋" w:hAnsi="仿宋"/>
          <w:sz w:val="24"/>
        </w:rPr>
      </w:pPr>
      <w:r>
        <w:rPr>
          <w:rFonts w:ascii="仿宋" w:eastAsia="仿宋" w:hAnsi="仿宋" w:hint="eastAsia"/>
          <w:sz w:val="24"/>
        </w:rPr>
        <w:t>填写说明：请投标人于“投标文件响应”栏中对偏离表中相关条款作出响应情况描述，若响应情况优于或劣于招标要求，应逐条作详细说明；“偏离情况”栏中根据响应情况填写，没有达到要求的填“负偏离”，达到要求的填“无偏离”，优于要求的填“正偏离”。</w:t>
      </w:r>
    </w:p>
    <w:p w:rsidR="005A654E" w:rsidRDefault="00BD2FF1">
      <w:pPr>
        <w:spacing w:line="360" w:lineRule="auto"/>
        <w:ind w:firstLineChars="200" w:firstLine="480"/>
        <w:rPr>
          <w:rFonts w:ascii="仿宋" w:eastAsia="仿宋" w:hAnsi="仿宋"/>
          <w:sz w:val="24"/>
        </w:rPr>
      </w:pPr>
      <w:r>
        <w:rPr>
          <w:rFonts w:ascii="仿宋" w:eastAsia="仿宋" w:hAnsi="仿宋" w:hint="eastAsia"/>
          <w:sz w:val="24"/>
        </w:rPr>
        <w:t>标注“★”的条款均为不可偏离的实质性条款，投标文件对其中任意一条不满足的将作投标无效处理。</w:t>
      </w:r>
    </w:p>
    <w:p w:rsidR="005A654E" w:rsidRDefault="005A654E">
      <w:pPr>
        <w:ind w:firstLineChars="200" w:firstLine="480"/>
        <w:rPr>
          <w:rFonts w:ascii="仿宋" w:eastAsia="仿宋" w:hAnsi="仿宋"/>
          <w:sz w:val="24"/>
        </w:rPr>
      </w:pPr>
    </w:p>
    <w:p w:rsidR="005A654E" w:rsidRDefault="005A654E">
      <w:pPr>
        <w:spacing w:line="360" w:lineRule="auto"/>
        <w:rPr>
          <w:b/>
          <w:bCs/>
          <w:color w:val="000000" w:themeColor="text1"/>
          <w:sz w:val="24"/>
        </w:rPr>
      </w:pPr>
    </w:p>
    <w:p w:rsidR="005A654E" w:rsidRDefault="00BD2FF1">
      <w:pPr>
        <w:ind w:firstLineChars="500" w:firstLine="1200"/>
        <w:jc w:val="left"/>
        <w:rPr>
          <w:rFonts w:ascii="仿宋" w:eastAsia="仿宋" w:hAnsi="仿宋" w:cs="仿宋"/>
          <w:color w:val="000000" w:themeColor="text1"/>
          <w:sz w:val="24"/>
        </w:rPr>
      </w:pPr>
      <w:r>
        <w:rPr>
          <w:rFonts w:ascii="仿宋" w:eastAsia="仿宋" w:hAnsi="仿宋" w:cs="仿宋" w:hint="eastAsia"/>
          <w:color w:val="000000" w:themeColor="text1"/>
          <w:sz w:val="24"/>
        </w:rPr>
        <w:t>法定代表人或其授权委托人（</w:t>
      </w:r>
      <w:r>
        <w:rPr>
          <w:rFonts w:ascii="仿宋" w:eastAsia="仿宋" w:hAnsi="仿宋" w:cs="仿宋" w:hint="eastAsia"/>
          <w:b/>
          <w:color w:val="FF0000"/>
          <w:sz w:val="24"/>
        </w:rPr>
        <w:t>签名或盖私章</w:t>
      </w:r>
      <w:r>
        <w:rPr>
          <w:rFonts w:ascii="仿宋" w:eastAsia="仿宋" w:hAnsi="仿宋" w:cs="仿宋" w:hint="eastAsia"/>
          <w:sz w:val="24"/>
        </w:rPr>
        <w:t>）</w:t>
      </w:r>
      <w:r>
        <w:rPr>
          <w:rFonts w:ascii="仿宋" w:eastAsia="仿宋" w:hAnsi="仿宋" w:cs="仿宋" w:hint="eastAsia"/>
          <w:color w:val="000000" w:themeColor="text1"/>
          <w:sz w:val="24"/>
        </w:rPr>
        <w:t>：</w:t>
      </w:r>
    </w:p>
    <w:p w:rsidR="005A654E" w:rsidRDefault="005A654E">
      <w:pPr>
        <w:jc w:val="left"/>
        <w:rPr>
          <w:rFonts w:ascii="仿宋" w:eastAsia="仿宋" w:hAnsi="仿宋" w:cs="仿宋"/>
          <w:color w:val="000000" w:themeColor="text1"/>
          <w:sz w:val="24"/>
        </w:rPr>
      </w:pPr>
    </w:p>
    <w:p w:rsidR="005A654E" w:rsidRDefault="00BD2FF1">
      <w:pPr>
        <w:ind w:firstLineChars="1500" w:firstLine="3600"/>
        <w:jc w:val="left"/>
        <w:rPr>
          <w:rFonts w:ascii="仿宋" w:eastAsia="仿宋" w:hAnsi="仿宋" w:cs="仿宋"/>
          <w:color w:val="000000" w:themeColor="text1"/>
          <w:sz w:val="24"/>
        </w:rPr>
      </w:pPr>
      <w:r>
        <w:rPr>
          <w:rFonts w:ascii="仿宋" w:eastAsia="仿宋" w:hAnsi="仿宋" w:cs="仿宋" w:hint="eastAsia"/>
          <w:color w:val="000000" w:themeColor="text1"/>
          <w:sz w:val="24"/>
        </w:rPr>
        <w:t>投标单位（</w:t>
      </w:r>
      <w:r>
        <w:rPr>
          <w:rFonts w:ascii="仿宋" w:eastAsia="仿宋" w:hAnsi="仿宋" w:cs="仿宋" w:hint="eastAsia"/>
          <w:b/>
          <w:color w:val="FF0000"/>
          <w:sz w:val="24"/>
        </w:rPr>
        <w:t>盖公章</w:t>
      </w:r>
      <w:r>
        <w:rPr>
          <w:rFonts w:ascii="仿宋" w:eastAsia="仿宋" w:hAnsi="仿宋" w:cs="仿宋" w:hint="eastAsia"/>
          <w:color w:val="000000" w:themeColor="text1"/>
          <w:sz w:val="24"/>
        </w:rPr>
        <w:t>）：</w:t>
      </w:r>
    </w:p>
    <w:p w:rsidR="005A654E" w:rsidRDefault="005A654E">
      <w:pPr>
        <w:jc w:val="left"/>
        <w:rPr>
          <w:rFonts w:ascii="仿宋" w:eastAsia="仿宋" w:hAnsi="仿宋" w:cs="仿宋"/>
          <w:color w:val="000000" w:themeColor="text1"/>
          <w:sz w:val="24"/>
        </w:rPr>
      </w:pPr>
    </w:p>
    <w:p w:rsidR="005A654E" w:rsidRDefault="00BD2FF1">
      <w:pPr>
        <w:jc w:val="right"/>
        <w:rPr>
          <w:rFonts w:ascii="仿宋" w:eastAsia="仿宋" w:hAnsi="仿宋" w:cs="仿宋"/>
          <w:color w:val="000000" w:themeColor="text1"/>
        </w:rPr>
      </w:pPr>
      <w:r>
        <w:rPr>
          <w:rFonts w:ascii="仿宋" w:eastAsia="仿宋" w:hAnsi="仿宋" w:cs="仿宋" w:hint="eastAsia"/>
          <w:color w:val="000000" w:themeColor="text1"/>
          <w:sz w:val="24"/>
        </w:rPr>
        <w:t>日期：    年  月  日</w:t>
      </w:r>
    </w:p>
    <w:p w:rsidR="005A654E" w:rsidRDefault="005A654E">
      <w:pPr>
        <w:ind w:right="210"/>
        <w:jc w:val="right"/>
        <w:rPr>
          <w:rFonts w:ascii="仿宋" w:eastAsia="仿宋" w:hAnsi="仿宋"/>
          <w:kern w:val="0"/>
          <w:szCs w:val="22"/>
        </w:rPr>
      </w:pPr>
    </w:p>
    <w:p w:rsidR="005A654E" w:rsidRDefault="00BD2FF1">
      <w:pPr>
        <w:keepNext/>
        <w:keepLines/>
        <w:pageBreakBefore/>
        <w:spacing w:before="280" w:after="290" w:line="377" w:lineRule="auto"/>
        <w:jc w:val="center"/>
        <w:outlineLvl w:val="3"/>
        <w:rPr>
          <w:rFonts w:ascii="仿宋" w:eastAsia="仿宋" w:hAnsi="仿宋"/>
          <w:b/>
          <w:bCs/>
          <w:sz w:val="28"/>
          <w:szCs w:val="28"/>
        </w:rPr>
      </w:pPr>
      <w:r>
        <w:rPr>
          <w:rFonts w:ascii="仿宋" w:eastAsia="仿宋" w:hAnsi="仿宋" w:hint="eastAsia"/>
          <w:b/>
          <w:bCs/>
          <w:sz w:val="28"/>
          <w:szCs w:val="28"/>
        </w:rPr>
        <w:lastRenderedPageBreak/>
        <w:t>三、评分细则表（技术部分）要求的证明材料</w:t>
      </w:r>
    </w:p>
    <w:p w:rsidR="005A654E" w:rsidRDefault="00BD2FF1">
      <w:pPr>
        <w:pStyle w:val="Default1"/>
        <w:rPr>
          <w:rFonts w:ascii="仿宋" w:eastAsia="仿宋" w:hAnsi="仿宋"/>
          <w:sz w:val="21"/>
        </w:rPr>
      </w:pPr>
      <w:r>
        <w:rPr>
          <w:rFonts w:ascii="仿宋" w:eastAsia="仿宋" w:hAnsi="仿宋" w:hint="eastAsia"/>
          <w:sz w:val="21"/>
        </w:rPr>
        <w:t>1、项目服务方案</w:t>
      </w:r>
    </w:p>
    <w:p w:rsidR="005A654E" w:rsidRDefault="00BD2FF1">
      <w:pPr>
        <w:pStyle w:val="Default1"/>
        <w:rPr>
          <w:rFonts w:ascii="仿宋" w:eastAsia="仿宋" w:hAnsi="仿宋"/>
          <w:sz w:val="21"/>
        </w:rPr>
      </w:pPr>
      <w:r>
        <w:rPr>
          <w:rFonts w:ascii="仿宋" w:eastAsia="仿宋" w:hAnsi="仿宋" w:hint="eastAsia"/>
          <w:sz w:val="21"/>
        </w:rPr>
        <w:t>2、项目重点难点分析及应对措施</w:t>
      </w:r>
    </w:p>
    <w:p w:rsidR="005A654E" w:rsidRDefault="00BD2FF1">
      <w:pPr>
        <w:pStyle w:val="Default1"/>
        <w:rPr>
          <w:rFonts w:ascii="仿宋" w:eastAsia="仿宋" w:hAnsi="仿宋"/>
          <w:sz w:val="21"/>
        </w:rPr>
      </w:pPr>
      <w:r>
        <w:rPr>
          <w:rFonts w:ascii="仿宋" w:eastAsia="仿宋" w:hAnsi="仿宋"/>
          <w:sz w:val="21"/>
        </w:rPr>
        <w:t>3、</w:t>
      </w:r>
      <w:r>
        <w:rPr>
          <w:rFonts w:ascii="仿宋" w:eastAsia="仿宋" w:hAnsi="仿宋" w:hint="eastAsia"/>
          <w:sz w:val="21"/>
        </w:rPr>
        <w:t>应急方案</w:t>
      </w:r>
    </w:p>
    <w:p w:rsidR="005A654E" w:rsidRDefault="005A654E">
      <w:pPr>
        <w:pStyle w:val="Default1"/>
        <w:rPr>
          <w:rFonts w:ascii="仿宋" w:eastAsia="仿宋" w:hAnsi="仿宋"/>
        </w:rPr>
      </w:pPr>
    </w:p>
    <w:p w:rsidR="005A654E" w:rsidRDefault="00BD2FF1">
      <w:pPr>
        <w:keepNext/>
        <w:keepLines/>
        <w:pageBreakBefore/>
        <w:spacing w:before="280" w:after="290" w:line="377" w:lineRule="auto"/>
        <w:jc w:val="center"/>
        <w:outlineLvl w:val="3"/>
        <w:rPr>
          <w:rFonts w:ascii="仿宋" w:eastAsia="仿宋" w:hAnsi="仿宋"/>
          <w:b/>
          <w:bCs/>
          <w:sz w:val="28"/>
          <w:szCs w:val="28"/>
        </w:rPr>
      </w:pPr>
      <w:bookmarkStart w:id="249" w:name="_Toc34933678"/>
      <w:r>
        <w:rPr>
          <w:rFonts w:ascii="仿宋" w:eastAsia="仿宋" w:hAnsi="仿宋" w:hint="eastAsia"/>
          <w:b/>
          <w:bCs/>
          <w:sz w:val="28"/>
          <w:szCs w:val="28"/>
        </w:rPr>
        <w:lastRenderedPageBreak/>
        <w:t>四</w:t>
      </w:r>
      <w:r>
        <w:rPr>
          <w:rFonts w:ascii="仿宋" w:eastAsia="仿宋" w:hAnsi="仿宋"/>
          <w:b/>
          <w:bCs/>
          <w:sz w:val="28"/>
          <w:szCs w:val="28"/>
        </w:rPr>
        <w:t>、</w:t>
      </w:r>
      <w:r>
        <w:rPr>
          <w:rFonts w:ascii="仿宋" w:eastAsia="仿宋" w:hAnsi="仿宋" w:hint="eastAsia"/>
          <w:b/>
          <w:bCs/>
          <w:sz w:val="28"/>
          <w:szCs w:val="28"/>
        </w:rPr>
        <w:t>招标文件要求的其他内容及投标人认为需要在技术部分加以说明其他内容</w:t>
      </w:r>
      <w:bookmarkEnd w:id="249"/>
    </w:p>
    <w:p w:rsidR="005A654E" w:rsidRDefault="00BD2FF1">
      <w:pPr>
        <w:jc w:val="center"/>
        <w:rPr>
          <w:rFonts w:ascii="仿宋" w:eastAsia="仿宋" w:hAnsi="仿宋"/>
        </w:rPr>
      </w:pPr>
      <w:r>
        <w:rPr>
          <w:rFonts w:ascii="仿宋" w:eastAsia="仿宋" w:hAnsi="仿宋"/>
          <w:sz w:val="24"/>
        </w:rPr>
        <w:t>（招标文件未指定要求格式的部分，由投标人自拟格式）</w:t>
      </w:r>
    </w:p>
    <w:p w:rsidR="005A654E" w:rsidRDefault="00BD2FF1">
      <w:pPr>
        <w:pStyle w:val="Default1"/>
        <w:rPr>
          <w:rFonts w:ascii="仿宋" w:eastAsia="仿宋" w:hAnsi="仿宋"/>
        </w:rPr>
      </w:pPr>
      <w:r>
        <w:rPr>
          <w:rFonts w:ascii="仿宋" w:eastAsia="仿宋" w:hAnsi="仿宋"/>
        </w:rPr>
        <w:br w:type="page"/>
      </w:r>
    </w:p>
    <w:p w:rsidR="005A654E" w:rsidRDefault="005A654E">
      <w:pPr>
        <w:pStyle w:val="Default1"/>
        <w:rPr>
          <w:rFonts w:ascii="仿宋" w:eastAsia="仿宋" w:hAnsi="仿宋"/>
        </w:rPr>
      </w:pPr>
    </w:p>
    <w:p w:rsidR="005A654E" w:rsidRDefault="005A654E">
      <w:pPr>
        <w:pStyle w:val="Default1"/>
        <w:rPr>
          <w:rFonts w:ascii="仿宋" w:eastAsia="仿宋" w:hAnsi="仿宋"/>
        </w:rPr>
      </w:pPr>
    </w:p>
    <w:p w:rsidR="005A654E" w:rsidRDefault="005A654E">
      <w:pPr>
        <w:pStyle w:val="Default1"/>
        <w:rPr>
          <w:rFonts w:ascii="仿宋" w:eastAsia="仿宋" w:hAnsi="仿宋"/>
        </w:rPr>
      </w:pPr>
    </w:p>
    <w:p w:rsidR="005A654E" w:rsidRDefault="00BD2FF1">
      <w:pPr>
        <w:keepNext/>
        <w:keepLines/>
        <w:spacing w:before="260" w:after="260" w:line="416" w:lineRule="auto"/>
        <w:jc w:val="center"/>
        <w:outlineLvl w:val="2"/>
        <w:rPr>
          <w:rFonts w:ascii="仿宋" w:eastAsia="仿宋" w:hAnsi="仿宋" w:cs="Arial"/>
          <w:b/>
          <w:bCs/>
          <w:sz w:val="52"/>
          <w:szCs w:val="52"/>
        </w:rPr>
      </w:pPr>
      <w:bookmarkStart w:id="250" w:name="_Toc133520034"/>
      <w:bookmarkStart w:id="251" w:name="_Toc149670005"/>
      <w:bookmarkStart w:id="252" w:name="_Toc124260923"/>
      <w:r>
        <w:rPr>
          <w:rFonts w:ascii="仿宋" w:eastAsia="仿宋" w:hAnsi="仿宋" w:cs="Arial" w:hint="eastAsia"/>
          <w:b/>
          <w:bCs/>
          <w:sz w:val="52"/>
          <w:szCs w:val="52"/>
        </w:rPr>
        <w:t>投标商务</w:t>
      </w:r>
      <w:r>
        <w:rPr>
          <w:rFonts w:ascii="仿宋" w:eastAsia="仿宋" w:hAnsi="仿宋" w:cs="Arial"/>
          <w:b/>
          <w:bCs/>
          <w:sz w:val="52"/>
          <w:szCs w:val="52"/>
        </w:rPr>
        <w:t>文件</w:t>
      </w:r>
      <w:bookmarkEnd w:id="250"/>
      <w:bookmarkEnd w:id="251"/>
      <w:bookmarkEnd w:id="252"/>
    </w:p>
    <w:p w:rsidR="005A654E" w:rsidRDefault="005A654E">
      <w:pPr>
        <w:spacing w:line="360" w:lineRule="auto"/>
        <w:jc w:val="center"/>
        <w:rPr>
          <w:rFonts w:ascii="仿宋" w:eastAsia="仿宋" w:hAnsi="仿宋" w:cs="Arial"/>
          <w:b/>
          <w:bCs/>
          <w:sz w:val="28"/>
          <w:szCs w:val="28"/>
        </w:rPr>
      </w:pPr>
    </w:p>
    <w:p w:rsidR="005A654E" w:rsidRDefault="005A654E">
      <w:pPr>
        <w:spacing w:line="360" w:lineRule="auto"/>
        <w:jc w:val="center"/>
        <w:rPr>
          <w:rFonts w:ascii="仿宋" w:eastAsia="仿宋" w:hAnsi="仿宋" w:cs="Arial"/>
          <w:b/>
          <w:bCs/>
          <w:sz w:val="28"/>
          <w:szCs w:val="28"/>
        </w:rPr>
      </w:pPr>
    </w:p>
    <w:p w:rsidR="005A654E" w:rsidRDefault="005A654E">
      <w:pPr>
        <w:spacing w:line="360" w:lineRule="auto"/>
        <w:jc w:val="center"/>
        <w:rPr>
          <w:rFonts w:ascii="仿宋" w:eastAsia="仿宋" w:hAnsi="仿宋" w:cs="Arial"/>
          <w:b/>
          <w:bCs/>
          <w:sz w:val="28"/>
          <w:szCs w:val="28"/>
        </w:rPr>
      </w:pPr>
    </w:p>
    <w:p w:rsidR="005A654E" w:rsidRDefault="005A654E">
      <w:pPr>
        <w:spacing w:line="360" w:lineRule="auto"/>
        <w:jc w:val="center"/>
        <w:rPr>
          <w:rFonts w:ascii="仿宋" w:eastAsia="仿宋" w:hAnsi="仿宋" w:cs="Arial"/>
          <w:b/>
          <w:bCs/>
          <w:sz w:val="28"/>
          <w:szCs w:val="28"/>
        </w:rPr>
      </w:pPr>
    </w:p>
    <w:p w:rsidR="005A654E" w:rsidRDefault="005A654E">
      <w:pPr>
        <w:spacing w:line="360" w:lineRule="auto"/>
        <w:jc w:val="center"/>
        <w:rPr>
          <w:rFonts w:ascii="仿宋" w:eastAsia="仿宋" w:hAnsi="仿宋" w:cs="Arial"/>
          <w:b/>
          <w:bCs/>
          <w:sz w:val="28"/>
          <w:szCs w:val="28"/>
        </w:rPr>
      </w:pPr>
    </w:p>
    <w:p w:rsidR="005A654E" w:rsidRDefault="005A654E">
      <w:pPr>
        <w:spacing w:line="360" w:lineRule="auto"/>
        <w:jc w:val="center"/>
        <w:rPr>
          <w:rFonts w:ascii="仿宋" w:eastAsia="仿宋" w:hAnsi="仿宋" w:cs="Arial"/>
          <w:b/>
          <w:bCs/>
          <w:sz w:val="28"/>
          <w:szCs w:val="28"/>
        </w:rPr>
      </w:pPr>
    </w:p>
    <w:p w:rsidR="005A654E" w:rsidRDefault="00BD2FF1">
      <w:pPr>
        <w:spacing w:line="360" w:lineRule="auto"/>
        <w:jc w:val="left"/>
        <w:rPr>
          <w:rFonts w:ascii="仿宋" w:eastAsia="仿宋" w:hAnsi="仿宋" w:cs="Arial"/>
          <w:b/>
          <w:bCs/>
          <w:sz w:val="28"/>
          <w:szCs w:val="28"/>
          <w:u w:val="single"/>
        </w:rPr>
      </w:pPr>
      <w:r>
        <w:rPr>
          <w:rFonts w:ascii="仿宋" w:eastAsia="仿宋" w:hAnsi="仿宋" w:cs="Arial" w:hint="eastAsia"/>
          <w:b/>
          <w:bCs/>
          <w:sz w:val="28"/>
          <w:szCs w:val="28"/>
        </w:rPr>
        <w:t>项目名称：</w:t>
      </w:r>
      <w:r>
        <w:rPr>
          <w:rFonts w:ascii="仿宋" w:eastAsia="仿宋" w:hAnsi="仿宋" w:cs="Arial" w:hint="eastAsia"/>
          <w:b/>
          <w:bCs/>
          <w:sz w:val="28"/>
          <w:szCs w:val="28"/>
          <w:u w:val="single"/>
        </w:rPr>
        <w:t xml:space="preserve"> </w:t>
      </w:r>
      <w:r>
        <w:rPr>
          <w:rFonts w:ascii="仿宋" w:eastAsia="仿宋" w:hAnsi="仿宋" w:cs="Arial"/>
          <w:b/>
          <w:bCs/>
          <w:sz w:val="28"/>
          <w:szCs w:val="28"/>
          <w:u w:val="single"/>
        </w:rPr>
        <w:t xml:space="preserve">                              </w:t>
      </w:r>
    </w:p>
    <w:p w:rsidR="005A654E" w:rsidRDefault="00BD2FF1">
      <w:pPr>
        <w:spacing w:line="360" w:lineRule="auto"/>
        <w:jc w:val="left"/>
        <w:rPr>
          <w:rFonts w:ascii="仿宋" w:eastAsia="仿宋" w:hAnsi="仿宋" w:cs="Arial"/>
          <w:b/>
          <w:bCs/>
          <w:sz w:val="28"/>
          <w:szCs w:val="28"/>
          <w:u w:val="single"/>
        </w:rPr>
      </w:pPr>
      <w:r>
        <w:rPr>
          <w:rFonts w:ascii="仿宋" w:eastAsia="仿宋" w:hAnsi="仿宋" w:cs="Arial" w:hint="eastAsia"/>
          <w:b/>
          <w:bCs/>
          <w:sz w:val="28"/>
          <w:szCs w:val="28"/>
        </w:rPr>
        <w:t>项目编号：</w:t>
      </w:r>
      <w:r>
        <w:rPr>
          <w:rFonts w:ascii="仿宋" w:eastAsia="仿宋" w:hAnsi="仿宋" w:cs="Arial" w:hint="eastAsia"/>
          <w:b/>
          <w:bCs/>
          <w:sz w:val="28"/>
          <w:szCs w:val="28"/>
          <w:u w:val="single"/>
        </w:rPr>
        <w:t xml:space="preserve"> </w:t>
      </w:r>
      <w:r>
        <w:rPr>
          <w:rFonts w:ascii="仿宋" w:eastAsia="仿宋" w:hAnsi="仿宋" w:cs="Arial"/>
          <w:b/>
          <w:bCs/>
          <w:sz w:val="28"/>
          <w:szCs w:val="28"/>
          <w:u w:val="single"/>
        </w:rPr>
        <w:t xml:space="preserve">                              </w:t>
      </w:r>
    </w:p>
    <w:p w:rsidR="005A654E" w:rsidRDefault="00BD2FF1">
      <w:pPr>
        <w:spacing w:line="360" w:lineRule="auto"/>
        <w:jc w:val="left"/>
        <w:rPr>
          <w:rFonts w:ascii="仿宋" w:eastAsia="仿宋" w:hAnsi="仿宋" w:cs="Arial"/>
          <w:b/>
          <w:bCs/>
          <w:sz w:val="28"/>
          <w:szCs w:val="28"/>
          <w:u w:val="single"/>
        </w:rPr>
      </w:pPr>
      <w:r>
        <w:rPr>
          <w:rFonts w:ascii="仿宋" w:eastAsia="仿宋" w:hAnsi="仿宋" w:cs="Arial" w:hint="eastAsia"/>
          <w:b/>
          <w:bCs/>
          <w:sz w:val="28"/>
          <w:szCs w:val="28"/>
        </w:rPr>
        <w:t>投标单位：</w:t>
      </w:r>
      <w:r>
        <w:rPr>
          <w:rFonts w:ascii="仿宋" w:eastAsia="仿宋" w:hAnsi="仿宋" w:cs="Arial" w:hint="eastAsia"/>
          <w:b/>
          <w:bCs/>
          <w:sz w:val="28"/>
          <w:szCs w:val="28"/>
          <w:u w:val="single"/>
        </w:rPr>
        <w:t xml:space="preserve"> </w:t>
      </w:r>
      <w:r>
        <w:rPr>
          <w:rFonts w:ascii="仿宋" w:eastAsia="仿宋" w:hAnsi="仿宋" w:cs="Arial"/>
          <w:b/>
          <w:bCs/>
          <w:sz w:val="28"/>
          <w:szCs w:val="28"/>
          <w:u w:val="single"/>
        </w:rPr>
        <w:t xml:space="preserve">                              </w:t>
      </w:r>
    </w:p>
    <w:p w:rsidR="005A654E" w:rsidRDefault="00BD2FF1">
      <w:pPr>
        <w:keepNext/>
        <w:keepLines/>
        <w:pageBreakBefore/>
        <w:spacing w:before="280" w:after="290" w:line="377" w:lineRule="auto"/>
        <w:jc w:val="center"/>
        <w:outlineLvl w:val="3"/>
        <w:rPr>
          <w:rFonts w:ascii="仿宋" w:eastAsia="仿宋" w:hAnsi="仿宋"/>
          <w:b/>
          <w:bCs/>
          <w:sz w:val="28"/>
          <w:szCs w:val="28"/>
        </w:rPr>
      </w:pPr>
      <w:r>
        <w:rPr>
          <w:rFonts w:ascii="仿宋" w:eastAsia="仿宋" w:hAnsi="仿宋" w:hint="eastAsia"/>
          <w:b/>
          <w:bCs/>
          <w:sz w:val="28"/>
          <w:szCs w:val="28"/>
        </w:rPr>
        <w:lastRenderedPageBreak/>
        <w:t>商务投标文件目录</w:t>
      </w:r>
    </w:p>
    <w:p w:rsidR="005A654E" w:rsidRDefault="00BD2FF1">
      <w:pPr>
        <w:spacing w:line="360" w:lineRule="auto"/>
        <w:rPr>
          <w:rFonts w:ascii="仿宋" w:eastAsia="仿宋" w:hAnsi="仿宋"/>
          <w:bCs/>
          <w:snapToGrid w:val="0"/>
          <w:kern w:val="0"/>
          <w:sz w:val="28"/>
        </w:rPr>
      </w:pPr>
      <w:r>
        <w:rPr>
          <w:rFonts w:ascii="仿宋" w:eastAsia="仿宋" w:hAnsi="仿宋" w:hint="eastAsia"/>
          <w:bCs/>
          <w:snapToGrid w:val="0"/>
          <w:kern w:val="0"/>
          <w:sz w:val="28"/>
        </w:rPr>
        <w:t>一、评标指引表（初审部分、商务部分）</w:t>
      </w:r>
    </w:p>
    <w:p w:rsidR="005A654E" w:rsidRDefault="00BD2FF1">
      <w:pPr>
        <w:spacing w:line="360" w:lineRule="auto"/>
        <w:rPr>
          <w:rFonts w:ascii="仿宋" w:eastAsia="仿宋" w:hAnsi="仿宋"/>
          <w:bCs/>
          <w:snapToGrid w:val="0"/>
          <w:kern w:val="0"/>
          <w:sz w:val="28"/>
        </w:rPr>
      </w:pPr>
      <w:r>
        <w:rPr>
          <w:rFonts w:ascii="仿宋" w:eastAsia="仿宋" w:hAnsi="仿宋" w:hint="eastAsia"/>
          <w:bCs/>
          <w:snapToGrid w:val="0"/>
          <w:kern w:val="0"/>
          <w:sz w:val="28"/>
        </w:rPr>
        <w:t>二、承诺函</w:t>
      </w:r>
    </w:p>
    <w:p w:rsidR="005A654E" w:rsidRDefault="00BD2FF1">
      <w:pPr>
        <w:spacing w:line="360" w:lineRule="auto"/>
        <w:rPr>
          <w:rFonts w:ascii="仿宋" w:eastAsia="仿宋" w:hAnsi="仿宋"/>
          <w:bCs/>
          <w:snapToGrid w:val="0"/>
          <w:kern w:val="0"/>
          <w:sz w:val="28"/>
        </w:rPr>
      </w:pPr>
      <w:r>
        <w:rPr>
          <w:rFonts w:ascii="仿宋" w:eastAsia="仿宋" w:hAnsi="仿宋"/>
          <w:bCs/>
          <w:snapToGrid w:val="0"/>
          <w:kern w:val="0"/>
          <w:sz w:val="28"/>
        </w:rPr>
        <w:t>三</w:t>
      </w:r>
      <w:r>
        <w:rPr>
          <w:rFonts w:ascii="仿宋" w:eastAsia="仿宋" w:hAnsi="仿宋" w:hint="eastAsia"/>
          <w:bCs/>
          <w:snapToGrid w:val="0"/>
          <w:kern w:val="0"/>
          <w:sz w:val="28"/>
        </w:rPr>
        <w:t>、法定代表人（负责人或执行事务合伙人）资格证明书</w:t>
      </w:r>
    </w:p>
    <w:p w:rsidR="005A654E" w:rsidRDefault="00BD2FF1">
      <w:pPr>
        <w:spacing w:line="360" w:lineRule="auto"/>
        <w:rPr>
          <w:rFonts w:ascii="仿宋" w:eastAsia="仿宋" w:hAnsi="仿宋"/>
          <w:bCs/>
          <w:snapToGrid w:val="0"/>
          <w:kern w:val="0"/>
          <w:sz w:val="28"/>
        </w:rPr>
      </w:pPr>
      <w:r>
        <w:rPr>
          <w:rFonts w:ascii="仿宋" w:eastAsia="仿宋" w:hAnsi="仿宋"/>
          <w:bCs/>
          <w:snapToGrid w:val="0"/>
          <w:kern w:val="0"/>
          <w:sz w:val="28"/>
        </w:rPr>
        <w:t>四</w:t>
      </w:r>
      <w:r>
        <w:rPr>
          <w:rFonts w:ascii="仿宋" w:eastAsia="仿宋" w:hAnsi="仿宋" w:hint="eastAsia"/>
          <w:bCs/>
          <w:snapToGrid w:val="0"/>
          <w:kern w:val="0"/>
          <w:sz w:val="28"/>
        </w:rPr>
        <w:t>、</w:t>
      </w:r>
      <w:r>
        <w:rPr>
          <w:rFonts w:ascii="仿宋" w:eastAsia="仿宋" w:hAnsi="仿宋"/>
          <w:bCs/>
          <w:snapToGrid w:val="0"/>
          <w:kern w:val="0"/>
          <w:sz w:val="28"/>
        </w:rPr>
        <w:t>法定代表人</w:t>
      </w:r>
      <w:r>
        <w:rPr>
          <w:rFonts w:ascii="仿宋" w:eastAsia="仿宋" w:hAnsi="仿宋" w:hint="eastAsia"/>
          <w:bCs/>
          <w:snapToGrid w:val="0"/>
          <w:kern w:val="0"/>
          <w:sz w:val="28"/>
        </w:rPr>
        <w:t>（负责人或执行事务合伙人）</w:t>
      </w:r>
      <w:r>
        <w:rPr>
          <w:rFonts w:ascii="仿宋" w:eastAsia="仿宋" w:hAnsi="仿宋"/>
          <w:bCs/>
          <w:snapToGrid w:val="0"/>
          <w:kern w:val="0"/>
          <w:sz w:val="28"/>
        </w:rPr>
        <w:t>授权书</w:t>
      </w:r>
    </w:p>
    <w:p w:rsidR="005A654E" w:rsidRDefault="00BD2FF1">
      <w:pPr>
        <w:spacing w:line="360" w:lineRule="auto"/>
        <w:rPr>
          <w:rFonts w:ascii="仿宋" w:eastAsia="仿宋" w:hAnsi="仿宋"/>
          <w:bCs/>
          <w:snapToGrid w:val="0"/>
          <w:kern w:val="0"/>
          <w:sz w:val="28"/>
        </w:rPr>
      </w:pPr>
      <w:r>
        <w:rPr>
          <w:rFonts w:ascii="仿宋" w:eastAsia="仿宋" w:hAnsi="仿宋"/>
          <w:bCs/>
          <w:snapToGrid w:val="0"/>
          <w:kern w:val="0"/>
          <w:sz w:val="28"/>
        </w:rPr>
        <w:t>五</w:t>
      </w:r>
      <w:r>
        <w:rPr>
          <w:rFonts w:ascii="仿宋" w:eastAsia="仿宋" w:hAnsi="仿宋" w:hint="eastAsia"/>
          <w:bCs/>
          <w:snapToGrid w:val="0"/>
          <w:kern w:val="0"/>
          <w:sz w:val="28"/>
        </w:rPr>
        <w:t>、</w:t>
      </w:r>
      <w:r>
        <w:rPr>
          <w:rFonts w:ascii="仿宋" w:eastAsia="仿宋" w:hAnsi="仿宋"/>
          <w:bCs/>
          <w:snapToGrid w:val="0"/>
          <w:kern w:val="0"/>
          <w:sz w:val="28"/>
        </w:rPr>
        <w:t>投标函</w:t>
      </w:r>
    </w:p>
    <w:p w:rsidR="005A654E" w:rsidRDefault="00BD2FF1">
      <w:pPr>
        <w:spacing w:line="360" w:lineRule="auto"/>
        <w:rPr>
          <w:rFonts w:ascii="仿宋" w:eastAsia="仿宋" w:hAnsi="仿宋"/>
          <w:bCs/>
          <w:snapToGrid w:val="0"/>
          <w:kern w:val="0"/>
          <w:sz w:val="28"/>
        </w:rPr>
      </w:pPr>
      <w:r>
        <w:rPr>
          <w:rFonts w:ascii="仿宋" w:eastAsia="仿宋" w:hAnsi="仿宋"/>
          <w:bCs/>
          <w:snapToGrid w:val="0"/>
          <w:kern w:val="0"/>
          <w:sz w:val="28"/>
        </w:rPr>
        <w:t>六</w:t>
      </w:r>
      <w:r>
        <w:rPr>
          <w:rFonts w:ascii="仿宋" w:eastAsia="仿宋" w:hAnsi="仿宋" w:hint="eastAsia"/>
          <w:bCs/>
          <w:snapToGrid w:val="0"/>
          <w:kern w:val="0"/>
          <w:sz w:val="28"/>
        </w:rPr>
        <w:t>、</w:t>
      </w:r>
      <w:r>
        <w:rPr>
          <w:rFonts w:ascii="仿宋" w:eastAsia="仿宋" w:hAnsi="仿宋"/>
          <w:bCs/>
          <w:snapToGrid w:val="0"/>
          <w:kern w:val="0"/>
          <w:sz w:val="28"/>
        </w:rPr>
        <w:t>供应商情况介绍</w:t>
      </w:r>
    </w:p>
    <w:p w:rsidR="005A654E" w:rsidRDefault="00BD2FF1">
      <w:pPr>
        <w:spacing w:line="360" w:lineRule="auto"/>
        <w:rPr>
          <w:rFonts w:ascii="仿宋" w:eastAsia="仿宋" w:hAnsi="仿宋"/>
          <w:bCs/>
          <w:snapToGrid w:val="0"/>
          <w:kern w:val="0"/>
          <w:sz w:val="28"/>
        </w:rPr>
      </w:pPr>
      <w:r>
        <w:rPr>
          <w:rFonts w:ascii="仿宋" w:eastAsia="仿宋" w:hAnsi="仿宋" w:hint="eastAsia"/>
          <w:bCs/>
          <w:snapToGrid w:val="0"/>
          <w:kern w:val="0"/>
          <w:sz w:val="28"/>
        </w:rPr>
        <w:t>（一）供应商一览表</w:t>
      </w:r>
    </w:p>
    <w:p w:rsidR="005A654E" w:rsidRDefault="00BD2FF1">
      <w:pPr>
        <w:spacing w:line="360" w:lineRule="auto"/>
        <w:rPr>
          <w:rFonts w:ascii="仿宋" w:eastAsia="仿宋" w:hAnsi="仿宋"/>
          <w:bCs/>
          <w:snapToGrid w:val="0"/>
          <w:kern w:val="0"/>
          <w:sz w:val="28"/>
        </w:rPr>
      </w:pPr>
      <w:r>
        <w:rPr>
          <w:rFonts w:ascii="仿宋" w:eastAsia="仿宋" w:hAnsi="仿宋" w:hint="eastAsia"/>
          <w:bCs/>
          <w:snapToGrid w:val="0"/>
          <w:kern w:val="0"/>
          <w:sz w:val="28"/>
        </w:rPr>
        <w:t>（二）资格证明文件</w:t>
      </w:r>
    </w:p>
    <w:p w:rsidR="005A654E" w:rsidRDefault="00BD2FF1">
      <w:pPr>
        <w:spacing w:line="360" w:lineRule="auto"/>
        <w:rPr>
          <w:rFonts w:ascii="仿宋" w:eastAsia="仿宋" w:hAnsi="仿宋"/>
          <w:bCs/>
          <w:snapToGrid w:val="0"/>
          <w:kern w:val="0"/>
          <w:sz w:val="28"/>
        </w:rPr>
      </w:pPr>
      <w:r>
        <w:rPr>
          <w:rFonts w:ascii="仿宋" w:eastAsia="仿宋" w:hAnsi="仿宋"/>
          <w:bCs/>
          <w:snapToGrid w:val="0"/>
          <w:kern w:val="0"/>
          <w:sz w:val="28"/>
        </w:rPr>
        <w:t>七</w:t>
      </w:r>
      <w:r>
        <w:rPr>
          <w:rFonts w:ascii="仿宋" w:eastAsia="仿宋" w:hAnsi="仿宋" w:hint="eastAsia"/>
          <w:bCs/>
          <w:snapToGrid w:val="0"/>
          <w:kern w:val="0"/>
          <w:sz w:val="28"/>
        </w:rPr>
        <w:t>、</w:t>
      </w:r>
      <w:r>
        <w:rPr>
          <w:rFonts w:ascii="仿宋" w:eastAsia="仿宋" w:hAnsi="仿宋"/>
          <w:bCs/>
          <w:snapToGrid w:val="0"/>
          <w:kern w:val="0"/>
          <w:sz w:val="28"/>
        </w:rPr>
        <w:t>商务条款偏离表</w:t>
      </w:r>
    </w:p>
    <w:p w:rsidR="005A654E" w:rsidRDefault="00BD2FF1">
      <w:pPr>
        <w:spacing w:line="360" w:lineRule="auto"/>
        <w:rPr>
          <w:rFonts w:ascii="仿宋" w:eastAsia="仿宋" w:hAnsi="仿宋"/>
          <w:bCs/>
          <w:snapToGrid w:val="0"/>
          <w:kern w:val="0"/>
          <w:sz w:val="28"/>
        </w:rPr>
      </w:pPr>
      <w:r>
        <w:rPr>
          <w:rFonts w:ascii="仿宋" w:eastAsia="仿宋" w:hAnsi="仿宋"/>
          <w:bCs/>
          <w:snapToGrid w:val="0"/>
          <w:kern w:val="0"/>
          <w:sz w:val="28"/>
        </w:rPr>
        <w:t>八、</w:t>
      </w:r>
      <w:r>
        <w:rPr>
          <w:rFonts w:ascii="仿宋" w:eastAsia="仿宋" w:hAnsi="仿宋" w:hint="eastAsia"/>
          <w:bCs/>
          <w:snapToGrid w:val="0"/>
          <w:kern w:val="0"/>
          <w:sz w:val="28"/>
        </w:rPr>
        <w:t>评分细则表（商务部分）要求的证明材料</w:t>
      </w:r>
    </w:p>
    <w:p w:rsidR="005A654E" w:rsidRDefault="00BD2FF1">
      <w:pPr>
        <w:spacing w:line="360" w:lineRule="auto"/>
        <w:rPr>
          <w:rFonts w:ascii="仿宋" w:eastAsia="仿宋" w:hAnsi="仿宋"/>
          <w:bCs/>
          <w:snapToGrid w:val="0"/>
          <w:kern w:val="0"/>
          <w:sz w:val="28"/>
        </w:rPr>
      </w:pPr>
      <w:r>
        <w:rPr>
          <w:rFonts w:ascii="仿宋" w:eastAsia="仿宋" w:hAnsi="仿宋" w:hint="eastAsia"/>
          <w:bCs/>
          <w:snapToGrid w:val="0"/>
          <w:kern w:val="0"/>
          <w:sz w:val="28"/>
        </w:rPr>
        <w:t>九、招标文件要求的其他内容及投标人认为需要在商务部分加以说明其他内容</w:t>
      </w:r>
    </w:p>
    <w:p w:rsidR="005A654E" w:rsidRDefault="00BD2FF1">
      <w:pPr>
        <w:keepNext/>
        <w:keepLines/>
        <w:pageBreakBefore/>
        <w:spacing w:before="280" w:after="290" w:line="377" w:lineRule="auto"/>
        <w:jc w:val="center"/>
        <w:outlineLvl w:val="3"/>
        <w:rPr>
          <w:rFonts w:ascii="仿宋" w:eastAsia="仿宋" w:hAnsi="仿宋"/>
          <w:b/>
          <w:bCs/>
        </w:rPr>
      </w:pPr>
      <w:bookmarkStart w:id="253" w:name="_Toc86250219"/>
      <w:bookmarkStart w:id="254" w:name="_Toc76993857"/>
      <w:bookmarkStart w:id="255" w:name="_Toc78188235"/>
      <w:bookmarkStart w:id="256" w:name="_Toc78188133"/>
      <w:r>
        <w:rPr>
          <w:rFonts w:ascii="仿宋" w:eastAsia="仿宋" w:hAnsi="仿宋"/>
          <w:b/>
          <w:bCs/>
          <w:sz w:val="28"/>
          <w:szCs w:val="28"/>
        </w:rPr>
        <w:lastRenderedPageBreak/>
        <w:t>一、</w:t>
      </w:r>
      <w:r>
        <w:rPr>
          <w:rFonts w:ascii="仿宋" w:eastAsia="仿宋" w:hAnsi="仿宋" w:hint="eastAsia"/>
          <w:b/>
          <w:bCs/>
          <w:sz w:val="28"/>
          <w:szCs w:val="28"/>
        </w:rPr>
        <w:t>评标指引表</w:t>
      </w:r>
      <w:bookmarkEnd w:id="253"/>
      <w:bookmarkEnd w:id="254"/>
      <w:bookmarkEnd w:id="255"/>
      <w:bookmarkEnd w:id="256"/>
      <w:r>
        <w:rPr>
          <w:rFonts w:ascii="仿宋" w:eastAsia="仿宋" w:hAnsi="仿宋" w:hint="eastAsia"/>
          <w:b/>
          <w:bCs/>
          <w:sz w:val="28"/>
          <w:szCs w:val="28"/>
        </w:rPr>
        <w:t>（初审部分、商务部分）</w:t>
      </w:r>
    </w:p>
    <w:p w:rsidR="005A654E" w:rsidRDefault="00BD2FF1">
      <w:pPr>
        <w:ind w:firstLineChars="200" w:firstLine="420"/>
        <w:rPr>
          <w:rFonts w:ascii="仿宋" w:eastAsia="仿宋" w:hAnsi="仿宋"/>
          <w:szCs w:val="21"/>
        </w:rPr>
      </w:pPr>
      <w:r>
        <w:rPr>
          <w:rFonts w:ascii="仿宋" w:eastAsia="仿宋" w:hAnsi="仿宋" w:hint="eastAsia"/>
          <w:szCs w:val="21"/>
        </w:rPr>
        <w:t>为方便参与该项目的评委专家的评标，快速找到评标事项与该项目投标文件所对应的位置，请投标人参照下表格式，编制本项目评标指引表。</w:t>
      </w:r>
    </w:p>
    <w:p w:rsidR="005A654E" w:rsidRDefault="00BD2FF1">
      <w:pPr>
        <w:jc w:val="center"/>
        <w:rPr>
          <w:rFonts w:ascii="仿宋" w:eastAsia="仿宋" w:hAnsi="仿宋"/>
          <w:b/>
          <w:szCs w:val="21"/>
        </w:rPr>
      </w:pPr>
      <w:r>
        <w:rPr>
          <w:rFonts w:ascii="仿宋" w:eastAsia="仿宋" w:hAnsi="仿宋" w:hint="eastAsia"/>
          <w:b/>
          <w:szCs w:val="21"/>
        </w:rPr>
        <w:t>评标指引表（初审部分、商务部分）</w:t>
      </w: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25"/>
        <w:gridCol w:w="3721"/>
        <w:gridCol w:w="1061"/>
        <w:gridCol w:w="849"/>
        <w:gridCol w:w="628"/>
        <w:gridCol w:w="1463"/>
      </w:tblGrid>
      <w:tr w:rsidR="005A654E">
        <w:trPr>
          <w:trHeight w:val="223"/>
        </w:trPr>
        <w:tc>
          <w:tcPr>
            <w:tcW w:w="8832" w:type="dxa"/>
            <w:gridSpan w:val="7"/>
            <w:tcBorders>
              <w:top w:val="double" w:sz="4" w:space="0" w:color="auto"/>
              <w:left w:val="double" w:sz="4" w:space="0" w:color="auto"/>
              <w:right w:val="double" w:sz="4" w:space="0" w:color="auto"/>
            </w:tcBorders>
            <w:vAlign w:val="center"/>
          </w:tcPr>
          <w:p w:rsidR="005A654E" w:rsidRDefault="00BD2FF1">
            <w:pPr>
              <w:jc w:val="center"/>
              <w:rPr>
                <w:rFonts w:ascii="仿宋" w:eastAsia="仿宋" w:hAnsi="仿宋"/>
                <w:b/>
                <w:szCs w:val="21"/>
              </w:rPr>
            </w:pPr>
            <w:r>
              <w:rPr>
                <w:rFonts w:ascii="仿宋" w:eastAsia="仿宋" w:hAnsi="仿宋"/>
                <w:b/>
                <w:szCs w:val="21"/>
              </w:rPr>
              <w:t>一、资格性检查指引</w:t>
            </w:r>
          </w:p>
        </w:tc>
      </w:tr>
      <w:tr w:rsidR="005A654E">
        <w:trPr>
          <w:trHeight w:val="223"/>
        </w:trPr>
        <w:tc>
          <w:tcPr>
            <w:tcW w:w="785" w:type="dxa"/>
            <w:tcBorders>
              <w:left w:val="double" w:sz="4" w:space="0" w:color="auto"/>
            </w:tcBorders>
            <w:vAlign w:val="center"/>
          </w:tcPr>
          <w:p w:rsidR="005A654E" w:rsidRDefault="00BD2FF1">
            <w:pPr>
              <w:jc w:val="center"/>
              <w:rPr>
                <w:rFonts w:ascii="仿宋" w:eastAsia="仿宋" w:hAnsi="仿宋"/>
                <w:b/>
                <w:szCs w:val="21"/>
              </w:rPr>
            </w:pPr>
            <w:r>
              <w:rPr>
                <w:rFonts w:ascii="仿宋" w:eastAsia="仿宋" w:hAnsi="仿宋"/>
                <w:b/>
                <w:szCs w:val="21"/>
              </w:rPr>
              <w:t>序号</w:t>
            </w:r>
          </w:p>
        </w:tc>
        <w:tc>
          <w:tcPr>
            <w:tcW w:w="5107" w:type="dxa"/>
            <w:gridSpan w:val="3"/>
            <w:vAlign w:val="center"/>
          </w:tcPr>
          <w:p w:rsidR="005A654E" w:rsidRDefault="00BD2FF1">
            <w:pPr>
              <w:jc w:val="center"/>
              <w:rPr>
                <w:rFonts w:ascii="仿宋" w:eastAsia="仿宋" w:hAnsi="仿宋"/>
                <w:b/>
                <w:szCs w:val="21"/>
              </w:rPr>
            </w:pPr>
            <w:r>
              <w:rPr>
                <w:rFonts w:ascii="仿宋" w:eastAsia="仿宋" w:hAnsi="仿宋"/>
                <w:b/>
                <w:szCs w:val="21"/>
              </w:rPr>
              <w:t>资格性检查项目</w:t>
            </w:r>
          </w:p>
        </w:tc>
        <w:tc>
          <w:tcPr>
            <w:tcW w:w="1477" w:type="dxa"/>
            <w:gridSpan w:val="2"/>
            <w:vAlign w:val="center"/>
          </w:tcPr>
          <w:p w:rsidR="005A654E" w:rsidRDefault="00BD2FF1">
            <w:pPr>
              <w:jc w:val="center"/>
              <w:rPr>
                <w:rFonts w:ascii="仿宋" w:eastAsia="仿宋" w:hAnsi="仿宋"/>
                <w:b/>
                <w:szCs w:val="21"/>
              </w:rPr>
            </w:pPr>
            <w:r>
              <w:rPr>
                <w:rFonts w:ascii="仿宋" w:eastAsia="仿宋" w:hAnsi="仿宋"/>
                <w:b/>
                <w:szCs w:val="21"/>
              </w:rPr>
              <w:t>证明文件</w:t>
            </w:r>
          </w:p>
        </w:tc>
        <w:tc>
          <w:tcPr>
            <w:tcW w:w="1463" w:type="dxa"/>
            <w:tcBorders>
              <w:right w:val="double" w:sz="4" w:space="0" w:color="auto"/>
            </w:tcBorders>
            <w:vAlign w:val="center"/>
          </w:tcPr>
          <w:p w:rsidR="005A654E" w:rsidRDefault="00BD2FF1">
            <w:pPr>
              <w:jc w:val="center"/>
              <w:rPr>
                <w:rFonts w:ascii="仿宋" w:eastAsia="仿宋" w:hAnsi="仿宋"/>
                <w:b/>
                <w:szCs w:val="21"/>
              </w:rPr>
            </w:pPr>
            <w:r>
              <w:rPr>
                <w:rFonts w:ascii="仿宋" w:eastAsia="仿宋" w:hAnsi="仿宋"/>
                <w:b/>
                <w:szCs w:val="21"/>
              </w:rPr>
              <w:t>起止页码</w:t>
            </w:r>
          </w:p>
          <w:p w:rsidR="005A654E" w:rsidRDefault="00BD2FF1">
            <w:pPr>
              <w:pStyle w:val="15"/>
              <w:ind w:firstLineChars="0" w:firstLine="0"/>
              <w:rPr>
                <w:rFonts w:ascii="仿宋" w:eastAsia="仿宋" w:hAnsi="仿宋"/>
              </w:rPr>
            </w:pPr>
            <w:r>
              <w:rPr>
                <w:rFonts w:ascii="仿宋" w:eastAsia="仿宋" w:hAnsi="仿宋"/>
                <w:szCs w:val="21"/>
              </w:rPr>
              <w:t>（请填写投标文件对应的</w:t>
            </w:r>
            <w:r>
              <w:rPr>
                <w:rFonts w:ascii="仿宋" w:eastAsia="仿宋" w:hAnsi="仿宋" w:hint="eastAsia"/>
                <w:szCs w:val="21"/>
              </w:rPr>
              <w:t>页码</w:t>
            </w:r>
            <w:r>
              <w:rPr>
                <w:rFonts w:ascii="仿宋" w:eastAsia="仿宋" w:hAnsi="仿宋"/>
                <w:szCs w:val="21"/>
              </w:rPr>
              <w:t>）</w:t>
            </w:r>
          </w:p>
        </w:tc>
      </w:tr>
      <w:tr w:rsidR="005A654E">
        <w:trPr>
          <w:trHeight w:val="767"/>
        </w:trPr>
        <w:tc>
          <w:tcPr>
            <w:tcW w:w="785" w:type="dxa"/>
            <w:tcBorders>
              <w:left w:val="double" w:sz="4" w:space="0" w:color="auto"/>
            </w:tcBorders>
            <w:vAlign w:val="center"/>
          </w:tcPr>
          <w:p w:rsidR="005A654E" w:rsidRDefault="00BD2FF1">
            <w:pPr>
              <w:jc w:val="center"/>
              <w:rPr>
                <w:rFonts w:ascii="仿宋" w:eastAsia="仿宋" w:hAnsi="仿宋"/>
                <w:szCs w:val="21"/>
              </w:rPr>
            </w:pPr>
            <w:r>
              <w:rPr>
                <w:rFonts w:ascii="仿宋" w:eastAsia="仿宋" w:hAnsi="仿宋"/>
                <w:szCs w:val="21"/>
              </w:rPr>
              <w:t>1</w:t>
            </w:r>
          </w:p>
        </w:tc>
        <w:tc>
          <w:tcPr>
            <w:tcW w:w="5107" w:type="dxa"/>
            <w:gridSpan w:val="3"/>
          </w:tcPr>
          <w:p w:rsidR="005A654E" w:rsidRDefault="00BD2FF1">
            <w:pPr>
              <w:pStyle w:val="15"/>
              <w:ind w:firstLineChars="0" w:firstLine="0"/>
              <w:rPr>
                <w:rFonts w:ascii="仿宋" w:eastAsia="仿宋" w:hAnsi="仿宋" w:cs="仿宋"/>
              </w:rPr>
            </w:pPr>
            <w:r>
              <w:rPr>
                <w:rFonts w:ascii="仿宋" w:eastAsia="仿宋" w:hAnsi="仿宋" w:cs="仿宋" w:hint="eastAsia"/>
              </w:rPr>
              <w:t>投标人须为中华人民共和国境内注册的独立法人企业、合伙制企业或者具有独立承担民事责任能力的其他组织（须提供营业执照或法人证书或相关证明材料原件扫描件或复印件加盖投标人公章）；</w:t>
            </w:r>
          </w:p>
        </w:tc>
        <w:tc>
          <w:tcPr>
            <w:tcW w:w="1477" w:type="dxa"/>
            <w:gridSpan w:val="2"/>
            <w:vAlign w:val="center"/>
          </w:tcPr>
          <w:p w:rsidR="005A654E" w:rsidRDefault="00BD2FF1">
            <w:pPr>
              <w:jc w:val="center"/>
              <w:rPr>
                <w:rFonts w:ascii="仿宋" w:eastAsia="仿宋" w:hAnsi="仿宋"/>
                <w:szCs w:val="21"/>
              </w:rPr>
            </w:pPr>
            <w:r>
              <w:rPr>
                <w:rFonts w:ascii="仿宋" w:eastAsia="仿宋" w:hAnsi="仿宋"/>
                <w:szCs w:val="21"/>
              </w:rPr>
              <w:t>营业执照</w:t>
            </w:r>
            <w:r>
              <w:rPr>
                <w:rFonts w:ascii="仿宋" w:eastAsia="仿宋" w:hAnsi="仿宋" w:hint="eastAsia"/>
                <w:szCs w:val="21"/>
              </w:rPr>
              <w:t>或法人证书或相关证明材料</w:t>
            </w:r>
          </w:p>
        </w:tc>
        <w:tc>
          <w:tcPr>
            <w:tcW w:w="1463" w:type="dxa"/>
            <w:tcBorders>
              <w:right w:val="double" w:sz="4" w:space="0" w:color="auto"/>
            </w:tcBorders>
            <w:vAlign w:val="center"/>
          </w:tcPr>
          <w:p w:rsidR="005A654E" w:rsidRDefault="005A654E">
            <w:pPr>
              <w:jc w:val="center"/>
              <w:rPr>
                <w:rFonts w:ascii="仿宋" w:eastAsia="仿宋" w:hAnsi="仿宋"/>
                <w:b/>
                <w:szCs w:val="21"/>
              </w:rPr>
            </w:pPr>
          </w:p>
        </w:tc>
      </w:tr>
      <w:tr w:rsidR="005A654E">
        <w:trPr>
          <w:trHeight w:val="223"/>
        </w:trPr>
        <w:tc>
          <w:tcPr>
            <w:tcW w:w="785" w:type="dxa"/>
            <w:tcBorders>
              <w:left w:val="double" w:sz="4" w:space="0" w:color="auto"/>
            </w:tcBorders>
            <w:vAlign w:val="center"/>
          </w:tcPr>
          <w:p w:rsidR="005A654E" w:rsidRDefault="00BD2FF1">
            <w:pPr>
              <w:jc w:val="center"/>
              <w:rPr>
                <w:rFonts w:ascii="仿宋" w:eastAsia="仿宋" w:hAnsi="仿宋"/>
                <w:szCs w:val="21"/>
              </w:rPr>
            </w:pPr>
            <w:r>
              <w:rPr>
                <w:rFonts w:ascii="仿宋" w:eastAsia="仿宋" w:hAnsi="仿宋"/>
                <w:szCs w:val="21"/>
              </w:rPr>
              <w:t>2</w:t>
            </w:r>
          </w:p>
        </w:tc>
        <w:tc>
          <w:tcPr>
            <w:tcW w:w="5107" w:type="dxa"/>
            <w:gridSpan w:val="3"/>
          </w:tcPr>
          <w:p w:rsidR="005A654E" w:rsidRDefault="00BD2FF1">
            <w:pPr>
              <w:jc w:val="left"/>
              <w:rPr>
                <w:rFonts w:ascii="仿宋" w:eastAsia="仿宋" w:hAnsi="仿宋" w:cs="仿宋"/>
              </w:rPr>
            </w:pPr>
            <w:r>
              <w:rPr>
                <w:rFonts w:ascii="仿宋" w:eastAsia="仿宋" w:hAnsi="仿宋" w:cs="仿宋" w:hint="eastAsia"/>
              </w:rPr>
              <w:t>投标人需具备有效期内的《食品经营许可证》或仅销售预包装食品单位备案证明（须提供有效的许可证或备案证扫描件加盖投标人公章，原件备查）；</w:t>
            </w:r>
          </w:p>
        </w:tc>
        <w:tc>
          <w:tcPr>
            <w:tcW w:w="1477" w:type="dxa"/>
            <w:gridSpan w:val="2"/>
            <w:vAlign w:val="center"/>
          </w:tcPr>
          <w:p w:rsidR="005A654E" w:rsidRDefault="00BD2FF1">
            <w:pPr>
              <w:jc w:val="center"/>
              <w:rPr>
                <w:rFonts w:ascii="仿宋" w:eastAsia="仿宋" w:hAnsi="仿宋"/>
                <w:szCs w:val="21"/>
              </w:rPr>
            </w:pPr>
            <w:r>
              <w:rPr>
                <w:rFonts w:ascii="仿宋" w:eastAsia="仿宋" w:hAnsi="仿宋" w:cs="仿宋" w:hint="eastAsia"/>
              </w:rPr>
              <w:t>《食品经营许可证》或备案证</w:t>
            </w:r>
          </w:p>
        </w:tc>
        <w:tc>
          <w:tcPr>
            <w:tcW w:w="1463" w:type="dxa"/>
            <w:tcBorders>
              <w:right w:val="double" w:sz="4" w:space="0" w:color="auto"/>
            </w:tcBorders>
            <w:vAlign w:val="center"/>
          </w:tcPr>
          <w:p w:rsidR="005A654E" w:rsidRDefault="005A654E">
            <w:pPr>
              <w:jc w:val="center"/>
              <w:rPr>
                <w:rFonts w:ascii="仿宋" w:eastAsia="仿宋" w:hAnsi="仿宋"/>
                <w:b/>
                <w:szCs w:val="21"/>
              </w:rPr>
            </w:pPr>
          </w:p>
        </w:tc>
      </w:tr>
      <w:tr w:rsidR="005A654E">
        <w:trPr>
          <w:trHeight w:val="223"/>
        </w:trPr>
        <w:tc>
          <w:tcPr>
            <w:tcW w:w="785" w:type="dxa"/>
            <w:tcBorders>
              <w:left w:val="double" w:sz="4" w:space="0" w:color="auto"/>
            </w:tcBorders>
            <w:vAlign w:val="center"/>
          </w:tcPr>
          <w:p w:rsidR="005A654E" w:rsidRDefault="00BD2FF1">
            <w:pPr>
              <w:jc w:val="center"/>
              <w:rPr>
                <w:rFonts w:ascii="仿宋" w:eastAsia="仿宋" w:hAnsi="仿宋"/>
                <w:szCs w:val="21"/>
              </w:rPr>
            </w:pPr>
            <w:r>
              <w:rPr>
                <w:rFonts w:ascii="仿宋" w:eastAsia="仿宋" w:hAnsi="仿宋" w:hint="eastAsia"/>
                <w:szCs w:val="21"/>
              </w:rPr>
              <w:t>3</w:t>
            </w:r>
          </w:p>
        </w:tc>
        <w:tc>
          <w:tcPr>
            <w:tcW w:w="5107" w:type="dxa"/>
            <w:gridSpan w:val="3"/>
          </w:tcPr>
          <w:p w:rsidR="005A654E" w:rsidRDefault="00BD2FF1">
            <w:pPr>
              <w:jc w:val="left"/>
              <w:rPr>
                <w:rFonts w:ascii="仿宋" w:eastAsia="仿宋" w:hAnsi="仿宋" w:cs="仿宋"/>
              </w:rPr>
            </w:pPr>
            <w:r>
              <w:rPr>
                <w:rFonts w:ascii="仿宋" w:eastAsia="仿宋" w:hAnsi="仿宋" w:cs="仿宋"/>
              </w:rPr>
              <w:t>投标人</w:t>
            </w:r>
            <w:r>
              <w:rPr>
                <w:rFonts w:ascii="仿宋" w:eastAsia="仿宋" w:hAnsi="仿宋" w:cs="仿宋" w:hint="eastAsia"/>
              </w:rPr>
              <w:t>未被列入失信被执行人、重大税收违法失信主体（需提供书面声明函并加盖投标人公章，格式自拟）【注：采购代理机构将通过“信用中国”中“信用服务”栏的“重大税收违法失信主体”“失信被执行人”查询供应商的信用信息，相关信息以开标当日的查询结果为准。信用信息查询记录将作为项目档案材料一并保存。】；</w:t>
            </w:r>
          </w:p>
        </w:tc>
        <w:tc>
          <w:tcPr>
            <w:tcW w:w="1477" w:type="dxa"/>
            <w:gridSpan w:val="2"/>
            <w:vAlign w:val="center"/>
          </w:tcPr>
          <w:p w:rsidR="005A654E" w:rsidRDefault="00BD2FF1">
            <w:pPr>
              <w:jc w:val="center"/>
              <w:rPr>
                <w:rFonts w:ascii="仿宋" w:eastAsia="仿宋" w:hAnsi="仿宋"/>
                <w:szCs w:val="21"/>
              </w:rPr>
            </w:pPr>
            <w:r>
              <w:rPr>
                <w:rFonts w:ascii="仿宋" w:eastAsia="仿宋" w:hAnsi="仿宋" w:cs="仿宋" w:hint="eastAsia"/>
              </w:rPr>
              <w:t>声明函</w:t>
            </w:r>
          </w:p>
        </w:tc>
        <w:tc>
          <w:tcPr>
            <w:tcW w:w="1463" w:type="dxa"/>
            <w:tcBorders>
              <w:right w:val="double" w:sz="4" w:space="0" w:color="auto"/>
            </w:tcBorders>
            <w:vAlign w:val="center"/>
          </w:tcPr>
          <w:p w:rsidR="005A654E" w:rsidRDefault="005A654E">
            <w:pPr>
              <w:jc w:val="center"/>
              <w:rPr>
                <w:rFonts w:ascii="仿宋" w:eastAsia="仿宋" w:hAnsi="仿宋"/>
                <w:b/>
                <w:szCs w:val="21"/>
              </w:rPr>
            </w:pPr>
          </w:p>
        </w:tc>
      </w:tr>
      <w:tr w:rsidR="005A654E">
        <w:trPr>
          <w:trHeight w:val="223"/>
        </w:trPr>
        <w:tc>
          <w:tcPr>
            <w:tcW w:w="785" w:type="dxa"/>
            <w:tcBorders>
              <w:left w:val="double" w:sz="4" w:space="0" w:color="auto"/>
            </w:tcBorders>
            <w:vAlign w:val="center"/>
          </w:tcPr>
          <w:p w:rsidR="005A654E" w:rsidRDefault="00BD2FF1">
            <w:pPr>
              <w:jc w:val="center"/>
              <w:rPr>
                <w:rFonts w:ascii="仿宋" w:eastAsia="仿宋" w:hAnsi="仿宋"/>
                <w:szCs w:val="21"/>
              </w:rPr>
            </w:pPr>
            <w:r>
              <w:rPr>
                <w:rFonts w:ascii="仿宋" w:eastAsia="仿宋" w:hAnsi="仿宋" w:hint="eastAsia"/>
                <w:szCs w:val="21"/>
              </w:rPr>
              <w:t>4</w:t>
            </w:r>
          </w:p>
        </w:tc>
        <w:tc>
          <w:tcPr>
            <w:tcW w:w="5107" w:type="dxa"/>
            <w:gridSpan w:val="3"/>
          </w:tcPr>
          <w:p w:rsidR="005A654E" w:rsidRDefault="00BD2FF1">
            <w:pPr>
              <w:jc w:val="left"/>
              <w:rPr>
                <w:rFonts w:ascii="仿宋" w:eastAsia="仿宋" w:hAnsi="仿宋" w:cs="仿宋"/>
              </w:rPr>
            </w:pPr>
            <w:r>
              <w:rPr>
                <w:rFonts w:ascii="仿宋" w:eastAsia="仿宋" w:hAnsi="仿宋" w:cs="仿宋" w:hint="eastAsia"/>
              </w:rPr>
              <w:t>投标人近三年（成立不足三年的可从成立之日起算）无重大违法犯罪及不良信用记录，无行贿犯罪记录，且不处于被禁止参与采购活动期限内（需提供书面声明函并加盖投标人公章，格式自拟）；</w:t>
            </w:r>
          </w:p>
        </w:tc>
        <w:tc>
          <w:tcPr>
            <w:tcW w:w="1477" w:type="dxa"/>
            <w:gridSpan w:val="2"/>
            <w:vAlign w:val="center"/>
          </w:tcPr>
          <w:p w:rsidR="005A654E" w:rsidRDefault="00BD2FF1">
            <w:pPr>
              <w:jc w:val="center"/>
              <w:rPr>
                <w:rFonts w:ascii="仿宋" w:eastAsia="仿宋" w:hAnsi="仿宋"/>
                <w:szCs w:val="21"/>
              </w:rPr>
            </w:pPr>
            <w:r>
              <w:rPr>
                <w:rFonts w:ascii="仿宋" w:eastAsia="仿宋" w:hAnsi="仿宋" w:cs="仿宋" w:hint="eastAsia"/>
              </w:rPr>
              <w:t>声明函</w:t>
            </w:r>
          </w:p>
        </w:tc>
        <w:tc>
          <w:tcPr>
            <w:tcW w:w="1463" w:type="dxa"/>
            <w:tcBorders>
              <w:right w:val="double" w:sz="4" w:space="0" w:color="auto"/>
            </w:tcBorders>
            <w:vAlign w:val="center"/>
          </w:tcPr>
          <w:p w:rsidR="005A654E" w:rsidRDefault="005A654E">
            <w:pPr>
              <w:jc w:val="center"/>
              <w:rPr>
                <w:rFonts w:ascii="仿宋" w:eastAsia="仿宋" w:hAnsi="仿宋"/>
                <w:b/>
                <w:szCs w:val="21"/>
              </w:rPr>
            </w:pPr>
          </w:p>
        </w:tc>
      </w:tr>
      <w:tr w:rsidR="005A654E">
        <w:trPr>
          <w:trHeight w:val="223"/>
        </w:trPr>
        <w:tc>
          <w:tcPr>
            <w:tcW w:w="785" w:type="dxa"/>
            <w:tcBorders>
              <w:left w:val="double" w:sz="4" w:space="0" w:color="auto"/>
            </w:tcBorders>
            <w:vAlign w:val="center"/>
          </w:tcPr>
          <w:p w:rsidR="005A654E" w:rsidRDefault="00BD2FF1">
            <w:pPr>
              <w:jc w:val="center"/>
              <w:rPr>
                <w:rFonts w:ascii="仿宋" w:eastAsia="仿宋" w:hAnsi="仿宋"/>
                <w:szCs w:val="21"/>
              </w:rPr>
            </w:pPr>
            <w:r>
              <w:rPr>
                <w:rFonts w:ascii="仿宋" w:eastAsia="仿宋" w:hAnsi="仿宋" w:hint="eastAsia"/>
                <w:szCs w:val="21"/>
              </w:rPr>
              <w:t>5</w:t>
            </w:r>
          </w:p>
        </w:tc>
        <w:tc>
          <w:tcPr>
            <w:tcW w:w="5107" w:type="dxa"/>
            <w:gridSpan w:val="3"/>
          </w:tcPr>
          <w:p w:rsidR="005A654E" w:rsidRDefault="00BD2FF1">
            <w:pPr>
              <w:jc w:val="left"/>
              <w:rPr>
                <w:rFonts w:ascii="仿宋" w:eastAsia="仿宋" w:hAnsi="仿宋" w:cs="仿宋"/>
              </w:rPr>
            </w:pPr>
            <w:r>
              <w:rPr>
                <w:rFonts w:ascii="仿宋" w:eastAsia="仿宋" w:hAnsi="仿宋" w:cs="仿宋" w:hint="eastAsia"/>
              </w:rPr>
              <w:t>单位法定代表人（负责人）为同一人或者存在直接控股、管理关系的不同供应商，不得同时参加本项目投标（需提供书面声明函并加盖投标人公章，格式自拟）；</w:t>
            </w:r>
          </w:p>
        </w:tc>
        <w:tc>
          <w:tcPr>
            <w:tcW w:w="1477" w:type="dxa"/>
            <w:gridSpan w:val="2"/>
            <w:vAlign w:val="center"/>
          </w:tcPr>
          <w:p w:rsidR="005A654E" w:rsidRDefault="00BD2FF1">
            <w:pPr>
              <w:jc w:val="center"/>
              <w:rPr>
                <w:rFonts w:ascii="仿宋" w:eastAsia="仿宋" w:hAnsi="仿宋"/>
                <w:szCs w:val="21"/>
              </w:rPr>
            </w:pPr>
            <w:r>
              <w:rPr>
                <w:rFonts w:ascii="仿宋" w:eastAsia="仿宋" w:hAnsi="仿宋" w:cs="仿宋" w:hint="eastAsia"/>
              </w:rPr>
              <w:t>声明函</w:t>
            </w:r>
          </w:p>
        </w:tc>
        <w:tc>
          <w:tcPr>
            <w:tcW w:w="1463" w:type="dxa"/>
            <w:tcBorders>
              <w:right w:val="double" w:sz="4" w:space="0" w:color="auto"/>
            </w:tcBorders>
            <w:vAlign w:val="center"/>
          </w:tcPr>
          <w:p w:rsidR="005A654E" w:rsidRDefault="005A654E">
            <w:pPr>
              <w:jc w:val="center"/>
              <w:rPr>
                <w:rFonts w:ascii="仿宋" w:eastAsia="仿宋" w:hAnsi="仿宋"/>
                <w:b/>
                <w:szCs w:val="21"/>
              </w:rPr>
            </w:pPr>
          </w:p>
        </w:tc>
      </w:tr>
      <w:tr w:rsidR="005A654E">
        <w:trPr>
          <w:trHeight w:val="223"/>
        </w:trPr>
        <w:tc>
          <w:tcPr>
            <w:tcW w:w="785" w:type="dxa"/>
            <w:tcBorders>
              <w:left w:val="double" w:sz="4" w:space="0" w:color="auto"/>
            </w:tcBorders>
            <w:vAlign w:val="center"/>
          </w:tcPr>
          <w:p w:rsidR="005A654E" w:rsidRDefault="00BD2FF1">
            <w:pPr>
              <w:jc w:val="center"/>
              <w:rPr>
                <w:rFonts w:ascii="仿宋" w:eastAsia="仿宋" w:hAnsi="仿宋"/>
                <w:szCs w:val="21"/>
              </w:rPr>
            </w:pPr>
            <w:r>
              <w:rPr>
                <w:rFonts w:ascii="仿宋" w:eastAsia="仿宋" w:hAnsi="仿宋"/>
                <w:szCs w:val="21"/>
              </w:rPr>
              <w:t>6</w:t>
            </w:r>
          </w:p>
        </w:tc>
        <w:tc>
          <w:tcPr>
            <w:tcW w:w="5107" w:type="dxa"/>
            <w:gridSpan w:val="3"/>
          </w:tcPr>
          <w:p w:rsidR="005A654E" w:rsidRDefault="00BD2FF1">
            <w:pPr>
              <w:jc w:val="left"/>
              <w:rPr>
                <w:rFonts w:ascii="仿宋" w:eastAsia="仿宋" w:hAnsi="仿宋" w:cs="仿宋"/>
              </w:rPr>
            </w:pPr>
            <w:r>
              <w:rPr>
                <w:rFonts w:ascii="仿宋" w:eastAsia="仿宋" w:hAnsi="仿宋" w:cs="仿宋" w:hint="eastAsia"/>
              </w:rPr>
              <w:t>本项目不接受联合体投标，不允许转包、分包。</w:t>
            </w:r>
          </w:p>
        </w:tc>
        <w:tc>
          <w:tcPr>
            <w:tcW w:w="1477" w:type="dxa"/>
            <w:gridSpan w:val="2"/>
            <w:vAlign w:val="center"/>
          </w:tcPr>
          <w:p w:rsidR="005A654E" w:rsidRDefault="00BD2FF1">
            <w:pPr>
              <w:jc w:val="center"/>
              <w:rPr>
                <w:rFonts w:ascii="仿宋" w:eastAsia="仿宋" w:hAnsi="仿宋"/>
                <w:szCs w:val="21"/>
              </w:rPr>
            </w:pPr>
            <w:r>
              <w:rPr>
                <w:rFonts w:ascii="仿宋" w:eastAsia="仿宋" w:hAnsi="仿宋" w:cs="仿宋" w:hint="eastAsia"/>
              </w:rPr>
              <w:t>声明函</w:t>
            </w:r>
          </w:p>
        </w:tc>
        <w:tc>
          <w:tcPr>
            <w:tcW w:w="1463" w:type="dxa"/>
            <w:tcBorders>
              <w:right w:val="double" w:sz="4" w:space="0" w:color="auto"/>
            </w:tcBorders>
            <w:vAlign w:val="center"/>
          </w:tcPr>
          <w:p w:rsidR="005A654E" w:rsidRDefault="005A654E">
            <w:pPr>
              <w:jc w:val="center"/>
              <w:rPr>
                <w:rFonts w:ascii="仿宋" w:eastAsia="仿宋" w:hAnsi="仿宋"/>
                <w:b/>
                <w:szCs w:val="21"/>
              </w:rPr>
            </w:pPr>
          </w:p>
        </w:tc>
      </w:tr>
      <w:tr w:rsidR="005A654E">
        <w:trPr>
          <w:trHeight w:val="223"/>
        </w:trPr>
        <w:tc>
          <w:tcPr>
            <w:tcW w:w="785" w:type="dxa"/>
            <w:tcBorders>
              <w:left w:val="double" w:sz="4" w:space="0" w:color="auto"/>
            </w:tcBorders>
            <w:vAlign w:val="center"/>
          </w:tcPr>
          <w:p w:rsidR="005A654E" w:rsidRDefault="00BD2FF1">
            <w:pPr>
              <w:jc w:val="center"/>
              <w:rPr>
                <w:rFonts w:ascii="仿宋" w:eastAsia="仿宋" w:hAnsi="仿宋"/>
                <w:szCs w:val="21"/>
              </w:rPr>
            </w:pPr>
            <w:r>
              <w:rPr>
                <w:rFonts w:ascii="仿宋" w:eastAsia="仿宋" w:hAnsi="仿宋" w:hint="eastAsia"/>
                <w:szCs w:val="21"/>
              </w:rPr>
              <w:t>7</w:t>
            </w:r>
          </w:p>
        </w:tc>
        <w:tc>
          <w:tcPr>
            <w:tcW w:w="5107" w:type="dxa"/>
            <w:gridSpan w:val="3"/>
            <w:vAlign w:val="center"/>
          </w:tcPr>
          <w:p w:rsidR="005A654E" w:rsidRDefault="00BD2FF1">
            <w:pPr>
              <w:jc w:val="left"/>
              <w:rPr>
                <w:rFonts w:ascii="仿宋" w:eastAsia="仿宋" w:hAnsi="仿宋" w:cs="仿宋"/>
              </w:rPr>
            </w:pPr>
            <w:r>
              <w:rPr>
                <w:rFonts w:ascii="仿宋" w:eastAsia="仿宋" w:hAnsi="仿宋" w:cs="仿宋" w:hint="eastAsia"/>
              </w:rPr>
              <w:t>投标人未按要求完成投标报名的</w:t>
            </w:r>
          </w:p>
        </w:tc>
        <w:tc>
          <w:tcPr>
            <w:tcW w:w="1477" w:type="dxa"/>
            <w:gridSpan w:val="2"/>
            <w:vAlign w:val="center"/>
          </w:tcPr>
          <w:p w:rsidR="005A654E" w:rsidRDefault="00BD2FF1">
            <w:pPr>
              <w:rPr>
                <w:rFonts w:ascii="仿宋" w:eastAsia="仿宋" w:hAnsi="仿宋"/>
                <w:szCs w:val="21"/>
              </w:rPr>
            </w:pPr>
            <w:r>
              <w:rPr>
                <w:rFonts w:ascii="仿宋" w:eastAsia="仿宋" w:hAnsi="仿宋" w:hint="eastAsia"/>
                <w:szCs w:val="21"/>
              </w:rPr>
              <w:t>（</w:t>
            </w:r>
            <w:r>
              <w:rPr>
                <w:rFonts w:ascii="仿宋" w:eastAsia="仿宋" w:hAnsi="仿宋" w:hint="eastAsia"/>
                <w:color w:val="000000"/>
                <w:szCs w:val="21"/>
              </w:rPr>
              <w:t>无需提供证明材料，由采购代理机构核查</w:t>
            </w:r>
            <w:r>
              <w:rPr>
                <w:rFonts w:ascii="仿宋" w:eastAsia="仿宋" w:hAnsi="仿宋" w:hint="eastAsia"/>
                <w:szCs w:val="21"/>
              </w:rPr>
              <w:t>）</w:t>
            </w:r>
          </w:p>
        </w:tc>
        <w:tc>
          <w:tcPr>
            <w:tcW w:w="1463" w:type="dxa"/>
            <w:tcBorders>
              <w:right w:val="double" w:sz="4" w:space="0" w:color="auto"/>
            </w:tcBorders>
            <w:vAlign w:val="center"/>
          </w:tcPr>
          <w:p w:rsidR="005A654E" w:rsidRDefault="00BD2FF1">
            <w:pPr>
              <w:jc w:val="center"/>
              <w:rPr>
                <w:rFonts w:ascii="仿宋" w:eastAsia="仿宋" w:hAnsi="仿宋"/>
                <w:b/>
                <w:szCs w:val="21"/>
              </w:rPr>
            </w:pPr>
            <w:r>
              <w:rPr>
                <w:rFonts w:ascii="仿宋" w:eastAsia="仿宋" w:hAnsi="仿宋" w:hint="eastAsia"/>
                <w:b/>
                <w:szCs w:val="21"/>
              </w:rPr>
              <w:t>/</w:t>
            </w:r>
          </w:p>
        </w:tc>
      </w:tr>
      <w:tr w:rsidR="005A654E">
        <w:trPr>
          <w:trHeight w:val="223"/>
        </w:trPr>
        <w:tc>
          <w:tcPr>
            <w:tcW w:w="8832" w:type="dxa"/>
            <w:gridSpan w:val="7"/>
            <w:tcBorders>
              <w:top w:val="double" w:sz="4" w:space="0" w:color="auto"/>
              <w:left w:val="double" w:sz="4" w:space="0" w:color="auto"/>
              <w:right w:val="double" w:sz="4" w:space="0" w:color="auto"/>
            </w:tcBorders>
            <w:vAlign w:val="center"/>
          </w:tcPr>
          <w:p w:rsidR="005A654E" w:rsidRDefault="00BD2FF1">
            <w:pPr>
              <w:jc w:val="center"/>
              <w:rPr>
                <w:rFonts w:ascii="仿宋" w:eastAsia="仿宋" w:hAnsi="仿宋"/>
                <w:b/>
                <w:szCs w:val="21"/>
              </w:rPr>
            </w:pPr>
            <w:r>
              <w:rPr>
                <w:rFonts w:ascii="仿宋" w:eastAsia="仿宋" w:hAnsi="仿宋"/>
                <w:b/>
                <w:szCs w:val="21"/>
              </w:rPr>
              <w:t>二、符合性检查指引</w:t>
            </w:r>
          </w:p>
        </w:tc>
      </w:tr>
      <w:tr w:rsidR="005A654E">
        <w:trPr>
          <w:trHeight w:val="223"/>
        </w:trPr>
        <w:tc>
          <w:tcPr>
            <w:tcW w:w="785" w:type="dxa"/>
            <w:tcBorders>
              <w:left w:val="double" w:sz="4" w:space="0" w:color="auto"/>
            </w:tcBorders>
            <w:vAlign w:val="center"/>
          </w:tcPr>
          <w:p w:rsidR="005A654E" w:rsidRDefault="00BD2FF1">
            <w:pPr>
              <w:jc w:val="center"/>
              <w:rPr>
                <w:rFonts w:ascii="仿宋" w:eastAsia="仿宋" w:hAnsi="仿宋"/>
                <w:b/>
                <w:szCs w:val="21"/>
              </w:rPr>
            </w:pPr>
            <w:r>
              <w:rPr>
                <w:rFonts w:ascii="仿宋" w:eastAsia="仿宋" w:hAnsi="仿宋"/>
                <w:b/>
                <w:szCs w:val="21"/>
              </w:rPr>
              <w:t>序号</w:t>
            </w:r>
          </w:p>
        </w:tc>
        <w:tc>
          <w:tcPr>
            <w:tcW w:w="5956" w:type="dxa"/>
            <w:gridSpan w:val="4"/>
            <w:vAlign w:val="center"/>
          </w:tcPr>
          <w:p w:rsidR="005A654E" w:rsidRDefault="00BD2FF1">
            <w:pPr>
              <w:jc w:val="center"/>
              <w:rPr>
                <w:rFonts w:ascii="仿宋" w:eastAsia="仿宋" w:hAnsi="仿宋"/>
                <w:b/>
                <w:szCs w:val="21"/>
              </w:rPr>
            </w:pPr>
            <w:r>
              <w:rPr>
                <w:rFonts w:ascii="仿宋" w:eastAsia="仿宋" w:hAnsi="仿宋"/>
                <w:b/>
                <w:szCs w:val="21"/>
              </w:rPr>
              <w:t>符合性检查项目</w:t>
            </w:r>
          </w:p>
        </w:tc>
        <w:tc>
          <w:tcPr>
            <w:tcW w:w="2091" w:type="dxa"/>
            <w:gridSpan w:val="2"/>
            <w:tcBorders>
              <w:right w:val="double" w:sz="4" w:space="0" w:color="auto"/>
            </w:tcBorders>
            <w:vAlign w:val="center"/>
          </w:tcPr>
          <w:p w:rsidR="005A654E" w:rsidRDefault="00BD2FF1">
            <w:pPr>
              <w:pStyle w:val="af2"/>
              <w:spacing w:after="0"/>
              <w:ind w:left="5250"/>
              <w:jc w:val="center"/>
              <w:rPr>
                <w:rFonts w:ascii="仿宋" w:eastAsia="仿宋" w:hAnsi="仿宋"/>
                <w:b/>
                <w:szCs w:val="21"/>
              </w:rPr>
            </w:pPr>
            <w:r>
              <w:rPr>
                <w:rFonts w:ascii="仿宋" w:eastAsia="仿宋" w:hAnsi="仿宋" w:hint="eastAsia"/>
                <w:b/>
                <w:szCs w:val="21"/>
              </w:rPr>
              <w:t>投标人自</w:t>
            </w:r>
            <w:r>
              <w:rPr>
                <w:rFonts w:ascii="仿宋" w:eastAsia="仿宋" w:hAnsi="仿宋" w:hint="eastAsia"/>
                <w:b/>
                <w:szCs w:val="21"/>
              </w:rPr>
              <w:lastRenderedPageBreak/>
              <w:t>查情况</w:t>
            </w:r>
          </w:p>
        </w:tc>
      </w:tr>
      <w:tr w:rsidR="005A654E">
        <w:trPr>
          <w:trHeight w:val="223"/>
        </w:trPr>
        <w:tc>
          <w:tcPr>
            <w:tcW w:w="785" w:type="dxa"/>
            <w:tcBorders>
              <w:left w:val="double" w:sz="4" w:space="0" w:color="auto"/>
            </w:tcBorders>
            <w:vAlign w:val="center"/>
          </w:tcPr>
          <w:p w:rsidR="005A654E" w:rsidRDefault="00BD2FF1">
            <w:pPr>
              <w:jc w:val="center"/>
              <w:rPr>
                <w:rFonts w:ascii="仿宋" w:eastAsia="仿宋" w:hAnsi="仿宋"/>
                <w:szCs w:val="21"/>
              </w:rPr>
            </w:pPr>
            <w:r>
              <w:rPr>
                <w:rFonts w:ascii="仿宋" w:eastAsia="仿宋" w:hAnsi="仿宋"/>
              </w:rPr>
              <w:lastRenderedPageBreak/>
              <w:t>1</w:t>
            </w:r>
          </w:p>
        </w:tc>
        <w:tc>
          <w:tcPr>
            <w:tcW w:w="5956" w:type="dxa"/>
            <w:gridSpan w:val="4"/>
            <w:vAlign w:val="center"/>
          </w:tcPr>
          <w:p w:rsidR="005A654E" w:rsidRDefault="00BD2FF1">
            <w:pPr>
              <w:rPr>
                <w:rFonts w:ascii="仿宋" w:eastAsia="仿宋" w:hAnsi="仿宋" w:cs="仿宋"/>
                <w:sz w:val="22"/>
                <w:szCs w:val="32"/>
              </w:rPr>
            </w:pPr>
            <w:r>
              <w:rPr>
                <w:rFonts w:ascii="仿宋" w:eastAsia="仿宋" w:hAnsi="仿宋" w:cs="仿宋" w:hint="eastAsia"/>
                <w:color w:val="000000" w:themeColor="text1"/>
                <w:sz w:val="22"/>
              </w:rPr>
              <w:t>将一个包中的内容拆开投标</w:t>
            </w:r>
          </w:p>
        </w:tc>
        <w:tc>
          <w:tcPr>
            <w:tcW w:w="2091" w:type="dxa"/>
            <w:gridSpan w:val="2"/>
            <w:tcBorders>
              <w:right w:val="double" w:sz="4" w:space="0" w:color="auto"/>
            </w:tcBorders>
            <w:vAlign w:val="center"/>
          </w:tcPr>
          <w:p w:rsidR="005A654E" w:rsidRDefault="00BD2FF1">
            <w:pPr>
              <w:jc w:val="center"/>
              <w:rPr>
                <w:rFonts w:ascii="仿宋" w:eastAsia="仿宋" w:hAnsi="仿宋"/>
                <w:szCs w:val="21"/>
              </w:rPr>
            </w:pPr>
            <w:r>
              <w:rPr>
                <w:rFonts w:ascii="仿宋" w:eastAsia="仿宋" w:hAnsi="仿宋" w:hint="eastAsia"/>
                <w:color w:val="FF0000"/>
              </w:rPr>
              <w:t>不存在（示例）</w:t>
            </w:r>
          </w:p>
        </w:tc>
      </w:tr>
      <w:tr w:rsidR="005A654E">
        <w:trPr>
          <w:trHeight w:val="223"/>
        </w:trPr>
        <w:tc>
          <w:tcPr>
            <w:tcW w:w="785" w:type="dxa"/>
            <w:tcBorders>
              <w:left w:val="double" w:sz="4" w:space="0" w:color="auto"/>
            </w:tcBorders>
            <w:vAlign w:val="center"/>
          </w:tcPr>
          <w:p w:rsidR="005A654E" w:rsidRDefault="00BD2FF1">
            <w:pPr>
              <w:jc w:val="center"/>
              <w:rPr>
                <w:rFonts w:ascii="仿宋" w:eastAsia="仿宋" w:hAnsi="仿宋"/>
              </w:rPr>
            </w:pPr>
            <w:r>
              <w:rPr>
                <w:rFonts w:ascii="仿宋" w:eastAsia="仿宋" w:hAnsi="仿宋"/>
              </w:rPr>
              <w:t>2</w:t>
            </w:r>
          </w:p>
        </w:tc>
        <w:tc>
          <w:tcPr>
            <w:tcW w:w="5956" w:type="dxa"/>
            <w:gridSpan w:val="4"/>
            <w:vAlign w:val="center"/>
          </w:tcPr>
          <w:p w:rsidR="005A654E" w:rsidRDefault="00BD2FF1">
            <w:pPr>
              <w:rPr>
                <w:rFonts w:ascii="仿宋" w:eastAsia="仿宋" w:hAnsi="仿宋" w:cs="仿宋"/>
                <w:sz w:val="22"/>
                <w:szCs w:val="32"/>
              </w:rPr>
            </w:pPr>
            <w:r>
              <w:rPr>
                <w:rFonts w:ascii="仿宋" w:eastAsia="仿宋" w:hAnsi="仿宋" w:cs="仿宋" w:hint="eastAsia"/>
                <w:color w:val="000000" w:themeColor="text1"/>
                <w:sz w:val="22"/>
              </w:rPr>
              <w:t>投标文件或开标一览表未按规定密封、签字、盖章</w:t>
            </w:r>
          </w:p>
        </w:tc>
        <w:tc>
          <w:tcPr>
            <w:tcW w:w="2091" w:type="dxa"/>
            <w:gridSpan w:val="2"/>
            <w:tcBorders>
              <w:right w:val="double" w:sz="4" w:space="0" w:color="auto"/>
            </w:tcBorders>
            <w:vAlign w:val="center"/>
          </w:tcPr>
          <w:p w:rsidR="005A654E" w:rsidRDefault="005A654E">
            <w:pPr>
              <w:jc w:val="center"/>
              <w:rPr>
                <w:rFonts w:ascii="仿宋" w:eastAsia="仿宋" w:hAnsi="仿宋"/>
                <w:szCs w:val="21"/>
              </w:rPr>
            </w:pPr>
          </w:p>
        </w:tc>
      </w:tr>
      <w:tr w:rsidR="005A654E">
        <w:trPr>
          <w:trHeight w:val="223"/>
        </w:trPr>
        <w:tc>
          <w:tcPr>
            <w:tcW w:w="785" w:type="dxa"/>
            <w:tcBorders>
              <w:left w:val="double" w:sz="4" w:space="0" w:color="auto"/>
            </w:tcBorders>
            <w:vAlign w:val="center"/>
          </w:tcPr>
          <w:p w:rsidR="005A654E" w:rsidRDefault="00BD2FF1">
            <w:pPr>
              <w:jc w:val="center"/>
              <w:rPr>
                <w:rFonts w:ascii="仿宋" w:eastAsia="仿宋" w:hAnsi="仿宋"/>
                <w:szCs w:val="21"/>
              </w:rPr>
            </w:pPr>
            <w:r>
              <w:rPr>
                <w:rFonts w:ascii="仿宋" w:eastAsia="仿宋" w:hAnsi="仿宋"/>
              </w:rPr>
              <w:t>3</w:t>
            </w:r>
          </w:p>
        </w:tc>
        <w:tc>
          <w:tcPr>
            <w:tcW w:w="5956" w:type="dxa"/>
            <w:gridSpan w:val="4"/>
            <w:vAlign w:val="center"/>
          </w:tcPr>
          <w:p w:rsidR="005A654E" w:rsidRDefault="00BD2FF1">
            <w:pPr>
              <w:rPr>
                <w:rFonts w:ascii="仿宋" w:eastAsia="仿宋" w:hAnsi="仿宋" w:cs="仿宋"/>
                <w:sz w:val="22"/>
                <w:szCs w:val="32"/>
              </w:rPr>
            </w:pPr>
            <w:r>
              <w:rPr>
                <w:rFonts w:ascii="仿宋" w:eastAsia="仿宋" w:hAnsi="仿宋" w:cs="仿宋" w:hint="eastAsia"/>
                <w:color w:val="000000" w:themeColor="text1"/>
                <w:sz w:val="22"/>
              </w:rPr>
              <w:t>招标文件未规定允许有替代方案时，对同一项目投标时，同时提供两套或两套以上的投标方案</w:t>
            </w:r>
          </w:p>
        </w:tc>
        <w:tc>
          <w:tcPr>
            <w:tcW w:w="2091" w:type="dxa"/>
            <w:gridSpan w:val="2"/>
            <w:tcBorders>
              <w:right w:val="double" w:sz="4" w:space="0" w:color="auto"/>
            </w:tcBorders>
            <w:vAlign w:val="center"/>
          </w:tcPr>
          <w:p w:rsidR="005A654E" w:rsidRDefault="005A654E">
            <w:pPr>
              <w:jc w:val="center"/>
              <w:rPr>
                <w:rFonts w:ascii="仿宋" w:eastAsia="仿宋" w:hAnsi="仿宋"/>
                <w:szCs w:val="21"/>
              </w:rPr>
            </w:pPr>
          </w:p>
        </w:tc>
      </w:tr>
      <w:tr w:rsidR="005A654E">
        <w:trPr>
          <w:trHeight w:val="223"/>
        </w:trPr>
        <w:tc>
          <w:tcPr>
            <w:tcW w:w="785" w:type="dxa"/>
            <w:tcBorders>
              <w:left w:val="double" w:sz="4" w:space="0" w:color="auto"/>
            </w:tcBorders>
            <w:vAlign w:val="center"/>
          </w:tcPr>
          <w:p w:rsidR="005A654E" w:rsidRDefault="00BD2FF1">
            <w:pPr>
              <w:jc w:val="center"/>
              <w:rPr>
                <w:rFonts w:ascii="仿宋" w:eastAsia="仿宋" w:hAnsi="仿宋"/>
                <w:szCs w:val="21"/>
              </w:rPr>
            </w:pPr>
            <w:r>
              <w:rPr>
                <w:rFonts w:ascii="仿宋" w:eastAsia="仿宋" w:hAnsi="仿宋"/>
              </w:rPr>
              <w:t>4</w:t>
            </w:r>
          </w:p>
        </w:tc>
        <w:tc>
          <w:tcPr>
            <w:tcW w:w="5956" w:type="dxa"/>
            <w:gridSpan w:val="4"/>
            <w:vAlign w:val="center"/>
          </w:tcPr>
          <w:p w:rsidR="005A654E" w:rsidRDefault="00BD2FF1">
            <w:pPr>
              <w:rPr>
                <w:rFonts w:ascii="仿宋" w:eastAsia="仿宋" w:hAnsi="仿宋" w:cs="仿宋"/>
                <w:sz w:val="22"/>
                <w:szCs w:val="32"/>
              </w:rPr>
            </w:pPr>
            <w:r>
              <w:rPr>
                <w:rFonts w:ascii="仿宋" w:eastAsia="仿宋" w:hAnsi="仿宋" w:cs="仿宋" w:hint="eastAsia"/>
                <w:color w:val="000000" w:themeColor="text1"/>
                <w:sz w:val="22"/>
              </w:rPr>
              <w:t>报价折扣率≤0或＞1</w:t>
            </w:r>
          </w:p>
        </w:tc>
        <w:tc>
          <w:tcPr>
            <w:tcW w:w="2091" w:type="dxa"/>
            <w:gridSpan w:val="2"/>
            <w:tcBorders>
              <w:right w:val="double" w:sz="4" w:space="0" w:color="auto"/>
            </w:tcBorders>
            <w:vAlign w:val="center"/>
          </w:tcPr>
          <w:p w:rsidR="005A654E" w:rsidRDefault="005A654E">
            <w:pPr>
              <w:jc w:val="center"/>
              <w:rPr>
                <w:rFonts w:ascii="仿宋" w:eastAsia="仿宋" w:hAnsi="仿宋"/>
                <w:b/>
                <w:szCs w:val="21"/>
              </w:rPr>
            </w:pPr>
          </w:p>
        </w:tc>
      </w:tr>
      <w:tr w:rsidR="005A654E">
        <w:trPr>
          <w:trHeight w:val="223"/>
        </w:trPr>
        <w:tc>
          <w:tcPr>
            <w:tcW w:w="785" w:type="dxa"/>
            <w:tcBorders>
              <w:left w:val="double" w:sz="4" w:space="0" w:color="auto"/>
            </w:tcBorders>
            <w:vAlign w:val="center"/>
          </w:tcPr>
          <w:p w:rsidR="005A654E" w:rsidRDefault="00BD2FF1">
            <w:pPr>
              <w:jc w:val="center"/>
              <w:rPr>
                <w:rFonts w:ascii="仿宋" w:eastAsia="仿宋" w:hAnsi="仿宋"/>
                <w:szCs w:val="21"/>
              </w:rPr>
            </w:pPr>
            <w:r>
              <w:rPr>
                <w:rFonts w:ascii="仿宋" w:eastAsia="仿宋" w:hAnsi="仿宋"/>
              </w:rPr>
              <w:t>5</w:t>
            </w:r>
          </w:p>
        </w:tc>
        <w:tc>
          <w:tcPr>
            <w:tcW w:w="5956" w:type="dxa"/>
            <w:gridSpan w:val="4"/>
            <w:tcBorders>
              <w:top w:val="single" w:sz="4" w:space="0" w:color="auto"/>
              <w:left w:val="single" w:sz="4" w:space="0" w:color="auto"/>
              <w:bottom w:val="single" w:sz="4" w:space="0" w:color="auto"/>
              <w:right w:val="single" w:sz="4" w:space="0" w:color="auto"/>
            </w:tcBorders>
            <w:vAlign w:val="center"/>
          </w:tcPr>
          <w:p w:rsidR="005A654E" w:rsidRDefault="00BD2FF1">
            <w:pPr>
              <w:rPr>
                <w:rFonts w:ascii="仿宋" w:eastAsia="仿宋" w:hAnsi="仿宋" w:cs="仿宋"/>
                <w:sz w:val="22"/>
                <w:szCs w:val="32"/>
              </w:rPr>
            </w:pPr>
            <w:r>
              <w:rPr>
                <w:rFonts w:ascii="仿宋" w:eastAsia="仿宋" w:hAnsi="仿宋" w:cs="仿宋" w:hint="eastAsia"/>
                <w:sz w:val="22"/>
                <w:szCs w:val="32"/>
              </w:rPr>
              <w:t>同一项目出现两个及以上报价，按规定又无法确定哪个是有效报价</w:t>
            </w:r>
          </w:p>
        </w:tc>
        <w:tc>
          <w:tcPr>
            <w:tcW w:w="2091" w:type="dxa"/>
            <w:gridSpan w:val="2"/>
            <w:tcBorders>
              <w:right w:val="double" w:sz="4" w:space="0" w:color="auto"/>
            </w:tcBorders>
            <w:vAlign w:val="center"/>
          </w:tcPr>
          <w:p w:rsidR="005A654E" w:rsidRDefault="005A654E">
            <w:pPr>
              <w:jc w:val="center"/>
              <w:rPr>
                <w:rFonts w:ascii="仿宋" w:eastAsia="仿宋" w:hAnsi="仿宋"/>
                <w:b/>
                <w:szCs w:val="21"/>
              </w:rPr>
            </w:pPr>
          </w:p>
        </w:tc>
      </w:tr>
      <w:tr w:rsidR="005A654E">
        <w:trPr>
          <w:trHeight w:val="223"/>
        </w:trPr>
        <w:tc>
          <w:tcPr>
            <w:tcW w:w="785" w:type="dxa"/>
            <w:tcBorders>
              <w:left w:val="double" w:sz="4" w:space="0" w:color="auto"/>
            </w:tcBorders>
            <w:vAlign w:val="center"/>
          </w:tcPr>
          <w:p w:rsidR="005A654E" w:rsidRDefault="00BD2FF1">
            <w:pPr>
              <w:jc w:val="center"/>
              <w:rPr>
                <w:rFonts w:ascii="仿宋" w:eastAsia="仿宋" w:hAnsi="仿宋"/>
                <w:szCs w:val="21"/>
              </w:rPr>
            </w:pPr>
            <w:r>
              <w:rPr>
                <w:rFonts w:ascii="仿宋" w:eastAsia="仿宋" w:hAnsi="仿宋"/>
              </w:rPr>
              <w:t>6</w:t>
            </w:r>
          </w:p>
        </w:tc>
        <w:tc>
          <w:tcPr>
            <w:tcW w:w="5956" w:type="dxa"/>
            <w:gridSpan w:val="4"/>
            <w:tcBorders>
              <w:top w:val="single" w:sz="4" w:space="0" w:color="auto"/>
              <w:left w:val="single" w:sz="4" w:space="0" w:color="auto"/>
              <w:bottom w:val="single" w:sz="4" w:space="0" w:color="auto"/>
              <w:right w:val="single" w:sz="4" w:space="0" w:color="auto"/>
            </w:tcBorders>
            <w:vAlign w:val="center"/>
          </w:tcPr>
          <w:p w:rsidR="005A654E" w:rsidRDefault="00BD2FF1">
            <w:pPr>
              <w:rPr>
                <w:rFonts w:ascii="仿宋" w:eastAsia="仿宋" w:hAnsi="仿宋" w:cs="仿宋"/>
                <w:sz w:val="22"/>
                <w:szCs w:val="32"/>
              </w:rPr>
            </w:pPr>
            <w:r>
              <w:rPr>
                <w:rFonts w:ascii="仿宋" w:eastAsia="仿宋" w:hAnsi="仿宋" w:cs="仿宋" w:hint="eastAsia"/>
                <w:sz w:val="22"/>
              </w:rPr>
              <w:t>评审委员会认为投标人的报价明显低于其他通过符合性审查投标人的报价，有可能影响产品质量或者不能诚信履约的，投标人不能在合理的时间内提供书面说明，或无法提交相关证明材料证明其报价合理性的（若评审委员会成员对是否须由投标人作出报价合理性说明，以及书面说明是否采纳等判断不一致的，按照“少数服从多数”的原则确定评审委员会的意见）</w:t>
            </w:r>
          </w:p>
        </w:tc>
        <w:tc>
          <w:tcPr>
            <w:tcW w:w="2091" w:type="dxa"/>
            <w:gridSpan w:val="2"/>
            <w:tcBorders>
              <w:right w:val="double" w:sz="4" w:space="0" w:color="auto"/>
            </w:tcBorders>
            <w:vAlign w:val="center"/>
          </w:tcPr>
          <w:p w:rsidR="005A654E" w:rsidRDefault="005A654E">
            <w:pPr>
              <w:jc w:val="center"/>
              <w:rPr>
                <w:rFonts w:ascii="仿宋" w:eastAsia="仿宋" w:hAnsi="仿宋"/>
                <w:b/>
                <w:szCs w:val="21"/>
              </w:rPr>
            </w:pPr>
          </w:p>
        </w:tc>
      </w:tr>
      <w:tr w:rsidR="005A654E">
        <w:trPr>
          <w:trHeight w:val="223"/>
        </w:trPr>
        <w:tc>
          <w:tcPr>
            <w:tcW w:w="785" w:type="dxa"/>
            <w:tcBorders>
              <w:left w:val="double" w:sz="4" w:space="0" w:color="auto"/>
            </w:tcBorders>
            <w:vAlign w:val="center"/>
          </w:tcPr>
          <w:p w:rsidR="005A654E" w:rsidRDefault="00BD2FF1">
            <w:pPr>
              <w:jc w:val="center"/>
              <w:rPr>
                <w:rFonts w:ascii="仿宋" w:eastAsia="仿宋" w:hAnsi="仿宋"/>
                <w:szCs w:val="21"/>
              </w:rPr>
            </w:pPr>
            <w:r>
              <w:rPr>
                <w:rFonts w:ascii="仿宋" w:eastAsia="仿宋" w:hAnsi="仿宋"/>
              </w:rPr>
              <w:t>7</w:t>
            </w:r>
          </w:p>
        </w:tc>
        <w:tc>
          <w:tcPr>
            <w:tcW w:w="5956" w:type="dxa"/>
            <w:gridSpan w:val="4"/>
            <w:tcBorders>
              <w:top w:val="single" w:sz="4" w:space="0" w:color="auto"/>
              <w:left w:val="single" w:sz="4" w:space="0" w:color="auto"/>
              <w:bottom w:val="single" w:sz="4" w:space="0" w:color="auto"/>
              <w:right w:val="single" w:sz="4" w:space="0" w:color="auto"/>
            </w:tcBorders>
            <w:vAlign w:val="center"/>
          </w:tcPr>
          <w:p w:rsidR="005A654E" w:rsidRDefault="00BD2FF1">
            <w:pPr>
              <w:rPr>
                <w:rFonts w:ascii="仿宋" w:eastAsia="仿宋" w:hAnsi="仿宋" w:cs="仿宋"/>
                <w:sz w:val="22"/>
                <w:szCs w:val="32"/>
              </w:rPr>
            </w:pPr>
            <w:r>
              <w:rPr>
                <w:rFonts w:ascii="仿宋" w:eastAsia="仿宋" w:hAnsi="仿宋" w:cs="仿宋" w:hint="eastAsia"/>
                <w:sz w:val="22"/>
                <w:szCs w:val="32"/>
              </w:rPr>
              <w:t>投标文件载明的招标项目完成或服务期限不满足招标文件规定的</w:t>
            </w:r>
          </w:p>
        </w:tc>
        <w:tc>
          <w:tcPr>
            <w:tcW w:w="2091" w:type="dxa"/>
            <w:gridSpan w:val="2"/>
            <w:tcBorders>
              <w:right w:val="double" w:sz="4" w:space="0" w:color="auto"/>
            </w:tcBorders>
            <w:vAlign w:val="center"/>
          </w:tcPr>
          <w:p w:rsidR="005A654E" w:rsidRDefault="005A654E">
            <w:pPr>
              <w:jc w:val="center"/>
              <w:rPr>
                <w:rFonts w:ascii="仿宋" w:eastAsia="仿宋" w:hAnsi="仿宋"/>
                <w:szCs w:val="21"/>
              </w:rPr>
            </w:pPr>
          </w:p>
        </w:tc>
      </w:tr>
      <w:tr w:rsidR="005A654E">
        <w:trPr>
          <w:trHeight w:val="223"/>
        </w:trPr>
        <w:tc>
          <w:tcPr>
            <w:tcW w:w="785" w:type="dxa"/>
            <w:tcBorders>
              <w:left w:val="double" w:sz="4" w:space="0" w:color="auto"/>
            </w:tcBorders>
            <w:vAlign w:val="center"/>
          </w:tcPr>
          <w:p w:rsidR="005A654E" w:rsidRDefault="00BD2FF1">
            <w:pPr>
              <w:jc w:val="center"/>
              <w:rPr>
                <w:rFonts w:ascii="仿宋" w:eastAsia="仿宋" w:hAnsi="仿宋"/>
                <w:szCs w:val="21"/>
              </w:rPr>
            </w:pPr>
            <w:r>
              <w:rPr>
                <w:rFonts w:ascii="仿宋" w:eastAsia="仿宋" w:hAnsi="仿宋"/>
              </w:rPr>
              <w:t>8</w:t>
            </w:r>
          </w:p>
        </w:tc>
        <w:tc>
          <w:tcPr>
            <w:tcW w:w="5956" w:type="dxa"/>
            <w:gridSpan w:val="4"/>
            <w:tcBorders>
              <w:top w:val="single" w:sz="4" w:space="0" w:color="auto"/>
              <w:left w:val="single" w:sz="4" w:space="0" w:color="auto"/>
              <w:bottom w:val="single" w:sz="4" w:space="0" w:color="auto"/>
              <w:right w:val="single" w:sz="4" w:space="0" w:color="auto"/>
            </w:tcBorders>
            <w:vAlign w:val="center"/>
          </w:tcPr>
          <w:p w:rsidR="005A654E" w:rsidRDefault="00BD2FF1">
            <w:pPr>
              <w:rPr>
                <w:rFonts w:ascii="仿宋" w:eastAsia="仿宋" w:hAnsi="仿宋" w:cs="仿宋"/>
                <w:sz w:val="22"/>
                <w:szCs w:val="32"/>
              </w:rPr>
            </w:pPr>
            <w:r>
              <w:rPr>
                <w:rFonts w:ascii="仿宋" w:eastAsia="仿宋" w:hAnsi="仿宋" w:cs="仿宋" w:hint="eastAsia"/>
                <w:sz w:val="22"/>
              </w:rPr>
              <w:t>所投产品、服务在技术、商务等方面没有实质性满足招标文件要求的（是否实质性满足招标文件要求，由评审委员会根据是否响应“★”条款做出评判）</w:t>
            </w:r>
          </w:p>
        </w:tc>
        <w:tc>
          <w:tcPr>
            <w:tcW w:w="2091" w:type="dxa"/>
            <w:gridSpan w:val="2"/>
            <w:tcBorders>
              <w:right w:val="double" w:sz="4" w:space="0" w:color="auto"/>
            </w:tcBorders>
            <w:vAlign w:val="center"/>
          </w:tcPr>
          <w:p w:rsidR="005A654E" w:rsidRDefault="005A654E">
            <w:pPr>
              <w:jc w:val="center"/>
              <w:rPr>
                <w:rFonts w:ascii="仿宋" w:eastAsia="仿宋" w:hAnsi="仿宋"/>
                <w:b/>
                <w:szCs w:val="21"/>
              </w:rPr>
            </w:pPr>
          </w:p>
        </w:tc>
      </w:tr>
      <w:tr w:rsidR="005A654E">
        <w:trPr>
          <w:trHeight w:val="223"/>
        </w:trPr>
        <w:tc>
          <w:tcPr>
            <w:tcW w:w="785" w:type="dxa"/>
            <w:tcBorders>
              <w:left w:val="double" w:sz="4" w:space="0" w:color="auto"/>
            </w:tcBorders>
            <w:vAlign w:val="center"/>
          </w:tcPr>
          <w:p w:rsidR="005A654E" w:rsidRDefault="00BD2FF1">
            <w:pPr>
              <w:jc w:val="center"/>
              <w:rPr>
                <w:rFonts w:ascii="仿宋" w:eastAsia="仿宋" w:hAnsi="仿宋"/>
                <w:szCs w:val="21"/>
              </w:rPr>
            </w:pPr>
            <w:r>
              <w:rPr>
                <w:rFonts w:ascii="仿宋" w:eastAsia="仿宋" w:hAnsi="仿宋"/>
              </w:rPr>
              <w:t>9</w:t>
            </w:r>
          </w:p>
        </w:tc>
        <w:tc>
          <w:tcPr>
            <w:tcW w:w="5956" w:type="dxa"/>
            <w:gridSpan w:val="4"/>
            <w:tcBorders>
              <w:top w:val="single" w:sz="4" w:space="0" w:color="auto"/>
              <w:left w:val="single" w:sz="4" w:space="0" w:color="auto"/>
              <w:bottom w:val="single" w:sz="4" w:space="0" w:color="auto"/>
              <w:right w:val="single" w:sz="4" w:space="0" w:color="auto"/>
            </w:tcBorders>
            <w:vAlign w:val="center"/>
          </w:tcPr>
          <w:p w:rsidR="005A654E" w:rsidRDefault="00BD2FF1">
            <w:pPr>
              <w:rPr>
                <w:rFonts w:ascii="仿宋" w:eastAsia="仿宋" w:hAnsi="仿宋" w:cs="仿宋"/>
                <w:sz w:val="22"/>
                <w:szCs w:val="32"/>
              </w:rPr>
            </w:pPr>
            <w:r>
              <w:rPr>
                <w:rFonts w:ascii="仿宋" w:eastAsia="仿宋" w:hAnsi="仿宋" w:cs="仿宋" w:hint="eastAsia"/>
                <w:sz w:val="22"/>
              </w:rPr>
              <w:t>未按招标文件附件所提供的样式和要求完整填写“投标函及承诺函”，或投标文件组成部分不符合通用条款第18.1款规定的</w:t>
            </w:r>
          </w:p>
        </w:tc>
        <w:tc>
          <w:tcPr>
            <w:tcW w:w="2091" w:type="dxa"/>
            <w:gridSpan w:val="2"/>
            <w:tcBorders>
              <w:right w:val="double" w:sz="4" w:space="0" w:color="auto"/>
            </w:tcBorders>
            <w:vAlign w:val="center"/>
          </w:tcPr>
          <w:p w:rsidR="005A654E" w:rsidRDefault="005A654E">
            <w:pPr>
              <w:jc w:val="center"/>
              <w:rPr>
                <w:rFonts w:ascii="仿宋" w:eastAsia="仿宋" w:hAnsi="仿宋"/>
                <w:b/>
                <w:szCs w:val="21"/>
              </w:rPr>
            </w:pPr>
          </w:p>
        </w:tc>
      </w:tr>
      <w:tr w:rsidR="005A654E">
        <w:trPr>
          <w:trHeight w:val="223"/>
        </w:trPr>
        <w:tc>
          <w:tcPr>
            <w:tcW w:w="785" w:type="dxa"/>
            <w:tcBorders>
              <w:left w:val="double" w:sz="4" w:space="0" w:color="auto"/>
            </w:tcBorders>
            <w:vAlign w:val="center"/>
          </w:tcPr>
          <w:p w:rsidR="005A654E" w:rsidRDefault="00BD2FF1">
            <w:pPr>
              <w:jc w:val="center"/>
              <w:rPr>
                <w:rFonts w:ascii="仿宋" w:eastAsia="仿宋" w:hAnsi="仿宋"/>
              </w:rPr>
            </w:pPr>
            <w:r>
              <w:rPr>
                <w:rFonts w:ascii="仿宋" w:eastAsia="仿宋" w:hAnsi="仿宋"/>
              </w:rPr>
              <w:t>10</w:t>
            </w:r>
          </w:p>
        </w:tc>
        <w:tc>
          <w:tcPr>
            <w:tcW w:w="5956" w:type="dxa"/>
            <w:gridSpan w:val="4"/>
            <w:tcBorders>
              <w:top w:val="single" w:sz="4" w:space="0" w:color="auto"/>
              <w:left w:val="single" w:sz="4" w:space="0" w:color="auto"/>
              <w:bottom w:val="single" w:sz="4" w:space="0" w:color="auto"/>
              <w:right w:val="single" w:sz="4" w:space="0" w:color="auto"/>
            </w:tcBorders>
            <w:vAlign w:val="center"/>
          </w:tcPr>
          <w:p w:rsidR="005A654E" w:rsidRDefault="00BD2FF1">
            <w:pPr>
              <w:rPr>
                <w:rFonts w:ascii="仿宋" w:eastAsia="仿宋" w:hAnsi="仿宋" w:cs="仿宋"/>
                <w:sz w:val="22"/>
                <w:szCs w:val="32"/>
              </w:rPr>
            </w:pPr>
            <w:r>
              <w:rPr>
                <w:rFonts w:ascii="仿宋" w:eastAsia="仿宋" w:hAnsi="仿宋" w:cs="仿宋" w:hint="eastAsia"/>
                <w:sz w:val="22"/>
                <w:szCs w:val="32"/>
              </w:rPr>
              <w:t>未按招标文件要求填写《服务条款偏离表》或《商务条款偏离表》</w:t>
            </w:r>
          </w:p>
        </w:tc>
        <w:tc>
          <w:tcPr>
            <w:tcW w:w="2091" w:type="dxa"/>
            <w:gridSpan w:val="2"/>
            <w:tcBorders>
              <w:right w:val="double" w:sz="4" w:space="0" w:color="auto"/>
            </w:tcBorders>
            <w:vAlign w:val="center"/>
          </w:tcPr>
          <w:p w:rsidR="005A654E" w:rsidRDefault="005A654E">
            <w:pPr>
              <w:jc w:val="center"/>
              <w:rPr>
                <w:rFonts w:ascii="仿宋" w:eastAsia="仿宋" w:hAnsi="仿宋"/>
                <w:szCs w:val="21"/>
              </w:rPr>
            </w:pPr>
          </w:p>
        </w:tc>
      </w:tr>
      <w:tr w:rsidR="005A654E">
        <w:trPr>
          <w:trHeight w:val="223"/>
        </w:trPr>
        <w:tc>
          <w:tcPr>
            <w:tcW w:w="785" w:type="dxa"/>
            <w:tcBorders>
              <w:left w:val="double" w:sz="4" w:space="0" w:color="auto"/>
            </w:tcBorders>
            <w:vAlign w:val="center"/>
          </w:tcPr>
          <w:p w:rsidR="005A654E" w:rsidRDefault="00BD2FF1">
            <w:pPr>
              <w:jc w:val="center"/>
              <w:rPr>
                <w:rFonts w:ascii="仿宋" w:eastAsia="仿宋" w:hAnsi="仿宋"/>
                <w:szCs w:val="21"/>
              </w:rPr>
            </w:pPr>
            <w:r>
              <w:rPr>
                <w:rFonts w:ascii="仿宋" w:eastAsia="仿宋" w:hAnsi="仿宋"/>
              </w:rPr>
              <w:t>11</w:t>
            </w:r>
          </w:p>
        </w:tc>
        <w:tc>
          <w:tcPr>
            <w:tcW w:w="5956" w:type="dxa"/>
            <w:gridSpan w:val="4"/>
            <w:tcBorders>
              <w:top w:val="single" w:sz="4" w:space="0" w:color="auto"/>
              <w:left w:val="single" w:sz="4" w:space="0" w:color="auto"/>
              <w:bottom w:val="single" w:sz="4" w:space="0" w:color="auto"/>
              <w:right w:val="single" w:sz="4" w:space="0" w:color="auto"/>
            </w:tcBorders>
            <w:vAlign w:val="center"/>
          </w:tcPr>
          <w:p w:rsidR="005A654E" w:rsidRDefault="00BD2FF1">
            <w:pPr>
              <w:rPr>
                <w:rFonts w:ascii="仿宋" w:eastAsia="仿宋" w:hAnsi="仿宋" w:cs="仿宋"/>
                <w:sz w:val="22"/>
                <w:szCs w:val="32"/>
              </w:rPr>
            </w:pPr>
            <w:r>
              <w:rPr>
                <w:rFonts w:ascii="仿宋" w:eastAsia="仿宋" w:hAnsi="仿宋" w:cs="仿宋" w:hint="eastAsia"/>
                <w:sz w:val="22"/>
                <w:szCs w:val="32"/>
              </w:rPr>
              <w:t>投标报价有严重缺漏项目</w:t>
            </w:r>
          </w:p>
        </w:tc>
        <w:tc>
          <w:tcPr>
            <w:tcW w:w="2091" w:type="dxa"/>
            <w:gridSpan w:val="2"/>
            <w:tcBorders>
              <w:right w:val="double" w:sz="4" w:space="0" w:color="auto"/>
            </w:tcBorders>
            <w:vAlign w:val="center"/>
          </w:tcPr>
          <w:p w:rsidR="005A654E" w:rsidRDefault="005A654E">
            <w:pPr>
              <w:jc w:val="center"/>
              <w:rPr>
                <w:rFonts w:ascii="仿宋" w:eastAsia="仿宋" w:hAnsi="仿宋"/>
                <w:b/>
                <w:szCs w:val="21"/>
              </w:rPr>
            </w:pPr>
          </w:p>
        </w:tc>
      </w:tr>
      <w:tr w:rsidR="005A654E">
        <w:trPr>
          <w:trHeight w:val="223"/>
        </w:trPr>
        <w:tc>
          <w:tcPr>
            <w:tcW w:w="785" w:type="dxa"/>
            <w:tcBorders>
              <w:left w:val="double" w:sz="4" w:space="0" w:color="auto"/>
              <w:bottom w:val="double" w:sz="4" w:space="0" w:color="auto"/>
            </w:tcBorders>
            <w:vAlign w:val="center"/>
          </w:tcPr>
          <w:p w:rsidR="005A654E" w:rsidRDefault="00BD2FF1">
            <w:pPr>
              <w:jc w:val="center"/>
              <w:rPr>
                <w:rFonts w:ascii="仿宋" w:eastAsia="仿宋" w:hAnsi="仿宋"/>
                <w:szCs w:val="21"/>
              </w:rPr>
            </w:pPr>
            <w:r>
              <w:rPr>
                <w:rFonts w:ascii="仿宋" w:eastAsia="仿宋" w:hAnsi="仿宋"/>
              </w:rPr>
              <w:t>12</w:t>
            </w:r>
          </w:p>
        </w:tc>
        <w:tc>
          <w:tcPr>
            <w:tcW w:w="5956" w:type="dxa"/>
            <w:gridSpan w:val="4"/>
            <w:tcBorders>
              <w:top w:val="single" w:sz="4" w:space="0" w:color="auto"/>
              <w:left w:val="single" w:sz="4" w:space="0" w:color="auto"/>
              <w:bottom w:val="single" w:sz="4" w:space="0" w:color="auto"/>
              <w:right w:val="single" w:sz="4" w:space="0" w:color="auto"/>
            </w:tcBorders>
            <w:vAlign w:val="center"/>
          </w:tcPr>
          <w:p w:rsidR="005A654E" w:rsidRDefault="00BD2FF1">
            <w:pPr>
              <w:rPr>
                <w:rFonts w:ascii="仿宋" w:eastAsia="仿宋" w:hAnsi="仿宋" w:cs="仿宋"/>
                <w:sz w:val="22"/>
                <w:szCs w:val="32"/>
              </w:rPr>
            </w:pPr>
            <w:r>
              <w:rPr>
                <w:rFonts w:ascii="仿宋" w:eastAsia="仿宋" w:hAnsi="仿宋" w:cs="仿宋" w:hint="eastAsia"/>
                <w:sz w:val="22"/>
                <w:szCs w:val="32"/>
              </w:rPr>
              <w:t>法律法规规定的其他情形</w:t>
            </w:r>
          </w:p>
        </w:tc>
        <w:tc>
          <w:tcPr>
            <w:tcW w:w="2091" w:type="dxa"/>
            <w:gridSpan w:val="2"/>
            <w:tcBorders>
              <w:bottom w:val="double" w:sz="4" w:space="0" w:color="auto"/>
              <w:right w:val="double" w:sz="4" w:space="0" w:color="auto"/>
            </w:tcBorders>
            <w:vAlign w:val="center"/>
          </w:tcPr>
          <w:p w:rsidR="005A654E" w:rsidRDefault="005A654E">
            <w:pPr>
              <w:jc w:val="center"/>
              <w:rPr>
                <w:rFonts w:ascii="仿宋" w:eastAsia="仿宋" w:hAnsi="仿宋"/>
                <w:b/>
                <w:szCs w:val="21"/>
              </w:rPr>
            </w:pPr>
          </w:p>
        </w:tc>
      </w:tr>
      <w:tr w:rsidR="005A654E">
        <w:trPr>
          <w:trHeight w:val="223"/>
        </w:trPr>
        <w:tc>
          <w:tcPr>
            <w:tcW w:w="8832" w:type="dxa"/>
            <w:gridSpan w:val="7"/>
            <w:tcBorders>
              <w:top w:val="double" w:sz="4" w:space="0" w:color="auto"/>
              <w:left w:val="double" w:sz="4" w:space="0" w:color="auto"/>
              <w:right w:val="double" w:sz="4" w:space="0" w:color="auto"/>
            </w:tcBorders>
            <w:vAlign w:val="center"/>
          </w:tcPr>
          <w:p w:rsidR="005A654E" w:rsidRDefault="00BD2FF1">
            <w:pPr>
              <w:jc w:val="center"/>
              <w:rPr>
                <w:rFonts w:ascii="仿宋" w:eastAsia="仿宋" w:hAnsi="仿宋"/>
                <w:b/>
                <w:szCs w:val="21"/>
              </w:rPr>
            </w:pPr>
            <w:r>
              <w:rPr>
                <w:rFonts w:ascii="仿宋" w:eastAsia="仿宋" w:hAnsi="仿宋"/>
                <w:b/>
                <w:szCs w:val="21"/>
              </w:rPr>
              <w:t>三、</w:t>
            </w:r>
            <w:r>
              <w:rPr>
                <w:rFonts w:ascii="仿宋" w:eastAsia="仿宋" w:hAnsi="仿宋" w:hint="eastAsia"/>
                <w:b/>
                <w:szCs w:val="21"/>
              </w:rPr>
              <w:t>评标指引表（商务部分）</w:t>
            </w:r>
          </w:p>
        </w:tc>
      </w:tr>
      <w:tr w:rsidR="005A654E">
        <w:trPr>
          <w:trHeight w:val="608"/>
        </w:trPr>
        <w:tc>
          <w:tcPr>
            <w:tcW w:w="1110" w:type="dxa"/>
            <w:gridSpan w:val="2"/>
            <w:vMerge w:val="restart"/>
            <w:tcBorders>
              <w:left w:val="double" w:sz="4" w:space="0" w:color="auto"/>
            </w:tcBorders>
            <w:vAlign w:val="center"/>
          </w:tcPr>
          <w:p w:rsidR="005A654E" w:rsidRDefault="00BD2FF1">
            <w:pPr>
              <w:jc w:val="center"/>
              <w:rPr>
                <w:rFonts w:ascii="仿宋" w:eastAsia="仿宋" w:hAnsi="仿宋"/>
                <w:b/>
                <w:szCs w:val="21"/>
              </w:rPr>
            </w:pPr>
            <w:r>
              <w:rPr>
                <w:rFonts w:ascii="仿宋" w:eastAsia="仿宋" w:hAnsi="仿宋"/>
                <w:b/>
                <w:szCs w:val="21"/>
              </w:rPr>
              <w:t>商务部分</w:t>
            </w:r>
          </w:p>
        </w:tc>
        <w:tc>
          <w:tcPr>
            <w:tcW w:w="3721" w:type="dxa"/>
            <w:vAlign w:val="center"/>
          </w:tcPr>
          <w:p w:rsidR="005A654E" w:rsidRDefault="00BD2FF1">
            <w:pPr>
              <w:jc w:val="center"/>
              <w:rPr>
                <w:rFonts w:ascii="仿宋" w:eastAsia="仿宋" w:hAnsi="仿宋"/>
              </w:rPr>
            </w:pPr>
            <w:r>
              <w:rPr>
                <w:rFonts w:ascii="仿宋" w:eastAsia="仿宋" w:hAnsi="仿宋"/>
                <w:b/>
                <w:szCs w:val="21"/>
              </w:rPr>
              <w:t>内容</w:t>
            </w:r>
          </w:p>
        </w:tc>
        <w:tc>
          <w:tcPr>
            <w:tcW w:w="1910" w:type="dxa"/>
            <w:gridSpan w:val="2"/>
            <w:vAlign w:val="center"/>
          </w:tcPr>
          <w:p w:rsidR="005A654E" w:rsidRDefault="00BD2FF1">
            <w:pPr>
              <w:jc w:val="center"/>
              <w:rPr>
                <w:rFonts w:ascii="仿宋" w:eastAsia="仿宋" w:hAnsi="仿宋"/>
                <w:b/>
                <w:szCs w:val="21"/>
              </w:rPr>
            </w:pPr>
            <w:r>
              <w:rPr>
                <w:rFonts w:ascii="仿宋" w:eastAsia="仿宋" w:hAnsi="仿宋"/>
                <w:b/>
                <w:szCs w:val="21"/>
              </w:rPr>
              <w:t>对应章节</w:t>
            </w:r>
          </w:p>
          <w:p w:rsidR="005A654E" w:rsidRDefault="00BD2FF1">
            <w:pPr>
              <w:pStyle w:val="15"/>
              <w:ind w:firstLineChars="0" w:firstLine="0"/>
              <w:rPr>
                <w:rFonts w:ascii="仿宋" w:eastAsia="仿宋" w:hAnsi="仿宋"/>
              </w:rPr>
            </w:pPr>
            <w:r>
              <w:rPr>
                <w:rFonts w:ascii="仿宋" w:eastAsia="仿宋" w:hAnsi="仿宋"/>
                <w:szCs w:val="21"/>
              </w:rPr>
              <w:t>（请填写投标文件对应的章节号）</w:t>
            </w:r>
          </w:p>
        </w:tc>
        <w:tc>
          <w:tcPr>
            <w:tcW w:w="2091" w:type="dxa"/>
            <w:gridSpan w:val="2"/>
            <w:tcBorders>
              <w:right w:val="double" w:sz="4" w:space="0" w:color="auto"/>
            </w:tcBorders>
            <w:vAlign w:val="center"/>
          </w:tcPr>
          <w:p w:rsidR="005A654E" w:rsidRDefault="00BD2FF1">
            <w:pPr>
              <w:jc w:val="center"/>
              <w:rPr>
                <w:rFonts w:ascii="仿宋" w:eastAsia="仿宋" w:hAnsi="仿宋"/>
                <w:b/>
                <w:szCs w:val="21"/>
              </w:rPr>
            </w:pPr>
            <w:r>
              <w:rPr>
                <w:rFonts w:ascii="仿宋" w:eastAsia="仿宋" w:hAnsi="仿宋"/>
                <w:b/>
                <w:szCs w:val="21"/>
              </w:rPr>
              <w:t>起止页码</w:t>
            </w:r>
          </w:p>
          <w:p w:rsidR="005A654E" w:rsidRDefault="00BD2FF1">
            <w:pPr>
              <w:pStyle w:val="15"/>
              <w:ind w:firstLineChars="0" w:firstLine="0"/>
              <w:rPr>
                <w:rFonts w:ascii="仿宋" w:eastAsia="仿宋" w:hAnsi="仿宋"/>
              </w:rPr>
            </w:pPr>
            <w:r>
              <w:rPr>
                <w:rFonts w:ascii="仿宋" w:eastAsia="仿宋" w:hAnsi="仿宋"/>
                <w:szCs w:val="21"/>
              </w:rPr>
              <w:t>（请填写投标文件对应章节的起始</w:t>
            </w:r>
            <w:r>
              <w:rPr>
                <w:rFonts w:ascii="仿宋" w:eastAsia="仿宋" w:hAnsi="仿宋" w:hint="eastAsia"/>
                <w:szCs w:val="21"/>
              </w:rPr>
              <w:t>页码</w:t>
            </w:r>
            <w:r>
              <w:rPr>
                <w:rFonts w:ascii="仿宋" w:eastAsia="仿宋" w:hAnsi="仿宋"/>
                <w:szCs w:val="21"/>
              </w:rPr>
              <w:t>）</w:t>
            </w:r>
          </w:p>
        </w:tc>
      </w:tr>
      <w:tr w:rsidR="005A654E">
        <w:trPr>
          <w:trHeight w:val="278"/>
        </w:trPr>
        <w:tc>
          <w:tcPr>
            <w:tcW w:w="1110" w:type="dxa"/>
            <w:gridSpan w:val="2"/>
            <w:vMerge/>
            <w:tcBorders>
              <w:left w:val="double" w:sz="4" w:space="0" w:color="auto"/>
            </w:tcBorders>
            <w:vAlign w:val="center"/>
          </w:tcPr>
          <w:p w:rsidR="005A654E" w:rsidRDefault="005A654E">
            <w:pPr>
              <w:jc w:val="center"/>
              <w:rPr>
                <w:rFonts w:ascii="仿宋" w:eastAsia="仿宋" w:hAnsi="仿宋"/>
                <w:b/>
                <w:szCs w:val="21"/>
              </w:rPr>
            </w:pPr>
          </w:p>
        </w:tc>
        <w:tc>
          <w:tcPr>
            <w:tcW w:w="3721" w:type="dxa"/>
            <w:vAlign w:val="center"/>
          </w:tcPr>
          <w:p w:rsidR="005A654E" w:rsidRDefault="00BD2FF1">
            <w:pPr>
              <w:jc w:val="center"/>
              <w:rPr>
                <w:rFonts w:ascii="仿宋" w:eastAsia="仿宋" w:hAnsi="仿宋" w:cs="宋体"/>
                <w:szCs w:val="21"/>
              </w:rPr>
            </w:pPr>
            <w:r>
              <w:rPr>
                <w:rFonts w:ascii="仿宋" w:eastAsia="仿宋" w:hAnsi="仿宋" w:hint="eastAsia"/>
                <w:szCs w:val="21"/>
              </w:rPr>
              <w:t>项目负责人（仅限一人）</w:t>
            </w:r>
          </w:p>
        </w:tc>
        <w:tc>
          <w:tcPr>
            <w:tcW w:w="1910" w:type="dxa"/>
            <w:gridSpan w:val="2"/>
            <w:vAlign w:val="center"/>
          </w:tcPr>
          <w:p w:rsidR="005A654E" w:rsidRDefault="005A654E">
            <w:pPr>
              <w:jc w:val="center"/>
              <w:rPr>
                <w:rFonts w:ascii="仿宋" w:eastAsia="仿宋" w:hAnsi="仿宋"/>
                <w:szCs w:val="21"/>
              </w:rPr>
            </w:pPr>
          </w:p>
        </w:tc>
        <w:tc>
          <w:tcPr>
            <w:tcW w:w="2091" w:type="dxa"/>
            <w:gridSpan w:val="2"/>
            <w:tcBorders>
              <w:right w:val="double" w:sz="4" w:space="0" w:color="auto"/>
            </w:tcBorders>
            <w:vAlign w:val="center"/>
          </w:tcPr>
          <w:p w:rsidR="005A654E" w:rsidRDefault="005A654E">
            <w:pPr>
              <w:jc w:val="center"/>
              <w:rPr>
                <w:rFonts w:ascii="仿宋" w:eastAsia="仿宋" w:hAnsi="仿宋"/>
                <w:szCs w:val="21"/>
              </w:rPr>
            </w:pPr>
          </w:p>
        </w:tc>
      </w:tr>
      <w:tr w:rsidR="005A654E">
        <w:trPr>
          <w:trHeight w:val="278"/>
        </w:trPr>
        <w:tc>
          <w:tcPr>
            <w:tcW w:w="1110" w:type="dxa"/>
            <w:gridSpan w:val="2"/>
            <w:vMerge/>
            <w:tcBorders>
              <w:left w:val="double" w:sz="4" w:space="0" w:color="auto"/>
            </w:tcBorders>
            <w:vAlign w:val="center"/>
          </w:tcPr>
          <w:p w:rsidR="005A654E" w:rsidRDefault="005A654E">
            <w:pPr>
              <w:jc w:val="center"/>
              <w:rPr>
                <w:rFonts w:ascii="仿宋" w:eastAsia="仿宋" w:hAnsi="仿宋"/>
                <w:b/>
                <w:szCs w:val="21"/>
              </w:rPr>
            </w:pPr>
          </w:p>
        </w:tc>
        <w:tc>
          <w:tcPr>
            <w:tcW w:w="3721" w:type="dxa"/>
            <w:vAlign w:val="center"/>
          </w:tcPr>
          <w:p w:rsidR="005A654E" w:rsidRDefault="00BD2FF1">
            <w:pPr>
              <w:jc w:val="center"/>
              <w:rPr>
                <w:rFonts w:ascii="仿宋" w:eastAsia="仿宋" w:hAnsi="仿宋"/>
                <w:szCs w:val="21"/>
              </w:rPr>
            </w:pPr>
            <w:r>
              <w:rPr>
                <w:rFonts w:ascii="仿宋" w:eastAsia="仿宋" w:hAnsi="仿宋" w:hint="eastAsia"/>
                <w:szCs w:val="21"/>
              </w:rPr>
              <w:t>检测报告</w:t>
            </w:r>
          </w:p>
        </w:tc>
        <w:tc>
          <w:tcPr>
            <w:tcW w:w="1910" w:type="dxa"/>
            <w:gridSpan w:val="2"/>
            <w:vAlign w:val="center"/>
          </w:tcPr>
          <w:p w:rsidR="005A654E" w:rsidRDefault="005A654E">
            <w:pPr>
              <w:jc w:val="center"/>
              <w:rPr>
                <w:rFonts w:ascii="仿宋" w:eastAsia="仿宋" w:hAnsi="仿宋"/>
                <w:szCs w:val="21"/>
              </w:rPr>
            </w:pPr>
          </w:p>
        </w:tc>
        <w:tc>
          <w:tcPr>
            <w:tcW w:w="2091" w:type="dxa"/>
            <w:gridSpan w:val="2"/>
            <w:tcBorders>
              <w:right w:val="double" w:sz="4" w:space="0" w:color="auto"/>
            </w:tcBorders>
            <w:vAlign w:val="center"/>
          </w:tcPr>
          <w:p w:rsidR="005A654E" w:rsidRDefault="005A654E">
            <w:pPr>
              <w:jc w:val="center"/>
              <w:rPr>
                <w:rFonts w:ascii="仿宋" w:eastAsia="仿宋" w:hAnsi="仿宋"/>
                <w:szCs w:val="21"/>
              </w:rPr>
            </w:pPr>
          </w:p>
        </w:tc>
      </w:tr>
      <w:tr w:rsidR="005A654E">
        <w:trPr>
          <w:trHeight w:val="278"/>
        </w:trPr>
        <w:tc>
          <w:tcPr>
            <w:tcW w:w="1110" w:type="dxa"/>
            <w:gridSpan w:val="2"/>
            <w:vMerge/>
            <w:tcBorders>
              <w:left w:val="double" w:sz="4" w:space="0" w:color="auto"/>
            </w:tcBorders>
            <w:vAlign w:val="center"/>
          </w:tcPr>
          <w:p w:rsidR="005A654E" w:rsidRDefault="005A654E">
            <w:pPr>
              <w:jc w:val="center"/>
              <w:rPr>
                <w:rFonts w:ascii="仿宋" w:eastAsia="仿宋" w:hAnsi="仿宋"/>
                <w:b/>
                <w:szCs w:val="21"/>
              </w:rPr>
            </w:pPr>
          </w:p>
        </w:tc>
        <w:tc>
          <w:tcPr>
            <w:tcW w:w="3721" w:type="dxa"/>
            <w:vAlign w:val="center"/>
          </w:tcPr>
          <w:p w:rsidR="005A654E" w:rsidRDefault="00BD2FF1">
            <w:pPr>
              <w:jc w:val="center"/>
              <w:rPr>
                <w:rFonts w:ascii="仿宋" w:eastAsia="仿宋" w:hAnsi="仿宋"/>
                <w:szCs w:val="21"/>
              </w:rPr>
            </w:pPr>
            <w:r>
              <w:rPr>
                <w:rFonts w:ascii="仿宋" w:eastAsia="仿宋" w:hAnsi="仿宋" w:hint="eastAsia"/>
                <w:szCs w:val="21"/>
              </w:rPr>
              <w:t>配送场所</w:t>
            </w:r>
          </w:p>
        </w:tc>
        <w:tc>
          <w:tcPr>
            <w:tcW w:w="1910" w:type="dxa"/>
            <w:gridSpan w:val="2"/>
            <w:vAlign w:val="center"/>
          </w:tcPr>
          <w:p w:rsidR="005A654E" w:rsidRDefault="005A654E">
            <w:pPr>
              <w:jc w:val="center"/>
              <w:rPr>
                <w:rFonts w:ascii="仿宋" w:eastAsia="仿宋" w:hAnsi="仿宋"/>
                <w:szCs w:val="21"/>
              </w:rPr>
            </w:pPr>
          </w:p>
        </w:tc>
        <w:tc>
          <w:tcPr>
            <w:tcW w:w="2091" w:type="dxa"/>
            <w:gridSpan w:val="2"/>
            <w:tcBorders>
              <w:right w:val="double" w:sz="4" w:space="0" w:color="auto"/>
            </w:tcBorders>
            <w:vAlign w:val="center"/>
          </w:tcPr>
          <w:p w:rsidR="005A654E" w:rsidRDefault="005A654E">
            <w:pPr>
              <w:jc w:val="center"/>
              <w:rPr>
                <w:rFonts w:ascii="仿宋" w:eastAsia="仿宋" w:hAnsi="仿宋"/>
                <w:szCs w:val="21"/>
              </w:rPr>
            </w:pPr>
          </w:p>
        </w:tc>
      </w:tr>
      <w:tr w:rsidR="005A654E">
        <w:trPr>
          <w:trHeight w:val="278"/>
        </w:trPr>
        <w:tc>
          <w:tcPr>
            <w:tcW w:w="1110" w:type="dxa"/>
            <w:gridSpan w:val="2"/>
            <w:vMerge/>
            <w:tcBorders>
              <w:left w:val="double" w:sz="4" w:space="0" w:color="auto"/>
            </w:tcBorders>
            <w:vAlign w:val="center"/>
          </w:tcPr>
          <w:p w:rsidR="005A654E" w:rsidRDefault="005A654E">
            <w:pPr>
              <w:jc w:val="center"/>
              <w:rPr>
                <w:rFonts w:ascii="仿宋" w:eastAsia="仿宋" w:hAnsi="仿宋"/>
                <w:b/>
                <w:szCs w:val="21"/>
              </w:rPr>
            </w:pPr>
          </w:p>
        </w:tc>
        <w:tc>
          <w:tcPr>
            <w:tcW w:w="3721" w:type="dxa"/>
            <w:vAlign w:val="center"/>
          </w:tcPr>
          <w:p w:rsidR="005A654E" w:rsidRDefault="00BD2FF1">
            <w:pPr>
              <w:jc w:val="center"/>
              <w:rPr>
                <w:rFonts w:ascii="仿宋" w:eastAsia="仿宋" w:hAnsi="仿宋"/>
                <w:szCs w:val="21"/>
              </w:rPr>
            </w:pPr>
            <w:r>
              <w:rPr>
                <w:rFonts w:ascii="仿宋" w:eastAsia="仿宋" w:hAnsi="仿宋" w:hint="eastAsia"/>
                <w:szCs w:val="21"/>
              </w:rPr>
              <w:t>冷库</w:t>
            </w:r>
          </w:p>
        </w:tc>
        <w:tc>
          <w:tcPr>
            <w:tcW w:w="1910" w:type="dxa"/>
            <w:gridSpan w:val="2"/>
            <w:vAlign w:val="center"/>
          </w:tcPr>
          <w:p w:rsidR="005A654E" w:rsidRDefault="005A654E">
            <w:pPr>
              <w:jc w:val="center"/>
              <w:rPr>
                <w:rFonts w:ascii="仿宋" w:eastAsia="仿宋" w:hAnsi="仿宋"/>
                <w:szCs w:val="21"/>
              </w:rPr>
            </w:pPr>
          </w:p>
        </w:tc>
        <w:tc>
          <w:tcPr>
            <w:tcW w:w="2091" w:type="dxa"/>
            <w:gridSpan w:val="2"/>
            <w:tcBorders>
              <w:right w:val="double" w:sz="4" w:space="0" w:color="auto"/>
            </w:tcBorders>
            <w:vAlign w:val="center"/>
          </w:tcPr>
          <w:p w:rsidR="005A654E" w:rsidRDefault="005A654E">
            <w:pPr>
              <w:jc w:val="center"/>
              <w:rPr>
                <w:rFonts w:ascii="仿宋" w:eastAsia="仿宋" w:hAnsi="仿宋"/>
                <w:szCs w:val="21"/>
              </w:rPr>
            </w:pPr>
          </w:p>
        </w:tc>
      </w:tr>
      <w:tr w:rsidR="005A654E">
        <w:trPr>
          <w:trHeight w:val="309"/>
        </w:trPr>
        <w:tc>
          <w:tcPr>
            <w:tcW w:w="1110" w:type="dxa"/>
            <w:gridSpan w:val="2"/>
            <w:vMerge/>
            <w:tcBorders>
              <w:left w:val="double" w:sz="4" w:space="0" w:color="auto"/>
            </w:tcBorders>
            <w:vAlign w:val="center"/>
          </w:tcPr>
          <w:p w:rsidR="005A654E" w:rsidRDefault="005A654E">
            <w:pPr>
              <w:jc w:val="center"/>
              <w:rPr>
                <w:rFonts w:ascii="仿宋" w:eastAsia="仿宋" w:hAnsi="仿宋"/>
                <w:b/>
                <w:szCs w:val="21"/>
              </w:rPr>
            </w:pPr>
          </w:p>
        </w:tc>
        <w:tc>
          <w:tcPr>
            <w:tcW w:w="3721" w:type="dxa"/>
            <w:vAlign w:val="center"/>
          </w:tcPr>
          <w:p w:rsidR="005A654E" w:rsidRDefault="00BD2FF1">
            <w:pPr>
              <w:jc w:val="center"/>
              <w:rPr>
                <w:rFonts w:ascii="仿宋" w:eastAsia="仿宋" w:hAnsi="仿宋"/>
                <w:szCs w:val="21"/>
              </w:rPr>
            </w:pPr>
            <w:r>
              <w:rPr>
                <w:rFonts w:ascii="仿宋" w:eastAsia="仿宋" w:hAnsi="仿宋" w:hint="eastAsia"/>
                <w:kern w:val="0"/>
              </w:rPr>
              <w:t>基地（种植、养殖）建设</w:t>
            </w:r>
          </w:p>
        </w:tc>
        <w:tc>
          <w:tcPr>
            <w:tcW w:w="1910" w:type="dxa"/>
            <w:gridSpan w:val="2"/>
            <w:vAlign w:val="center"/>
          </w:tcPr>
          <w:p w:rsidR="005A654E" w:rsidRDefault="005A654E">
            <w:pPr>
              <w:jc w:val="center"/>
              <w:rPr>
                <w:rFonts w:ascii="仿宋" w:eastAsia="仿宋" w:hAnsi="仿宋"/>
                <w:szCs w:val="21"/>
              </w:rPr>
            </w:pPr>
          </w:p>
        </w:tc>
        <w:tc>
          <w:tcPr>
            <w:tcW w:w="2091" w:type="dxa"/>
            <w:gridSpan w:val="2"/>
            <w:tcBorders>
              <w:right w:val="double" w:sz="4" w:space="0" w:color="auto"/>
            </w:tcBorders>
            <w:vAlign w:val="center"/>
          </w:tcPr>
          <w:p w:rsidR="005A654E" w:rsidRDefault="005A654E">
            <w:pPr>
              <w:jc w:val="center"/>
              <w:rPr>
                <w:rFonts w:ascii="仿宋" w:eastAsia="仿宋" w:hAnsi="仿宋"/>
                <w:szCs w:val="21"/>
              </w:rPr>
            </w:pPr>
          </w:p>
        </w:tc>
      </w:tr>
      <w:tr w:rsidR="005A654E">
        <w:trPr>
          <w:trHeight w:val="278"/>
        </w:trPr>
        <w:tc>
          <w:tcPr>
            <w:tcW w:w="1110" w:type="dxa"/>
            <w:gridSpan w:val="2"/>
            <w:vMerge/>
            <w:tcBorders>
              <w:left w:val="double" w:sz="4" w:space="0" w:color="auto"/>
            </w:tcBorders>
            <w:vAlign w:val="center"/>
          </w:tcPr>
          <w:p w:rsidR="005A654E" w:rsidRDefault="005A654E">
            <w:pPr>
              <w:jc w:val="center"/>
              <w:rPr>
                <w:rFonts w:ascii="仿宋" w:eastAsia="仿宋" w:hAnsi="仿宋"/>
                <w:b/>
                <w:szCs w:val="21"/>
              </w:rPr>
            </w:pPr>
          </w:p>
        </w:tc>
        <w:tc>
          <w:tcPr>
            <w:tcW w:w="3721" w:type="dxa"/>
            <w:vAlign w:val="center"/>
          </w:tcPr>
          <w:p w:rsidR="005A654E" w:rsidRDefault="00BD2FF1">
            <w:pPr>
              <w:jc w:val="center"/>
              <w:rPr>
                <w:rFonts w:ascii="仿宋" w:eastAsia="仿宋" w:hAnsi="仿宋"/>
                <w:szCs w:val="21"/>
              </w:rPr>
            </w:pPr>
            <w:r>
              <w:rPr>
                <w:rFonts w:ascii="仿宋" w:eastAsia="仿宋" w:hAnsi="仿宋" w:hint="eastAsia"/>
                <w:szCs w:val="21"/>
              </w:rPr>
              <w:t>配送保障能力</w:t>
            </w:r>
          </w:p>
        </w:tc>
        <w:tc>
          <w:tcPr>
            <w:tcW w:w="1910" w:type="dxa"/>
            <w:gridSpan w:val="2"/>
            <w:vAlign w:val="center"/>
          </w:tcPr>
          <w:p w:rsidR="005A654E" w:rsidRDefault="005A654E">
            <w:pPr>
              <w:jc w:val="center"/>
              <w:rPr>
                <w:rFonts w:ascii="仿宋" w:eastAsia="仿宋" w:hAnsi="仿宋"/>
                <w:szCs w:val="21"/>
              </w:rPr>
            </w:pPr>
          </w:p>
        </w:tc>
        <w:tc>
          <w:tcPr>
            <w:tcW w:w="2091" w:type="dxa"/>
            <w:gridSpan w:val="2"/>
            <w:tcBorders>
              <w:right w:val="double" w:sz="4" w:space="0" w:color="auto"/>
            </w:tcBorders>
            <w:vAlign w:val="center"/>
          </w:tcPr>
          <w:p w:rsidR="005A654E" w:rsidRDefault="005A654E">
            <w:pPr>
              <w:jc w:val="center"/>
              <w:rPr>
                <w:rFonts w:ascii="仿宋" w:eastAsia="仿宋" w:hAnsi="仿宋"/>
                <w:szCs w:val="21"/>
              </w:rPr>
            </w:pPr>
          </w:p>
        </w:tc>
      </w:tr>
      <w:tr w:rsidR="005A654E">
        <w:trPr>
          <w:trHeight w:val="278"/>
        </w:trPr>
        <w:tc>
          <w:tcPr>
            <w:tcW w:w="1110" w:type="dxa"/>
            <w:gridSpan w:val="2"/>
            <w:vMerge/>
            <w:tcBorders>
              <w:left w:val="double" w:sz="4" w:space="0" w:color="auto"/>
            </w:tcBorders>
            <w:vAlign w:val="center"/>
          </w:tcPr>
          <w:p w:rsidR="005A654E" w:rsidRDefault="005A654E">
            <w:pPr>
              <w:jc w:val="center"/>
              <w:rPr>
                <w:rFonts w:ascii="仿宋" w:eastAsia="仿宋" w:hAnsi="仿宋"/>
                <w:b/>
                <w:szCs w:val="21"/>
              </w:rPr>
            </w:pPr>
          </w:p>
        </w:tc>
        <w:tc>
          <w:tcPr>
            <w:tcW w:w="3721" w:type="dxa"/>
            <w:vAlign w:val="center"/>
          </w:tcPr>
          <w:p w:rsidR="005A654E" w:rsidRDefault="00BD2FF1">
            <w:pPr>
              <w:jc w:val="center"/>
              <w:rPr>
                <w:rFonts w:ascii="仿宋" w:eastAsia="仿宋" w:hAnsi="仿宋"/>
                <w:szCs w:val="21"/>
              </w:rPr>
            </w:pPr>
            <w:r>
              <w:rPr>
                <w:rFonts w:ascii="仿宋" w:eastAsia="仿宋" w:hAnsi="仿宋" w:hint="eastAsia"/>
                <w:szCs w:val="21"/>
              </w:rPr>
              <w:t>企业认证</w:t>
            </w:r>
          </w:p>
        </w:tc>
        <w:tc>
          <w:tcPr>
            <w:tcW w:w="1910" w:type="dxa"/>
            <w:gridSpan w:val="2"/>
            <w:vAlign w:val="center"/>
          </w:tcPr>
          <w:p w:rsidR="005A654E" w:rsidRDefault="005A654E">
            <w:pPr>
              <w:jc w:val="center"/>
              <w:rPr>
                <w:rFonts w:ascii="仿宋" w:eastAsia="仿宋" w:hAnsi="仿宋"/>
                <w:szCs w:val="21"/>
              </w:rPr>
            </w:pPr>
          </w:p>
        </w:tc>
        <w:tc>
          <w:tcPr>
            <w:tcW w:w="2091" w:type="dxa"/>
            <w:gridSpan w:val="2"/>
            <w:tcBorders>
              <w:right w:val="double" w:sz="4" w:space="0" w:color="auto"/>
            </w:tcBorders>
            <w:vAlign w:val="center"/>
          </w:tcPr>
          <w:p w:rsidR="005A654E" w:rsidRDefault="005A654E">
            <w:pPr>
              <w:jc w:val="center"/>
              <w:rPr>
                <w:rFonts w:ascii="仿宋" w:eastAsia="仿宋" w:hAnsi="仿宋"/>
                <w:szCs w:val="21"/>
              </w:rPr>
            </w:pPr>
          </w:p>
        </w:tc>
      </w:tr>
      <w:tr w:rsidR="005A654E">
        <w:trPr>
          <w:trHeight w:val="278"/>
        </w:trPr>
        <w:tc>
          <w:tcPr>
            <w:tcW w:w="1110" w:type="dxa"/>
            <w:gridSpan w:val="2"/>
            <w:vMerge/>
            <w:tcBorders>
              <w:left w:val="double" w:sz="4" w:space="0" w:color="auto"/>
            </w:tcBorders>
            <w:vAlign w:val="center"/>
          </w:tcPr>
          <w:p w:rsidR="005A654E" w:rsidRDefault="005A654E">
            <w:pPr>
              <w:jc w:val="center"/>
              <w:rPr>
                <w:rFonts w:ascii="仿宋" w:eastAsia="仿宋" w:hAnsi="仿宋"/>
                <w:b/>
                <w:szCs w:val="21"/>
              </w:rPr>
            </w:pPr>
          </w:p>
        </w:tc>
        <w:tc>
          <w:tcPr>
            <w:tcW w:w="3721" w:type="dxa"/>
            <w:vAlign w:val="center"/>
          </w:tcPr>
          <w:p w:rsidR="005A654E" w:rsidRDefault="00BD2FF1">
            <w:pPr>
              <w:jc w:val="center"/>
              <w:rPr>
                <w:rFonts w:ascii="仿宋" w:eastAsia="仿宋" w:hAnsi="仿宋"/>
                <w:szCs w:val="21"/>
              </w:rPr>
            </w:pPr>
            <w:r>
              <w:rPr>
                <w:rFonts w:ascii="仿宋" w:eastAsia="仿宋" w:hAnsi="仿宋" w:hint="eastAsia"/>
                <w:szCs w:val="21"/>
              </w:rPr>
              <w:t>有效业绩</w:t>
            </w:r>
          </w:p>
        </w:tc>
        <w:tc>
          <w:tcPr>
            <w:tcW w:w="1910" w:type="dxa"/>
            <w:gridSpan w:val="2"/>
            <w:vAlign w:val="center"/>
          </w:tcPr>
          <w:p w:rsidR="005A654E" w:rsidRDefault="005A654E">
            <w:pPr>
              <w:jc w:val="center"/>
              <w:rPr>
                <w:rFonts w:ascii="仿宋" w:eastAsia="仿宋" w:hAnsi="仿宋"/>
                <w:szCs w:val="21"/>
              </w:rPr>
            </w:pPr>
          </w:p>
        </w:tc>
        <w:tc>
          <w:tcPr>
            <w:tcW w:w="2091" w:type="dxa"/>
            <w:gridSpan w:val="2"/>
            <w:tcBorders>
              <w:right w:val="double" w:sz="4" w:space="0" w:color="auto"/>
            </w:tcBorders>
            <w:vAlign w:val="center"/>
          </w:tcPr>
          <w:p w:rsidR="005A654E" w:rsidRDefault="005A654E">
            <w:pPr>
              <w:jc w:val="center"/>
              <w:rPr>
                <w:rFonts w:ascii="仿宋" w:eastAsia="仿宋" w:hAnsi="仿宋"/>
                <w:szCs w:val="21"/>
              </w:rPr>
            </w:pPr>
          </w:p>
        </w:tc>
      </w:tr>
    </w:tbl>
    <w:p w:rsidR="005A654E" w:rsidRDefault="00BD2FF1">
      <w:pPr>
        <w:ind w:firstLineChars="200" w:firstLine="420"/>
        <w:rPr>
          <w:rFonts w:ascii="仿宋" w:eastAsia="仿宋" w:hAnsi="仿宋" w:cs="仿宋"/>
        </w:rPr>
      </w:pPr>
      <w:r>
        <w:rPr>
          <w:rFonts w:ascii="仿宋" w:eastAsia="仿宋" w:hAnsi="仿宋" w:cs="仿宋" w:hint="eastAsia"/>
        </w:rPr>
        <w:t>注：</w:t>
      </w:r>
    </w:p>
    <w:p w:rsidR="005A654E" w:rsidRDefault="00BD2FF1">
      <w:pPr>
        <w:ind w:firstLineChars="200" w:firstLine="420"/>
        <w:rPr>
          <w:rFonts w:ascii="仿宋" w:eastAsia="仿宋" w:hAnsi="仿宋" w:cs="仿宋"/>
        </w:rPr>
      </w:pPr>
      <w:r>
        <w:rPr>
          <w:rFonts w:ascii="仿宋" w:eastAsia="仿宋" w:hAnsi="仿宋" w:cs="仿宋" w:hint="eastAsia"/>
        </w:rPr>
        <w:lastRenderedPageBreak/>
        <w:t>1.对于</w:t>
      </w:r>
      <w:r>
        <w:rPr>
          <w:rFonts w:ascii="仿宋" w:eastAsia="仿宋" w:hAnsi="仿宋" w:cs="仿宋" w:hint="eastAsia"/>
          <w:b/>
          <w:bCs/>
        </w:rPr>
        <w:t>“资格性检查和符合性检查”</w:t>
      </w:r>
      <w:r>
        <w:rPr>
          <w:rFonts w:ascii="仿宋" w:eastAsia="仿宋" w:hAnsi="仿宋" w:cs="仿宋" w:hint="eastAsia"/>
        </w:rPr>
        <w:t>，请投标人根据检查项目认真自查，并参照示例填写“存在/不存在”，</w:t>
      </w:r>
      <w:r>
        <w:rPr>
          <w:rFonts w:ascii="仿宋" w:eastAsia="仿宋" w:hAnsi="仿宋" w:cs="仿宋" w:hint="eastAsia"/>
          <w:b/>
          <w:color w:val="FF0000"/>
        </w:rPr>
        <w:t>如填写“存在”将可能导致投标人</w:t>
      </w:r>
      <w:r>
        <w:rPr>
          <w:rFonts w:ascii="仿宋" w:eastAsia="仿宋" w:hAnsi="仿宋" w:cs="仿宋" w:hint="eastAsia"/>
          <w:b/>
          <w:bCs/>
          <w:color w:val="FF0000"/>
        </w:rPr>
        <w:t>符合性审查不通过</w:t>
      </w:r>
      <w:r>
        <w:rPr>
          <w:rFonts w:ascii="仿宋" w:eastAsia="仿宋" w:hAnsi="仿宋" w:cs="仿宋" w:hint="eastAsia"/>
        </w:rPr>
        <w:t>；</w:t>
      </w:r>
    </w:p>
    <w:p w:rsidR="005A654E" w:rsidRDefault="00BD2FF1">
      <w:pPr>
        <w:ind w:firstLineChars="200" w:firstLine="420"/>
        <w:rPr>
          <w:rFonts w:ascii="仿宋" w:eastAsia="仿宋" w:hAnsi="仿宋" w:cs="仿宋"/>
        </w:rPr>
      </w:pPr>
      <w:r>
        <w:rPr>
          <w:rFonts w:ascii="仿宋" w:eastAsia="仿宋" w:hAnsi="仿宋" w:cs="仿宋" w:hint="eastAsia"/>
        </w:rPr>
        <w:t>2.对于“</w:t>
      </w:r>
      <w:r>
        <w:rPr>
          <w:rFonts w:ascii="仿宋" w:eastAsia="仿宋" w:hAnsi="仿宋" w:cs="仿宋" w:hint="eastAsia"/>
          <w:b/>
        </w:rPr>
        <w:t>评标指引表（商务部分）”</w:t>
      </w:r>
      <w:r>
        <w:rPr>
          <w:rFonts w:ascii="仿宋" w:eastAsia="仿宋" w:hAnsi="仿宋" w:cs="仿宋" w:hint="eastAsia"/>
        </w:rPr>
        <w:t>请投标人按照第二册第二章的《评标信息》的要求，根据各项目以自上而下的顺序编制。因项目次序混乱而影响评标效率及评标结果者，投标人自负其责。</w:t>
      </w:r>
    </w:p>
    <w:p w:rsidR="005A654E" w:rsidRDefault="005A654E">
      <w:pPr>
        <w:rPr>
          <w:rFonts w:ascii="仿宋" w:eastAsia="仿宋" w:hAnsi="仿宋"/>
          <w:szCs w:val="21"/>
        </w:rPr>
      </w:pPr>
    </w:p>
    <w:p w:rsidR="005A654E" w:rsidRDefault="00BD2FF1">
      <w:pPr>
        <w:keepNext/>
        <w:keepLines/>
        <w:pageBreakBefore/>
        <w:spacing w:before="280" w:after="290" w:line="377" w:lineRule="auto"/>
        <w:jc w:val="center"/>
        <w:outlineLvl w:val="3"/>
        <w:rPr>
          <w:rFonts w:ascii="仿宋" w:eastAsia="仿宋" w:hAnsi="仿宋"/>
          <w:b/>
          <w:bCs/>
          <w:sz w:val="28"/>
          <w:szCs w:val="28"/>
        </w:rPr>
      </w:pPr>
      <w:bookmarkStart w:id="257" w:name="_Toc86250220"/>
      <w:bookmarkStart w:id="258" w:name="_Toc76993858"/>
      <w:bookmarkStart w:id="259" w:name="_Toc78188134"/>
      <w:bookmarkStart w:id="260" w:name="_Toc78188236"/>
      <w:r>
        <w:rPr>
          <w:rFonts w:ascii="仿宋" w:eastAsia="仿宋" w:hAnsi="仿宋" w:hint="eastAsia"/>
          <w:b/>
          <w:bCs/>
          <w:sz w:val="28"/>
          <w:szCs w:val="28"/>
        </w:rPr>
        <w:lastRenderedPageBreak/>
        <w:t>二</w:t>
      </w:r>
      <w:r>
        <w:rPr>
          <w:rFonts w:ascii="仿宋" w:eastAsia="仿宋" w:hAnsi="仿宋"/>
          <w:b/>
          <w:bCs/>
          <w:sz w:val="28"/>
          <w:szCs w:val="28"/>
        </w:rPr>
        <w:t>、声明函</w:t>
      </w:r>
      <w:bookmarkEnd w:id="257"/>
      <w:bookmarkEnd w:id="258"/>
      <w:bookmarkEnd w:id="259"/>
      <w:bookmarkEnd w:id="260"/>
    </w:p>
    <w:p w:rsidR="005A654E" w:rsidRDefault="00BD2FF1">
      <w:pPr>
        <w:rPr>
          <w:rFonts w:ascii="仿宋" w:eastAsia="仿宋" w:hAnsi="仿宋" w:cs="仿宋"/>
          <w:sz w:val="22"/>
          <w:szCs w:val="22"/>
        </w:rPr>
      </w:pPr>
      <w:r>
        <w:rPr>
          <w:rFonts w:ascii="仿宋" w:eastAsia="仿宋" w:hAnsi="仿宋" w:cs="仿宋" w:hint="eastAsia"/>
          <w:sz w:val="22"/>
          <w:szCs w:val="22"/>
        </w:rPr>
        <w:t>致：</w:t>
      </w:r>
    </w:p>
    <w:p w:rsidR="005A654E" w:rsidRDefault="00BD2FF1">
      <w:pPr>
        <w:ind w:firstLineChars="200" w:firstLine="440"/>
        <w:rPr>
          <w:rFonts w:ascii="仿宋" w:eastAsia="仿宋" w:hAnsi="仿宋" w:cs="仿宋"/>
          <w:sz w:val="22"/>
          <w:szCs w:val="22"/>
        </w:rPr>
      </w:pPr>
      <w:r>
        <w:rPr>
          <w:rFonts w:ascii="仿宋" w:eastAsia="仿宋" w:hAnsi="仿宋" w:cs="仿宋" w:hint="eastAsia"/>
          <w:sz w:val="22"/>
          <w:szCs w:val="22"/>
        </w:rPr>
        <w:t>我公司承诺：</w:t>
      </w:r>
    </w:p>
    <w:p w:rsidR="005A654E" w:rsidRDefault="00BD2FF1">
      <w:pPr>
        <w:ind w:firstLineChars="200" w:firstLine="440"/>
        <w:rPr>
          <w:rFonts w:ascii="仿宋" w:eastAsia="仿宋" w:hAnsi="仿宋" w:cs="仿宋"/>
          <w:sz w:val="22"/>
          <w:szCs w:val="22"/>
        </w:rPr>
      </w:pPr>
      <w:r>
        <w:rPr>
          <w:rFonts w:ascii="仿宋" w:eastAsia="仿宋" w:hAnsi="仿宋" w:cs="仿宋" w:hint="eastAsia"/>
          <w:sz w:val="22"/>
          <w:szCs w:val="22"/>
        </w:rPr>
        <w:t>1.我公司已完全理解该项目招标公告所列明的全部条件，亦保证我公司完全符合本项目的投标条件。</w:t>
      </w:r>
    </w:p>
    <w:p w:rsidR="005A654E" w:rsidRDefault="00BD2FF1">
      <w:pPr>
        <w:ind w:firstLineChars="200" w:firstLine="440"/>
        <w:rPr>
          <w:rFonts w:ascii="仿宋" w:eastAsia="仿宋" w:hAnsi="仿宋" w:cs="仿宋"/>
          <w:sz w:val="22"/>
          <w:szCs w:val="22"/>
        </w:rPr>
      </w:pPr>
      <w:r>
        <w:rPr>
          <w:rFonts w:ascii="仿宋" w:eastAsia="仿宋" w:hAnsi="仿宋" w:cs="仿宋" w:hint="eastAsia"/>
          <w:sz w:val="22"/>
          <w:szCs w:val="22"/>
        </w:rPr>
        <w:t>2.我公司严格按照贵方提供的标书样本填写和提交相关内容，保证所提交的投标资料全部真实有效，并愿意向贵方及招标人提供任何与本项目有关的数据、情况和技术资料。</w:t>
      </w:r>
    </w:p>
    <w:p w:rsidR="005A654E" w:rsidRDefault="00BD2FF1">
      <w:pPr>
        <w:ind w:firstLineChars="200" w:firstLine="440"/>
        <w:rPr>
          <w:rFonts w:ascii="仿宋" w:eastAsia="仿宋" w:hAnsi="仿宋" w:cs="仿宋"/>
          <w:sz w:val="22"/>
          <w:szCs w:val="22"/>
        </w:rPr>
      </w:pPr>
      <w:r>
        <w:rPr>
          <w:rFonts w:ascii="仿宋" w:eastAsia="仿宋" w:hAnsi="仿宋" w:cs="仿宋" w:hint="eastAsia"/>
          <w:sz w:val="22"/>
          <w:szCs w:val="22"/>
        </w:rPr>
        <w:t>3.我公司对本招标项目所提供的产品、工程或服务未侵犯知识产权。我公司已清楚，提供虚假承诺或者被有关单位确认为侵犯知识产权的，三年内不得参加采购活动。</w:t>
      </w:r>
    </w:p>
    <w:p w:rsidR="005A654E" w:rsidRDefault="00BD2FF1">
      <w:pPr>
        <w:ind w:firstLineChars="200" w:firstLine="440"/>
        <w:rPr>
          <w:rFonts w:ascii="仿宋" w:eastAsia="仿宋" w:hAnsi="仿宋" w:cs="仿宋"/>
          <w:sz w:val="22"/>
          <w:szCs w:val="22"/>
        </w:rPr>
      </w:pPr>
      <w:r>
        <w:rPr>
          <w:rFonts w:ascii="仿宋" w:eastAsia="仿宋" w:hAnsi="仿宋" w:cs="仿宋"/>
          <w:sz w:val="22"/>
          <w:szCs w:val="22"/>
        </w:rPr>
        <w:t>4</w:t>
      </w:r>
      <w:r>
        <w:rPr>
          <w:rFonts w:ascii="仿宋" w:eastAsia="仿宋" w:hAnsi="仿宋" w:cs="仿宋" w:hint="eastAsia"/>
          <w:sz w:val="22"/>
          <w:szCs w:val="22"/>
        </w:rPr>
        <w:t>.我公司参与本项目采购活动时不存在被有关部门禁止参与采购活动且在有效期内的情况，我公司参与本项目投标近三年（成立不足三年的可从成立之日起算）无重大违法犯罪及不良信用记录，无行贿犯罪记录，且不处于被禁止参与采购活动期限内。</w:t>
      </w:r>
    </w:p>
    <w:p w:rsidR="005A654E" w:rsidRDefault="00BD2FF1">
      <w:pPr>
        <w:ind w:firstLineChars="200" w:firstLine="440"/>
        <w:rPr>
          <w:rFonts w:ascii="仿宋" w:eastAsia="仿宋" w:hAnsi="仿宋" w:cs="仿宋"/>
          <w:sz w:val="22"/>
          <w:szCs w:val="22"/>
        </w:rPr>
      </w:pPr>
      <w:r>
        <w:rPr>
          <w:rFonts w:ascii="仿宋" w:eastAsia="仿宋" w:hAnsi="仿宋" w:cs="仿宋"/>
          <w:sz w:val="22"/>
          <w:szCs w:val="22"/>
        </w:rPr>
        <w:t>6</w:t>
      </w:r>
      <w:r>
        <w:rPr>
          <w:rFonts w:ascii="仿宋" w:eastAsia="仿宋" w:hAnsi="仿宋" w:cs="仿宋" w:hint="eastAsia"/>
          <w:sz w:val="22"/>
          <w:szCs w:val="22"/>
        </w:rPr>
        <w:t>.我公司未被列入失信被执行人、重大税收违法失信主体、采购严重违法失信行为记录名单。</w:t>
      </w:r>
    </w:p>
    <w:p w:rsidR="005A654E" w:rsidRDefault="00BD2FF1">
      <w:pPr>
        <w:ind w:firstLineChars="200" w:firstLine="440"/>
        <w:rPr>
          <w:rFonts w:ascii="仿宋" w:eastAsia="仿宋" w:hAnsi="仿宋" w:cs="仿宋"/>
          <w:sz w:val="22"/>
          <w:szCs w:val="22"/>
        </w:rPr>
      </w:pPr>
      <w:r>
        <w:rPr>
          <w:rFonts w:ascii="仿宋" w:eastAsia="仿宋" w:hAnsi="仿宋" w:cs="仿宋"/>
          <w:sz w:val="22"/>
          <w:szCs w:val="22"/>
        </w:rPr>
        <w:t>7</w:t>
      </w:r>
      <w:r>
        <w:rPr>
          <w:rFonts w:ascii="仿宋" w:eastAsia="仿宋" w:hAnsi="仿宋" w:cs="仿宋" w:hint="eastAsia"/>
          <w:sz w:val="22"/>
          <w:szCs w:val="22"/>
        </w:rPr>
        <w:t>.我公司参与该项目投标，严格遵守采购相关法律，不造假，不围标、串标、陪标。我公司已清楚，如违反上述要求，投标将作无效处理，被列入不良记录名单并在网上曝光，</w:t>
      </w:r>
    </w:p>
    <w:p w:rsidR="005A654E" w:rsidRDefault="00BD2FF1">
      <w:pPr>
        <w:ind w:firstLineChars="200" w:firstLine="440"/>
        <w:rPr>
          <w:rFonts w:ascii="仿宋" w:eastAsia="仿宋" w:hAnsi="仿宋" w:cs="仿宋"/>
          <w:sz w:val="22"/>
          <w:szCs w:val="22"/>
        </w:rPr>
      </w:pPr>
      <w:r>
        <w:rPr>
          <w:rFonts w:ascii="仿宋" w:eastAsia="仿宋" w:hAnsi="仿宋" w:cs="仿宋"/>
          <w:sz w:val="22"/>
          <w:szCs w:val="22"/>
        </w:rPr>
        <w:t>8</w:t>
      </w:r>
      <w:r>
        <w:rPr>
          <w:rFonts w:ascii="仿宋" w:eastAsia="仿宋" w:hAnsi="仿宋" w:cs="仿宋" w:hint="eastAsia"/>
          <w:sz w:val="22"/>
          <w:szCs w:val="22"/>
        </w:rPr>
        <w:t>.我公司如果中标，做到守信，不偷工减料，依照本项目招标文件需求内容、签署的采购合同及本公司在投标中所作的一切承诺履约。我公司对本项目的报价负责，中标后将严格按照本项目招标文件需求、签署的采购合同及我公司在投标中所作的全部承诺履行。</w:t>
      </w:r>
    </w:p>
    <w:p w:rsidR="005A654E" w:rsidRDefault="00BD2FF1">
      <w:pPr>
        <w:ind w:firstLineChars="200" w:firstLine="440"/>
        <w:rPr>
          <w:rFonts w:ascii="仿宋" w:eastAsia="仿宋" w:hAnsi="仿宋" w:cs="仿宋"/>
          <w:sz w:val="22"/>
          <w:szCs w:val="22"/>
        </w:rPr>
      </w:pPr>
      <w:r>
        <w:rPr>
          <w:rFonts w:ascii="仿宋" w:eastAsia="仿宋" w:hAnsi="仿宋" w:cs="仿宋" w:hint="eastAsia"/>
          <w:sz w:val="22"/>
          <w:szCs w:val="22"/>
        </w:rPr>
        <w:t>我公司清楚，若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5A654E" w:rsidRDefault="00BD2FF1">
      <w:pPr>
        <w:ind w:firstLineChars="200" w:firstLine="440"/>
        <w:rPr>
          <w:rFonts w:ascii="仿宋" w:eastAsia="仿宋" w:hAnsi="仿宋" w:cs="仿宋"/>
          <w:sz w:val="22"/>
          <w:szCs w:val="22"/>
        </w:rPr>
      </w:pPr>
      <w:r>
        <w:rPr>
          <w:rFonts w:ascii="仿宋" w:eastAsia="仿宋" w:hAnsi="仿宋" w:cs="仿宋"/>
          <w:sz w:val="22"/>
          <w:szCs w:val="22"/>
        </w:rPr>
        <w:t>9</w:t>
      </w:r>
      <w:r>
        <w:rPr>
          <w:rFonts w:ascii="仿宋" w:eastAsia="仿宋" w:hAnsi="仿宋" w:cs="仿宋" w:hint="eastAsia"/>
          <w:sz w:val="22"/>
          <w:szCs w:val="22"/>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5A654E" w:rsidRDefault="00BD2FF1">
      <w:pPr>
        <w:ind w:firstLineChars="200" w:firstLine="440"/>
        <w:rPr>
          <w:rFonts w:ascii="仿宋" w:eastAsia="仿宋" w:hAnsi="仿宋" w:cs="仿宋"/>
          <w:sz w:val="22"/>
          <w:szCs w:val="22"/>
        </w:rPr>
      </w:pPr>
      <w:r>
        <w:rPr>
          <w:rFonts w:ascii="仿宋" w:eastAsia="仿宋" w:hAnsi="仿宋" w:cs="仿宋"/>
          <w:sz w:val="22"/>
          <w:szCs w:val="22"/>
        </w:rPr>
        <w:t>10</w:t>
      </w:r>
      <w:r>
        <w:rPr>
          <w:rFonts w:ascii="仿宋" w:eastAsia="仿宋" w:hAnsi="仿宋" w:cs="仿宋" w:hint="eastAsia"/>
          <w:sz w:val="22"/>
          <w:szCs w:val="22"/>
        </w:rPr>
        <w:t>.我公司承诺未以联合体投标，未选用进口产品参与投标,中标后项目不转包，未经招标人同意不进行分包。</w:t>
      </w:r>
    </w:p>
    <w:p w:rsidR="005A654E" w:rsidRDefault="00BD2FF1">
      <w:pPr>
        <w:ind w:firstLineChars="200" w:firstLine="440"/>
        <w:rPr>
          <w:rFonts w:ascii="仿宋" w:eastAsia="仿宋" w:hAnsi="仿宋" w:cs="仿宋"/>
          <w:sz w:val="22"/>
          <w:szCs w:val="22"/>
        </w:rPr>
      </w:pPr>
      <w:r>
        <w:rPr>
          <w:rFonts w:ascii="仿宋" w:eastAsia="仿宋" w:hAnsi="仿宋" w:cs="仿宋"/>
          <w:sz w:val="22"/>
          <w:szCs w:val="22"/>
        </w:rPr>
        <w:t>11</w:t>
      </w:r>
      <w:r>
        <w:rPr>
          <w:rFonts w:ascii="仿宋" w:eastAsia="仿宋" w:hAnsi="仿宋" w:cs="仿宋" w:hint="eastAsia"/>
          <w:sz w:val="22"/>
          <w:szCs w:val="22"/>
        </w:rPr>
        <w:t>.我公司不存在单位法定代表人（负责人）为同一人或者存在直接控股、管理关系的不同供应商，同时参加本项目投标之情形；我公司未为本项目提供过整体设计、规范编制或者项目管理、监理、检测等服务。</w:t>
      </w:r>
    </w:p>
    <w:p w:rsidR="005A654E" w:rsidRDefault="00BD2FF1">
      <w:pPr>
        <w:ind w:firstLineChars="200" w:firstLine="440"/>
        <w:rPr>
          <w:rFonts w:ascii="仿宋" w:eastAsia="仿宋" w:hAnsi="仿宋" w:cs="仿宋"/>
          <w:sz w:val="22"/>
          <w:szCs w:val="22"/>
        </w:rPr>
      </w:pPr>
      <w:r>
        <w:rPr>
          <w:rFonts w:ascii="仿宋" w:eastAsia="仿宋" w:hAnsi="仿宋" w:cs="仿宋" w:hint="eastAsia"/>
          <w:sz w:val="22"/>
          <w:szCs w:val="22"/>
        </w:rPr>
        <w:t>以上承诺，如有违反，愿依照国家相关法律法规处理，并承担由此给招标人带来的损失。</w:t>
      </w:r>
    </w:p>
    <w:p w:rsidR="005A654E" w:rsidRDefault="00BD2FF1">
      <w:pPr>
        <w:spacing w:afterLines="40" w:after="124"/>
        <w:ind w:firstLineChars="1500" w:firstLine="3300"/>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法定代表人或其授权委托人（</w:t>
      </w:r>
      <w:r>
        <w:rPr>
          <w:rFonts w:ascii="仿宋" w:eastAsia="仿宋" w:hAnsi="仿宋" w:cs="仿宋" w:hint="eastAsia"/>
          <w:b/>
          <w:color w:val="000000" w:themeColor="text1"/>
          <w:sz w:val="22"/>
          <w:szCs w:val="22"/>
        </w:rPr>
        <w:t>签名或盖私章</w:t>
      </w:r>
      <w:r>
        <w:rPr>
          <w:rFonts w:ascii="仿宋" w:eastAsia="仿宋" w:hAnsi="仿宋" w:cs="仿宋" w:hint="eastAsia"/>
          <w:color w:val="000000" w:themeColor="text1"/>
          <w:sz w:val="22"/>
          <w:szCs w:val="22"/>
        </w:rPr>
        <w:t>）：</w:t>
      </w:r>
    </w:p>
    <w:p w:rsidR="005A654E" w:rsidRDefault="00BD2FF1">
      <w:pPr>
        <w:spacing w:afterLines="40" w:after="124"/>
        <w:ind w:firstLineChars="1500" w:firstLine="3300"/>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投标单位（</w:t>
      </w:r>
      <w:r>
        <w:rPr>
          <w:rFonts w:ascii="仿宋" w:eastAsia="仿宋" w:hAnsi="仿宋" w:cs="仿宋" w:hint="eastAsia"/>
          <w:b/>
          <w:color w:val="000000" w:themeColor="text1"/>
          <w:sz w:val="22"/>
          <w:szCs w:val="22"/>
        </w:rPr>
        <w:t>盖公章</w:t>
      </w:r>
      <w:r>
        <w:rPr>
          <w:rFonts w:ascii="仿宋" w:eastAsia="仿宋" w:hAnsi="仿宋" w:cs="仿宋" w:hint="eastAsia"/>
          <w:color w:val="000000" w:themeColor="text1"/>
          <w:sz w:val="22"/>
          <w:szCs w:val="22"/>
        </w:rPr>
        <w:t>）：</w:t>
      </w:r>
    </w:p>
    <w:p w:rsidR="005A654E" w:rsidRDefault="00BD2FF1">
      <w:pPr>
        <w:jc w:val="right"/>
        <w:rPr>
          <w:rFonts w:ascii="仿宋" w:eastAsia="仿宋" w:hAnsi="仿宋"/>
          <w:szCs w:val="21"/>
        </w:rPr>
      </w:pPr>
      <w:r>
        <w:rPr>
          <w:rFonts w:ascii="仿宋" w:eastAsia="仿宋" w:hAnsi="仿宋" w:cs="仿宋" w:hint="eastAsia"/>
          <w:color w:val="000000" w:themeColor="text1"/>
          <w:sz w:val="22"/>
          <w:szCs w:val="22"/>
        </w:rPr>
        <w:t>日期：    年  月  日</w:t>
      </w:r>
    </w:p>
    <w:p w:rsidR="005A654E" w:rsidRDefault="005A654E">
      <w:pPr>
        <w:spacing w:line="276" w:lineRule="auto"/>
        <w:rPr>
          <w:rFonts w:ascii="仿宋" w:eastAsia="仿宋" w:hAnsi="仿宋"/>
        </w:rPr>
        <w:sectPr w:rsidR="005A654E">
          <w:footerReference w:type="default" r:id="rId12"/>
          <w:footerReference w:type="first" r:id="rId13"/>
          <w:pgSz w:w="11906" w:h="16838"/>
          <w:pgMar w:top="1440" w:right="1800" w:bottom="1440" w:left="1800" w:header="851" w:footer="992" w:gutter="0"/>
          <w:cols w:space="720"/>
          <w:titlePg/>
          <w:docGrid w:type="lines" w:linePitch="312"/>
        </w:sectPr>
      </w:pPr>
    </w:p>
    <w:p w:rsidR="005A654E" w:rsidRDefault="00BD2FF1">
      <w:pPr>
        <w:keepNext/>
        <w:keepLines/>
        <w:pageBreakBefore/>
        <w:spacing w:before="280" w:after="290" w:line="377" w:lineRule="auto"/>
        <w:jc w:val="center"/>
        <w:outlineLvl w:val="3"/>
        <w:rPr>
          <w:rFonts w:ascii="仿宋" w:eastAsia="仿宋" w:hAnsi="仿宋"/>
          <w:b/>
          <w:bCs/>
          <w:sz w:val="32"/>
          <w:szCs w:val="32"/>
        </w:rPr>
      </w:pPr>
      <w:bookmarkStart w:id="261" w:name="_Toc78188237"/>
      <w:bookmarkStart w:id="262" w:name="_Toc76993859"/>
      <w:bookmarkStart w:id="263" w:name="_Toc86250221"/>
      <w:bookmarkStart w:id="264" w:name="_Toc78188135"/>
      <w:r>
        <w:rPr>
          <w:rFonts w:ascii="仿宋" w:eastAsia="仿宋" w:hAnsi="仿宋"/>
          <w:b/>
          <w:bCs/>
          <w:sz w:val="28"/>
          <w:szCs w:val="28"/>
        </w:rPr>
        <w:lastRenderedPageBreak/>
        <w:t>三</w:t>
      </w:r>
      <w:r>
        <w:rPr>
          <w:rFonts w:ascii="仿宋" w:eastAsia="仿宋" w:hAnsi="仿宋" w:hint="eastAsia"/>
          <w:b/>
          <w:bCs/>
          <w:sz w:val="28"/>
          <w:szCs w:val="28"/>
        </w:rPr>
        <w:t>、</w:t>
      </w:r>
      <w:bookmarkEnd w:id="261"/>
      <w:bookmarkEnd w:id="262"/>
      <w:bookmarkEnd w:id="263"/>
      <w:bookmarkEnd w:id="264"/>
      <w:r>
        <w:rPr>
          <w:rFonts w:ascii="仿宋" w:eastAsia="仿宋" w:hAnsi="仿宋" w:hint="eastAsia"/>
          <w:b/>
          <w:bCs/>
          <w:sz w:val="28"/>
          <w:szCs w:val="28"/>
        </w:rPr>
        <w:t>法定代表人（负责人或执行事务合伙人）资格证明书</w:t>
      </w:r>
    </w:p>
    <w:p w:rsidR="005A654E" w:rsidRDefault="00BD2FF1">
      <w:pPr>
        <w:spacing w:line="4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致：</w:t>
      </w:r>
    </w:p>
    <w:p w:rsidR="005A654E" w:rsidRDefault="005A654E">
      <w:pPr>
        <w:spacing w:line="480" w:lineRule="exact"/>
        <w:rPr>
          <w:rFonts w:ascii="仿宋" w:eastAsia="仿宋" w:hAnsi="仿宋"/>
          <w:sz w:val="24"/>
        </w:rPr>
      </w:pPr>
    </w:p>
    <w:p w:rsidR="005A654E" w:rsidRDefault="00BD2FF1">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单位名称：</w:t>
      </w:r>
      <w:r>
        <w:rPr>
          <w:rFonts w:ascii="仿宋" w:eastAsia="仿宋" w:hAnsi="仿宋" w:cs="仿宋" w:hint="eastAsia"/>
          <w:color w:val="000000" w:themeColor="text1"/>
          <w:sz w:val="24"/>
          <w:u w:val="single"/>
        </w:rPr>
        <w:softHyphen/>
      </w:r>
      <w:r>
        <w:rPr>
          <w:rFonts w:ascii="仿宋" w:eastAsia="仿宋" w:hAnsi="仿宋" w:cs="仿宋" w:hint="eastAsia"/>
          <w:color w:val="000000" w:themeColor="text1"/>
          <w:sz w:val="24"/>
          <w:u w:val="single"/>
        </w:rPr>
        <w:softHyphen/>
      </w:r>
      <w:r>
        <w:rPr>
          <w:rFonts w:ascii="仿宋" w:eastAsia="仿宋" w:hAnsi="仿宋" w:cs="仿宋" w:hint="eastAsia"/>
          <w:color w:val="000000" w:themeColor="text1"/>
          <w:sz w:val="24"/>
          <w:u w:val="single"/>
        </w:rPr>
        <w:softHyphen/>
      </w:r>
      <w:r>
        <w:rPr>
          <w:rFonts w:ascii="仿宋" w:eastAsia="仿宋" w:hAnsi="仿宋" w:cs="仿宋" w:hint="eastAsia"/>
          <w:color w:val="000000" w:themeColor="text1"/>
          <w:sz w:val="24"/>
          <w:u w:val="single"/>
        </w:rPr>
        <w:softHyphen/>
      </w:r>
      <w:r>
        <w:rPr>
          <w:rFonts w:ascii="仿宋" w:eastAsia="仿宋" w:hAnsi="仿宋" w:cs="仿宋" w:hint="eastAsia"/>
          <w:color w:val="000000" w:themeColor="text1"/>
          <w:sz w:val="24"/>
          <w:u w:val="single"/>
        </w:rPr>
        <w:softHyphen/>
      </w:r>
    </w:p>
    <w:p w:rsidR="005A654E" w:rsidRDefault="00BD2FF1">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地    址：</w:t>
      </w:r>
    </w:p>
    <w:p w:rsidR="005A654E" w:rsidRDefault="00BD2FF1">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姓    名：     性别：    年龄：</w:t>
      </w:r>
    </w:p>
    <w:p w:rsidR="005A654E" w:rsidRDefault="00BD2FF1">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身份证号码：   职务：</w:t>
      </w:r>
    </w:p>
    <w:p w:rsidR="005A654E" w:rsidRDefault="00BD2FF1">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我系</w:t>
      </w:r>
      <w:r>
        <w:rPr>
          <w:rFonts w:ascii="仿宋" w:eastAsia="仿宋" w:hAnsi="仿宋" w:cs="仿宋" w:hint="eastAsia"/>
          <w:color w:val="000000" w:themeColor="text1"/>
          <w:sz w:val="24"/>
          <w:u w:val="single"/>
        </w:rPr>
        <w:t xml:space="preserve">  投标人名称 </w:t>
      </w:r>
      <w:r>
        <w:rPr>
          <w:rFonts w:ascii="仿宋" w:eastAsia="仿宋" w:hAnsi="仿宋" w:cs="仿宋" w:hint="eastAsia"/>
          <w:color w:val="000000" w:themeColor="text1"/>
          <w:sz w:val="24"/>
        </w:rPr>
        <w:t>的法定代表人（负责人或执行事务合伙人）。本证明书用于</w:t>
      </w:r>
      <w:r>
        <w:rPr>
          <w:rFonts w:ascii="仿宋" w:eastAsia="仿宋" w:hAnsi="仿宋" w:cs="仿宋" w:hint="eastAsia"/>
          <w:color w:val="000000" w:themeColor="text1"/>
          <w:sz w:val="24"/>
          <w:u w:val="single"/>
        </w:rPr>
        <w:t xml:space="preserve"> 投标人名称 </w:t>
      </w:r>
      <w:r>
        <w:rPr>
          <w:rFonts w:ascii="仿宋" w:eastAsia="仿宋" w:hAnsi="仿宋" w:cs="仿宋" w:hint="eastAsia"/>
          <w:color w:val="000000" w:themeColor="text1"/>
          <w:sz w:val="24"/>
        </w:rPr>
        <w:t>签署</w:t>
      </w:r>
      <w:r>
        <w:rPr>
          <w:rFonts w:ascii="仿宋" w:eastAsia="仿宋" w:hAnsi="仿宋" w:cs="仿宋" w:hint="eastAsia"/>
          <w:color w:val="000000" w:themeColor="text1"/>
          <w:sz w:val="24"/>
          <w:u w:val="single"/>
        </w:rPr>
        <w:t xml:space="preserve"> 项目名称（项目编号）</w:t>
      </w:r>
      <w:r>
        <w:rPr>
          <w:rFonts w:ascii="仿宋" w:eastAsia="仿宋" w:hAnsi="仿宋" w:cs="仿宋" w:hint="eastAsia"/>
          <w:color w:val="000000" w:themeColor="text1"/>
          <w:sz w:val="24"/>
        </w:rPr>
        <w:t>项目的投标文件、进行合同投标、签署合同和处理与之有关的一切事务。</w:t>
      </w:r>
    </w:p>
    <w:p w:rsidR="005A654E" w:rsidRDefault="00BD2FF1">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特此证明。</w:t>
      </w:r>
    </w:p>
    <w:p w:rsidR="005A654E" w:rsidRDefault="00BD2FF1">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日  期：    年  月  日</w:t>
      </w:r>
    </w:p>
    <w:p w:rsidR="005A654E" w:rsidRDefault="00BD2FF1">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注：法定代表人为企业事业单位、国家机关、社会团体的主要行政负责人。</w:t>
      </w:r>
    </w:p>
    <w:p w:rsidR="005A654E" w:rsidRDefault="005A654E">
      <w:pPr>
        <w:snapToGrid w:val="0"/>
        <w:ind w:firstLineChars="1700" w:firstLine="4080"/>
        <w:rPr>
          <w:rFonts w:ascii="仿宋" w:eastAsia="仿宋" w:hAnsi="仿宋" w:cs="仿宋"/>
          <w:bCs/>
          <w:color w:val="000000" w:themeColor="text1"/>
          <w:sz w:val="24"/>
        </w:rPr>
      </w:pPr>
    </w:p>
    <w:p w:rsidR="005A654E" w:rsidRDefault="005A654E">
      <w:pPr>
        <w:snapToGrid w:val="0"/>
        <w:jc w:val="center"/>
        <w:rPr>
          <w:rFonts w:ascii="仿宋" w:eastAsia="仿宋" w:hAnsi="仿宋" w:cs="仿宋"/>
          <w:bCs/>
          <w:color w:val="000000" w:themeColor="text1"/>
          <w:sz w:val="24"/>
        </w:rPr>
      </w:pPr>
    </w:p>
    <w:p w:rsidR="005A654E" w:rsidRDefault="00BD2FF1">
      <w:pPr>
        <w:spacing w:line="360" w:lineRule="auto"/>
        <w:rPr>
          <w:rFonts w:ascii="仿宋" w:eastAsia="仿宋" w:hAnsi="仿宋" w:cs="仿宋"/>
          <w:bCs/>
          <w:color w:val="000000" w:themeColor="text1"/>
          <w:sz w:val="24"/>
        </w:rPr>
      </w:pPr>
      <w:r>
        <w:rPr>
          <w:rFonts w:ascii="仿宋" w:eastAsia="仿宋" w:hAnsi="仿宋"/>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109855</wp:posOffset>
                </wp:positionV>
                <wp:extent cx="2830830" cy="1920875"/>
                <wp:effectExtent l="5080" t="4445" r="13970" b="10160"/>
                <wp:wrapNone/>
                <wp:docPr id="3" name="文本框 3"/>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5A654E" w:rsidRDefault="005A654E">
                            <w:pPr>
                              <w:widowControl/>
                              <w:jc w:val="left"/>
                              <w:rPr>
                                <w:rFonts w:ascii="宋体" w:hAnsi="宋体" w:cs="宋体"/>
                                <w:kern w:val="0"/>
                                <w:sz w:val="24"/>
                              </w:rPr>
                            </w:pPr>
                          </w:p>
                          <w:p w:rsidR="005A654E" w:rsidRDefault="005A654E">
                            <w:pPr>
                              <w:widowControl/>
                              <w:jc w:val="left"/>
                            </w:pPr>
                          </w:p>
                          <w:p w:rsidR="005A654E" w:rsidRDefault="00BD2FF1">
                            <w:pPr>
                              <w:jc w:val="center"/>
                              <w:rPr>
                                <w:rFonts w:ascii="仿宋" w:eastAsia="仿宋" w:hAnsi="仿宋" w:cs="仿宋"/>
                                <w:bCs/>
                                <w:sz w:val="22"/>
                                <w:szCs w:val="22"/>
                              </w:rPr>
                            </w:pPr>
                            <w:r>
                              <w:rPr>
                                <w:rFonts w:ascii="仿宋" w:eastAsia="仿宋" w:hAnsi="仿宋" w:cs="仿宋" w:hint="eastAsia"/>
                                <w:bCs/>
                                <w:sz w:val="22"/>
                                <w:szCs w:val="22"/>
                              </w:rPr>
                              <w:t>法定代表人（负责人或执行事务合伙人）</w:t>
                            </w:r>
                          </w:p>
                          <w:p w:rsidR="005A654E" w:rsidRDefault="00BD2FF1">
                            <w:pPr>
                              <w:jc w:val="center"/>
                              <w:rPr>
                                <w:rFonts w:ascii="仿宋" w:eastAsia="仿宋" w:hAnsi="仿宋" w:cs="仿宋"/>
                                <w:sz w:val="22"/>
                                <w:szCs w:val="28"/>
                              </w:rPr>
                            </w:pPr>
                            <w:r>
                              <w:rPr>
                                <w:rFonts w:ascii="仿宋" w:eastAsia="仿宋" w:hAnsi="仿宋" w:cs="仿宋" w:hint="eastAsia"/>
                                <w:bCs/>
                                <w:sz w:val="28"/>
                                <w:szCs w:val="28"/>
                              </w:rPr>
                              <w:t>身份证</w:t>
                            </w:r>
                            <w:r>
                              <w:rPr>
                                <w:rFonts w:ascii="仿宋" w:eastAsia="仿宋" w:hAnsi="仿宋" w:cs="仿宋" w:hint="eastAsia"/>
                                <w:sz w:val="28"/>
                                <w:szCs w:val="36"/>
                              </w:rPr>
                              <w:t>正面</w:t>
                            </w:r>
                          </w:p>
                        </w:txbxContent>
                      </wps:txbx>
                      <wps:bodyPr wrap="square" anchor="t" anchorCtr="0"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5pt;margin-top:8.65pt;width:222.9pt;height:15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">
                <v:textbox>
                  <w:txbxContent>
                    <w:p w:rsidR="005A654E" w:rsidRDefault="005A654E">
                      <w:pPr>
                        <w:widowControl/>
                        <w:jc w:val="left"/>
                        <w:rPr>
                          <w:rFonts w:ascii="宋体" w:hAnsi="宋体" w:cs="宋体"/>
                          <w:kern w:val="0"/>
                          <w:sz w:val="24"/>
                        </w:rPr>
                      </w:pPr>
                    </w:p>
                    <w:p w:rsidR="005A654E" w:rsidRDefault="005A654E">
                      <w:pPr>
                        <w:widowControl/>
                        <w:jc w:val="left"/>
                      </w:pPr>
                    </w:p>
                    <w:p w:rsidR="005A654E" w:rsidRDefault="00BD2FF1">
                      <w:pPr>
                        <w:jc w:val="center"/>
                        <w:rPr>
                          <w:rFonts w:ascii="仿宋" w:eastAsia="仿宋" w:hAnsi="仿宋" w:cs="仿宋"/>
                          <w:bCs/>
                          <w:sz w:val="22"/>
                          <w:szCs w:val="22"/>
                        </w:rPr>
                      </w:pPr>
                      <w:r>
                        <w:rPr>
                          <w:rFonts w:ascii="仿宋" w:eastAsia="仿宋" w:hAnsi="仿宋" w:cs="仿宋" w:hint="eastAsia"/>
                          <w:bCs/>
                          <w:sz w:val="22"/>
                          <w:szCs w:val="22"/>
                        </w:rPr>
                        <w:t>法定代表人（负责人或执行事务合伙人）</w:t>
                      </w:r>
                    </w:p>
                    <w:p w:rsidR="005A654E" w:rsidRDefault="00BD2FF1">
                      <w:pPr>
                        <w:jc w:val="center"/>
                        <w:rPr>
                          <w:rFonts w:ascii="仿宋" w:eastAsia="仿宋" w:hAnsi="仿宋" w:cs="仿宋"/>
                          <w:sz w:val="22"/>
                          <w:szCs w:val="28"/>
                        </w:rPr>
                      </w:pPr>
                      <w:r>
                        <w:rPr>
                          <w:rFonts w:ascii="仿宋" w:eastAsia="仿宋" w:hAnsi="仿宋" w:cs="仿宋" w:hint="eastAsia"/>
                          <w:bCs/>
                          <w:sz w:val="28"/>
                          <w:szCs w:val="28"/>
                        </w:rPr>
                        <w:t>身份证</w:t>
                      </w:r>
                      <w:r>
                        <w:rPr>
                          <w:rFonts w:ascii="仿宋" w:eastAsia="仿宋" w:hAnsi="仿宋" w:cs="仿宋" w:hint="eastAsia"/>
                          <w:sz w:val="28"/>
                          <w:szCs w:val="36"/>
                        </w:rPr>
                        <w:t>正面</w:t>
                      </w:r>
                    </w:p>
                  </w:txbxContent>
                </v:textbox>
              </v:shape>
            </w:pict>
          </mc:Fallback>
        </mc:AlternateContent>
      </w:r>
    </w:p>
    <w:p w:rsidR="005A654E" w:rsidRDefault="005A654E">
      <w:pPr>
        <w:spacing w:line="360" w:lineRule="auto"/>
        <w:rPr>
          <w:rFonts w:ascii="仿宋" w:eastAsia="仿宋" w:hAnsi="仿宋" w:cs="仿宋"/>
          <w:bCs/>
          <w:color w:val="000000" w:themeColor="text1"/>
          <w:sz w:val="24"/>
        </w:rPr>
      </w:pPr>
    </w:p>
    <w:p w:rsidR="005A654E" w:rsidRDefault="005A654E">
      <w:pPr>
        <w:spacing w:line="360" w:lineRule="auto"/>
        <w:rPr>
          <w:rFonts w:ascii="仿宋" w:eastAsia="仿宋" w:hAnsi="仿宋" w:cs="仿宋"/>
          <w:bCs/>
          <w:color w:val="000000" w:themeColor="text1"/>
          <w:sz w:val="24"/>
        </w:rPr>
      </w:pPr>
    </w:p>
    <w:p w:rsidR="005A654E" w:rsidRDefault="005A654E">
      <w:pPr>
        <w:spacing w:line="360" w:lineRule="auto"/>
        <w:rPr>
          <w:rFonts w:ascii="仿宋" w:eastAsia="仿宋" w:hAnsi="仿宋" w:cs="仿宋"/>
          <w:bCs/>
          <w:color w:val="000000" w:themeColor="text1"/>
          <w:sz w:val="24"/>
        </w:rPr>
      </w:pPr>
    </w:p>
    <w:p w:rsidR="005A654E" w:rsidRDefault="005A654E">
      <w:pPr>
        <w:rPr>
          <w:rFonts w:ascii="仿宋" w:eastAsia="仿宋" w:hAnsi="仿宋" w:cs="仿宋"/>
          <w:color w:val="000000" w:themeColor="text1"/>
          <w:sz w:val="24"/>
        </w:rPr>
      </w:pPr>
    </w:p>
    <w:p w:rsidR="005A654E" w:rsidRDefault="005A654E">
      <w:pPr>
        <w:rPr>
          <w:rFonts w:ascii="仿宋" w:eastAsia="仿宋" w:hAnsi="仿宋" w:cs="仿宋"/>
          <w:color w:val="000000" w:themeColor="text1"/>
          <w:sz w:val="24"/>
        </w:rPr>
      </w:pPr>
    </w:p>
    <w:p w:rsidR="005A654E" w:rsidRDefault="005A654E">
      <w:pPr>
        <w:spacing w:after="60"/>
        <w:rPr>
          <w:rFonts w:ascii="仿宋" w:eastAsia="仿宋" w:hAnsi="仿宋" w:cs="仿宋"/>
          <w:color w:val="000000" w:themeColor="text1"/>
          <w:sz w:val="24"/>
        </w:rPr>
      </w:pPr>
    </w:p>
    <w:p w:rsidR="005A654E" w:rsidRDefault="005A654E">
      <w:pPr>
        <w:rPr>
          <w:rFonts w:ascii="仿宋" w:eastAsia="仿宋" w:hAnsi="仿宋" w:cs="仿宋"/>
          <w:color w:val="000000" w:themeColor="text1"/>
          <w:sz w:val="24"/>
        </w:rPr>
      </w:pPr>
    </w:p>
    <w:p w:rsidR="005A654E" w:rsidRDefault="00BD2FF1">
      <w:pPr>
        <w:jc w:val="center"/>
        <w:rPr>
          <w:rFonts w:ascii="仿宋" w:eastAsia="仿宋" w:hAnsi="仿宋" w:cs="仿宋"/>
          <w:b/>
          <w:bCs/>
          <w:color w:val="000000" w:themeColor="text1"/>
          <w:sz w:val="24"/>
        </w:rPr>
      </w:pPr>
      <w:r>
        <w:rPr>
          <w:rFonts w:ascii="仿宋" w:eastAsia="仿宋" w:hAnsi="仿宋"/>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2999740</wp:posOffset>
                </wp:positionH>
                <wp:positionV relativeFrom="paragraph">
                  <wp:posOffset>-1909445</wp:posOffset>
                </wp:positionV>
                <wp:extent cx="2782570" cy="1920875"/>
                <wp:effectExtent l="5080" t="4445" r="16510" b="10160"/>
                <wp:wrapNone/>
                <wp:docPr id="4" name="文本框 4"/>
                <wp:cNvGraphicFramePr/>
                <a:graphic xmlns:a="http://schemas.openxmlformats.org/drawingml/2006/main">
                  <a:graphicData uri="http://schemas.microsoft.com/office/word/2010/wordprocessingShape">
                    <wps:wsp>
                      <wps:cNvSpPr txBox="1"/>
                      <wps:spPr>
                        <a:xfrm>
                          <a:off x="0" y="0"/>
                          <a:ext cx="278257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5A654E" w:rsidRDefault="005A654E">
                            <w:pPr>
                              <w:widowControl/>
                              <w:jc w:val="left"/>
                              <w:rPr>
                                <w:rFonts w:ascii="宋体" w:hAnsi="宋体" w:cs="宋体"/>
                                <w:kern w:val="0"/>
                                <w:sz w:val="24"/>
                              </w:rPr>
                            </w:pPr>
                          </w:p>
                          <w:p w:rsidR="005A654E" w:rsidRDefault="005A654E">
                            <w:pPr>
                              <w:widowControl/>
                              <w:jc w:val="left"/>
                            </w:pPr>
                          </w:p>
                          <w:p w:rsidR="005A654E" w:rsidRDefault="00BD2FF1">
                            <w:pPr>
                              <w:jc w:val="center"/>
                              <w:rPr>
                                <w:rFonts w:ascii="仿宋" w:eastAsia="仿宋" w:hAnsi="仿宋" w:cs="仿宋"/>
                                <w:bCs/>
                                <w:sz w:val="22"/>
                                <w:szCs w:val="22"/>
                              </w:rPr>
                            </w:pPr>
                            <w:r>
                              <w:rPr>
                                <w:rFonts w:ascii="仿宋" w:eastAsia="仿宋" w:hAnsi="仿宋" w:cs="仿宋" w:hint="eastAsia"/>
                                <w:bCs/>
                                <w:sz w:val="22"/>
                                <w:szCs w:val="22"/>
                              </w:rPr>
                              <w:t>法定代表人（负责人或执行事务合伙人）</w:t>
                            </w:r>
                          </w:p>
                          <w:p w:rsidR="005A654E" w:rsidRDefault="00BD2FF1">
                            <w:pPr>
                              <w:jc w:val="center"/>
                              <w:rPr>
                                <w:rFonts w:ascii="仿宋" w:eastAsia="仿宋" w:hAnsi="仿宋" w:cs="仿宋"/>
                                <w:bCs/>
                                <w:sz w:val="28"/>
                                <w:szCs w:val="28"/>
                              </w:rPr>
                            </w:pPr>
                            <w:r>
                              <w:rPr>
                                <w:rFonts w:ascii="仿宋" w:eastAsia="仿宋" w:hAnsi="仿宋" w:cs="仿宋" w:hint="eastAsia"/>
                                <w:bCs/>
                                <w:sz w:val="28"/>
                                <w:szCs w:val="28"/>
                              </w:rPr>
                              <w:t>身份证反面</w:t>
                            </w:r>
                          </w:p>
                        </w:txbxContent>
                      </wps:txbx>
                      <wps:bodyPr wrap="square" anchor="t" anchorCtr="0" upright="1"/>
                    </wps:wsp>
                  </a:graphicData>
                </a:graphic>
              </wp:anchor>
            </w:drawing>
          </mc:Choice>
          <mc:Fallback>
            <w:pict>
              <v:shape id="文本框 4" o:spid="_x0000_s1027" type="#_x0000_t202" style="position:absolute;left:0;text-align:left;margin-left:236.2pt;margin-top:-150.35pt;width:219.1pt;height:15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">
                <v:textbox>
                  <w:txbxContent>
                    <w:p w:rsidR="005A654E" w:rsidRDefault="005A654E">
                      <w:pPr>
                        <w:widowControl/>
                        <w:jc w:val="left"/>
                        <w:rPr>
                          <w:rFonts w:ascii="宋体" w:hAnsi="宋体" w:cs="宋体"/>
                          <w:kern w:val="0"/>
                          <w:sz w:val="24"/>
                        </w:rPr>
                      </w:pPr>
                    </w:p>
                    <w:p w:rsidR="005A654E" w:rsidRDefault="005A654E">
                      <w:pPr>
                        <w:widowControl/>
                        <w:jc w:val="left"/>
                      </w:pPr>
                    </w:p>
                    <w:p w:rsidR="005A654E" w:rsidRDefault="00BD2FF1">
                      <w:pPr>
                        <w:jc w:val="center"/>
                        <w:rPr>
                          <w:rFonts w:ascii="仿宋" w:eastAsia="仿宋" w:hAnsi="仿宋" w:cs="仿宋"/>
                          <w:bCs/>
                          <w:sz w:val="22"/>
                          <w:szCs w:val="22"/>
                        </w:rPr>
                      </w:pPr>
                      <w:r>
                        <w:rPr>
                          <w:rFonts w:ascii="仿宋" w:eastAsia="仿宋" w:hAnsi="仿宋" w:cs="仿宋" w:hint="eastAsia"/>
                          <w:bCs/>
                          <w:sz w:val="22"/>
                          <w:szCs w:val="22"/>
                        </w:rPr>
                        <w:t>法定代表人（负责人或执行事务合伙人）</w:t>
                      </w:r>
                    </w:p>
                    <w:p w:rsidR="005A654E" w:rsidRDefault="00BD2FF1">
                      <w:pPr>
                        <w:jc w:val="center"/>
                        <w:rPr>
                          <w:rFonts w:ascii="仿宋" w:eastAsia="仿宋" w:hAnsi="仿宋" w:cs="仿宋"/>
                          <w:bCs/>
                          <w:sz w:val="28"/>
                          <w:szCs w:val="28"/>
                        </w:rPr>
                      </w:pPr>
                      <w:r>
                        <w:rPr>
                          <w:rFonts w:ascii="仿宋" w:eastAsia="仿宋" w:hAnsi="仿宋" w:cs="仿宋" w:hint="eastAsia"/>
                          <w:bCs/>
                          <w:sz w:val="28"/>
                          <w:szCs w:val="28"/>
                        </w:rPr>
                        <w:t>身份证反面</w:t>
                      </w:r>
                    </w:p>
                  </w:txbxContent>
                </v:textbox>
              </v:shape>
            </w:pict>
          </mc:Fallback>
        </mc:AlternateContent>
      </w:r>
    </w:p>
    <w:p w:rsidR="005A654E" w:rsidRDefault="00BD2FF1">
      <w:pPr>
        <w:snapToGrid w:val="0"/>
        <w:ind w:left="840" w:hangingChars="350" w:hanging="840"/>
        <w:rPr>
          <w:rFonts w:ascii="仿宋" w:eastAsia="仿宋" w:hAnsi="仿宋" w:cs="仿宋"/>
          <w:bCs/>
          <w:color w:val="000000" w:themeColor="text1"/>
          <w:sz w:val="24"/>
        </w:rPr>
      </w:pPr>
      <w:r>
        <w:rPr>
          <w:rFonts w:ascii="仿宋" w:eastAsia="仿宋" w:hAnsi="仿宋" w:cs="仿宋" w:hint="eastAsia"/>
          <w:bCs/>
          <w:color w:val="000000" w:themeColor="text1"/>
          <w:sz w:val="24"/>
        </w:rPr>
        <w:t>说明：</w:t>
      </w:r>
    </w:p>
    <w:p w:rsidR="005A654E" w:rsidRDefault="00BD2FF1">
      <w:pPr>
        <w:snapToGrid w:val="0"/>
        <w:ind w:firstLineChars="200" w:firstLine="480"/>
        <w:rPr>
          <w:rFonts w:ascii="仿宋" w:eastAsia="仿宋" w:hAnsi="仿宋" w:cs="仿宋"/>
          <w:bCs/>
          <w:color w:val="000000" w:themeColor="text1"/>
          <w:sz w:val="24"/>
        </w:rPr>
      </w:pPr>
      <w:r>
        <w:rPr>
          <w:rFonts w:ascii="仿宋" w:eastAsia="仿宋" w:hAnsi="仿宋" w:cs="仿宋" w:hint="eastAsia"/>
          <w:bCs/>
          <w:color w:val="000000" w:themeColor="text1"/>
          <w:sz w:val="24"/>
        </w:rPr>
        <w:t>1.本证明书要求投标人提供</w:t>
      </w:r>
      <w:r>
        <w:rPr>
          <w:rFonts w:ascii="仿宋" w:eastAsia="仿宋" w:hAnsi="仿宋" w:cs="仿宋" w:hint="eastAsia"/>
          <w:b/>
          <w:bCs/>
          <w:color w:val="000000" w:themeColor="text1"/>
          <w:sz w:val="24"/>
        </w:rPr>
        <w:t>加盖公章</w:t>
      </w:r>
      <w:r>
        <w:rPr>
          <w:rFonts w:ascii="仿宋" w:eastAsia="仿宋" w:hAnsi="仿宋" w:cs="仿宋" w:hint="eastAsia"/>
          <w:bCs/>
          <w:color w:val="000000" w:themeColor="text1"/>
          <w:sz w:val="24"/>
        </w:rPr>
        <w:t>后的原件方为有效；</w:t>
      </w:r>
    </w:p>
    <w:p w:rsidR="005A654E" w:rsidRDefault="00BD2FF1">
      <w:pPr>
        <w:snapToGrid w:val="0"/>
        <w:ind w:firstLineChars="200" w:firstLine="480"/>
        <w:rPr>
          <w:rFonts w:ascii="仿宋" w:eastAsia="仿宋" w:hAnsi="仿宋" w:cs="仿宋"/>
          <w:bCs/>
          <w:color w:val="000000" w:themeColor="text1"/>
          <w:sz w:val="24"/>
        </w:rPr>
      </w:pPr>
      <w:r>
        <w:rPr>
          <w:rFonts w:ascii="仿宋" w:eastAsia="仿宋" w:hAnsi="仿宋" w:cs="仿宋" w:hint="eastAsia"/>
          <w:bCs/>
          <w:color w:val="000000" w:themeColor="text1"/>
          <w:sz w:val="24"/>
        </w:rPr>
        <w:t>2.须提供法定代表人（负责人或执行事务合伙人）的身份证复印件；港澳台居民可提供来往通行证复印件；非中国国籍管辖范围人员，可提供公安部门认可的身份证明材料复印件；</w:t>
      </w:r>
    </w:p>
    <w:p w:rsidR="005A654E" w:rsidRDefault="00BD2FF1">
      <w:pPr>
        <w:snapToGrid w:val="0"/>
        <w:ind w:firstLineChars="200" w:firstLine="480"/>
        <w:rPr>
          <w:rFonts w:ascii="仿宋" w:eastAsia="仿宋" w:hAnsi="仿宋"/>
          <w:bCs/>
          <w:szCs w:val="21"/>
        </w:rPr>
      </w:pPr>
      <w:r>
        <w:rPr>
          <w:rFonts w:ascii="仿宋" w:eastAsia="仿宋" w:hAnsi="仿宋" w:cs="仿宋" w:hint="eastAsia"/>
          <w:bCs/>
          <w:color w:val="000000" w:themeColor="text1"/>
          <w:sz w:val="24"/>
        </w:rPr>
        <w:t>3.招投标文件中涉及需法定代表人授权和签字（或</w:t>
      </w:r>
      <w:r>
        <w:rPr>
          <w:rFonts w:ascii="仿宋" w:eastAsia="仿宋" w:hAnsi="仿宋" w:cs="仿宋" w:hint="eastAsia"/>
          <w:color w:val="000000" w:themeColor="text1"/>
          <w:sz w:val="24"/>
        </w:rPr>
        <w:t>盖私章</w:t>
      </w:r>
      <w:r>
        <w:rPr>
          <w:rFonts w:ascii="仿宋" w:eastAsia="仿宋" w:hAnsi="仿宋" w:cs="仿宋" w:hint="eastAsia"/>
          <w:bCs/>
          <w:color w:val="000000" w:themeColor="text1"/>
          <w:sz w:val="24"/>
        </w:rPr>
        <w:t>）之处，非法人组织可由负责人或执行事务合伙人执行。</w:t>
      </w:r>
    </w:p>
    <w:p w:rsidR="005A654E" w:rsidRDefault="005A654E">
      <w:pPr>
        <w:snapToGrid w:val="0"/>
        <w:ind w:firstLineChars="200" w:firstLine="420"/>
        <w:rPr>
          <w:rFonts w:ascii="仿宋" w:eastAsia="仿宋" w:hAnsi="仿宋"/>
        </w:rPr>
      </w:pPr>
    </w:p>
    <w:p w:rsidR="005A654E" w:rsidRDefault="00BD2FF1">
      <w:pPr>
        <w:keepNext/>
        <w:keepLines/>
        <w:pageBreakBefore/>
        <w:spacing w:before="280" w:after="290" w:line="377" w:lineRule="auto"/>
        <w:jc w:val="center"/>
        <w:outlineLvl w:val="3"/>
        <w:rPr>
          <w:rFonts w:ascii="仿宋" w:eastAsia="仿宋" w:hAnsi="仿宋"/>
          <w:bCs/>
          <w:szCs w:val="32"/>
        </w:rPr>
      </w:pPr>
      <w:bookmarkStart w:id="265" w:name="_Toc78188238"/>
      <w:bookmarkStart w:id="266" w:name="_Toc78188136"/>
      <w:bookmarkStart w:id="267" w:name="_Toc86250222"/>
      <w:bookmarkStart w:id="268" w:name="_Toc76993860"/>
      <w:r>
        <w:rPr>
          <w:rFonts w:ascii="仿宋" w:eastAsia="仿宋" w:hAnsi="仿宋"/>
          <w:b/>
          <w:bCs/>
          <w:sz w:val="28"/>
          <w:szCs w:val="28"/>
        </w:rPr>
        <w:lastRenderedPageBreak/>
        <w:t>四、</w:t>
      </w:r>
      <w:bookmarkEnd w:id="265"/>
      <w:bookmarkEnd w:id="266"/>
      <w:bookmarkEnd w:id="267"/>
      <w:bookmarkEnd w:id="268"/>
      <w:r>
        <w:rPr>
          <w:rFonts w:ascii="仿宋" w:eastAsia="仿宋" w:hAnsi="仿宋" w:hint="eastAsia"/>
          <w:b/>
          <w:bCs/>
          <w:sz w:val="28"/>
          <w:szCs w:val="28"/>
        </w:rPr>
        <w:t>法定代表人（负责人或执行事务合伙人）授权书</w:t>
      </w:r>
    </w:p>
    <w:p w:rsidR="005A654E" w:rsidRDefault="00BD2FF1">
      <w:pPr>
        <w:spacing w:line="4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致：</w:t>
      </w:r>
    </w:p>
    <w:p w:rsidR="005A654E" w:rsidRDefault="005A654E">
      <w:pPr>
        <w:rPr>
          <w:rFonts w:ascii="仿宋" w:eastAsia="仿宋" w:hAnsi="仿宋" w:cs="Arial"/>
          <w:bCs/>
          <w:sz w:val="24"/>
        </w:rPr>
      </w:pPr>
    </w:p>
    <w:p w:rsidR="005A654E" w:rsidRDefault="00BD2FF1">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本授权委托书声明：我</w:t>
      </w:r>
      <w:r>
        <w:rPr>
          <w:rFonts w:ascii="仿宋" w:eastAsia="仿宋" w:hAnsi="仿宋" w:cs="仿宋" w:hint="eastAsia"/>
          <w:color w:val="000000" w:themeColor="text1"/>
          <w:sz w:val="24"/>
          <w:u w:val="single"/>
        </w:rPr>
        <w:t xml:space="preserve">  姓名  </w:t>
      </w:r>
      <w:r>
        <w:rPr>
          <w:rFonts w:ascii="仿宋" w:eastAsia="仿宋" w:hAnsi="仿宋" w:cs="仿宋" w:hint="eastAsia"/>
          <w:color w:val="000000" w:themeColor="text1"/>
          <w:sz w:val="24"/>
        </w:rPr>
        <w:t>系</w:t>
      </w:r>
      <w:r>
        <w:rPr>
          <w:rFonts w:ascii="仿宋" w:eastAsia="仿宋" w:hAnsi="仿宋" w:cs="仿宋" w:hint="eastAsia"/>
          <w:color w:val="000000" w:themeColor="text1"/>
          <w:sz w:val="24"/>
          <w:u w:val="single"/>
        </w:rPr>
        <w:t xml:space="preserve">  投标人名称  </w:t>
      </w:r>
      <w:r>
        <w:rPr>
          <w:rFonts w:ascii="仿宋" w:eastAsia="仿宋" w:hAnsi="仿宋" w:cs="仿宋" w:hint="eastAsia"/>
          <w:color w:val="000000" w:themeColor="text1"/>
          <w:sz w:val="24"/>
        </w:rPr>
        <w:t>的法定代表人（负责人或执行事务合伙人），现授权委托</w:t>
      </w:r>
      <w:r>
        <w:rPr>
          <w:rFonts w:ascii="仿宋" w:eastAsia="仿宋" w:hAnsi="仿宋" w:cs="仿宋" w:hint="eastAsia"/>
          <w:color w:val="000000" w:themeColor="text1"/>
          <w:sz w:val="24"/>
          <w:u w:val="single"/>
        </w:rPr>
        <w:t xml:space="preserve">  姓名  </w:t>
      </w:r>
      <w:r>
        <w:rPr>
          <w:rFonts w:ascii="仿宋" w:eastAsia="仿宋" w:hAnsi="仿宋" w:cs="仿宋" w:hint="eastAsia"/>
          <w:color w:val="000000" w:themeColor="text1"/>
          <w:sz w:val="24"/>
        </w:rPr>
        <w:t>为我公司签署本项目已递交的投标文件的法定代表人的授权委托代理人，代理人全权代表我所签署的本项目已递交的投标文件内容我均承认。</w:t>
      </w:r>
    </w:p>
    <w:p w:rsidR="005A654E" w:rsidRDefault="00BD2FF1">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法定代表人的签字（或盖私章）：</w:t>
      </w:r>
    </w:p>
    <w:p w:rsidR="005A654E" w:rsidRDefault="00BD2FF1">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被授权人签字（或盖私章）：</w:t>
      </w:r>
    </w:p>
    <w:p w:rsidR="005A654E" w:rsidRDefault="00BD2FF1">
      <w:pPr>
        <w:spacing w:line="40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投标单位（盖公章）：</w:t>
      </w:r>
    </w:p>
    <w:p w:rsidR="005A654E" w:rsidRDefault="00BD2FF1">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代理人无转委托权，特此委托。</w:t>
      </w:r>
    </w:p>
    <w:p w:rsidR="005A654E" w:rsidRDefault="005A654E">
      <w:pPr>
        <w:spacing w:line="400" w:lineRule="exact"/>
        <w:ind w:firstLineChars="200" w:firstLine="480"/>
        <w:rPr>
          <w:rFonts w:ascii="仿宋" w:eastAsia="仿宋" w:hAnsi="仿宋" w:cs="仿宋"/>
          <w:color w:val="000000" w:themeColor="text1"/>
          <w:sz w:val="24"/>
        </w:rPr>
      </w:pPr>
    </w:p>
    <w:p w:rsidR="005A654E" w:rsidRDefault="00BD2FF1">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代理人：   性别：  年龄：</w:t>
      </w:r>
    </w:p>
    <w:p w:rsidR="005A654E" w:rsidRDefault="00BD2FF1">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联系电话：         手机：</w:t>
      </w:r>
    </w:p>
    <w:p w:rsidR="005A654E" w:rsidRDefault="00BD2FF1">
      <w:pPr>
        <w:spacing w:line="400" w:lineRule="exact"/>
        <w:ind w:firstLineChars="200" w:firstLine="480"/>
        <w:rPr>
          <w:rFonts w:ascii="仿宋" w:eastAsia="仿宋" w:hAnsi="仿宋" w:cs="仿宋"/>
          <w:color w:val="000000" w:themeColor="text1"/>
          <w:sz w:val="24"/>
          <w:u w:val="single"/>
        </w:rPr>
      </w:pPr>
      <w:r>
        <w:rPr>
          <w:rFonts w:ascii="仿宋" w:eastAsia="仿宋" w:hAnsi="仿宋" w:cs="仿宋" w:hint="eastAsia"/>
          <w:color w:val="000000" w:themeColor="text1"/>
          <w:sz w:val="24"/>
        </w:rPr>
        <w:t>身份证号码：       职务：</w:t>
      </w:r>
    </w:p>
    <w:p w:rsidR="005A654E" w:rsidRDefault="00BD2FF1">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投标人：</w:t>
      </w:r>
    </w:p>
    <w:p w:rsidR="005A654E" w:rsidRDefault="00BD2FF1">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法定代表人：</w:t>
      </w:r>
    </w:p>
    <w:p w:rsidR="005A654E" w:rsidRDefault="00BD2FF1">
      <w:pPr>
        <w:spacing w:line="400" w:lineRule="exact"/>
        <w:ind w:firstLineChars="200" w:firstLine="480"/>
        <w:rPr>
          <w:rFonts w:ascii="仿宋" w:eastAsia="仿宋" w:hAnsi="仿宋" w:cs="仿宋"/>
          <w:color w:val="000000" w:themeColor="text1"/>
          <w:kern w:val="0"/>
          <w:sz w:val="24"/>
        </w:rPr>
      </w:pPr>
      <w:r>
        <w:rPr>
          <w:rFonts w:ascii="仿宋" w:eastAsia="仿宋" w:hAnsi="仿宋" w:cs="仿宋" w:hint="eastAsia"/>
          <w:color w:val="000000" w:themeColor="text1"/>
          <w:sz w:val="24"/>
        </w:rPr>
        <w:t>授权委托日期：   年 月 日</w:t>
      </w:r>
    </w:p>
    <w:p w:rsidR="005A654E" w:rsidRDefault="005A654E">
      <w:pPr>
        <w:rPr>
          <w:rFonts w:ascii="仿宋" w:eastAsia="仿宋" w:hAnsi="仿宋" w:cs="仿宋"/>
          <w:bCs/>
          <w:color w:val="000000" w:themeColor="text1"/>
          <w:sz w:val="24"/>
        </w:rPr>
      </w:pPr>
    </w:p>
    <w:p w:rsidR="005A654E" w:rsidRDefault="00BD2FF1">
      <w:pPr>
        <w:spacing w:line="360" w:lineRule="auto"/>
        <w:rPr>
          <w:rFonts w:ascii="仿宋" w:eastAsia="仿宋" w:hAnsi="仿宋" w:cs="仿宋"/>
          <w:bCs/>
          <w:color w:val="000000" w:themeColor="text1"/>
          <w:sz w:val="24"/>
        </w:rPr>
      </w:pPr>
      <w:r>
        <w:rPr>
          <w:rFonts w:ascii="仿宋" w:eastAsia="仿宋" w:hAnsi="仿宋"/>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109855</wp:posOffset>
                </wp:positionV>
                <wp:extent cx="2830830" cy="1920875"/>
                <wp:effectExtent l="5080" t="4445" r="13970" b="10160"/>
                <wp:wrapNone/>
                <wp:docPr id="1" name="文本框 1"/>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5A654E" w:rsidRDefault="005A654E">
                            <w:pPr>
                              <w:widowControl/>
                              <w:jc w:val="left"/>
                              <w:rPr>
                                <w:rFonts w:ascii="宋体" w:hAnsi="宋体" w:cs="宋体"/>
                                <w:kern w:val="0"/>
                                <w:sz w:val="24"/>
                              </w:rPr>
                            </w:pPr>
                          </w:p>
                          <w:p w:rsidR="005A654E" w:rsidRDefault="005A654E">
                            <w:pPr>
                              <w:widowControl/>
                              <w:jc w:val="left"/>
                            </w:pPr>
                          </w:p>
                          <w:p w:rsidR="005A654E" w:rsidRDefault="00BD2FF1">
                            <w:pPr>
                              <w:jc w:val="center"/>
                              <w:rPr>
                                <w:rFonts w:ascii="仿宋" w:eastAsia="仿宋" w:hAnsi="仿宋" w:cs="仿宋"/>
                                <w:bCs/>
                                <w:sz w:val="22"/>
                                <w:szCs w:val="22"/>
                              </w:rPr>
                            </w:pPr>
                            <w:r>
                              <w:rPr>
                                <w:rFonts w:ascii="仿宋" w:eastAsia="仿宋" w:hAnsi="仿宋" w:cs="仿宋" w:hint="eastAsia"/>
                                <w:bCs/>
                                <w:sz w:val="24"/>
                              </w:rPr>
                              <w:t>被授权人身份证正面</w:t>
                            </w:r>
                          </w:p>
                        </w:txbxContent>
                      </wps:txbx>
                      <wps:bodyPr wrap="square" anchor="t" anchorCtr="0" upright="1"/>
                    </wps:wsp>
                  </a:graphicData>
                </a:graphic>
              </wp:anchor>
            </w:drawing>
          </mc:Choice>
          <mc:Fallback>
            <w:pict>
              <v:shape id="文本框 1" o:spid="_x0000_s1028" type="#_x0000_t202" style="position:absolute;left:0;text-align:left;margin-left:.15pt;margin-top:8.65pt;width:222.9pt;height:15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">
                <v:textbox>
                  <w:txbxContent>
                    <w:p w:rsidR="005A654E" w:rsidRDefault="005A654E">
                      <w:pPr>
                        <w:widowControl/>
                        <w:jc w:val="left"/>
                        <w:rPr>
                          <w:rFonts w:ascii="宋体" w:hAnsi="宋体" w:cs="宋体"/>
                          <w:kern w:val="0"/>
                          <w:sz w:val="24"/>
                        </w:rPr>
                      </w:pPr>
                    </w:p>
                    <w:p w:rsidR="005A654E" w:rsidRDefault="005A654E">
                      <w:pPr>
                        <w:widowControl/>
                        <w:jc w:val="left"/>
                      </w:pPr>
                    </w:p>
                    <w:p w:rsidR="005A654E" w:rsidRDefault="00BD2FF1">
                      <w:pPr>
                        <w:jc w:val="center"/>
                        <w:rPr>
                          <w:rFonts w:ascii="仿宋" w:eastAsia="仿宋" w:hAnsi="仿宋" w:cs="仿宋"/>
                          <w:bCs/>
                          <w:sz w:val="22"/>
                          <w:szCs w:val="22"/>
                        </w:rPr>
                      </w:pPr>
                      <w:r>
                        <w:rPr>
                          <w:rFonts w:ascii="仿宋" w:eastAsia="仿宋" w:hAnsi="仿宋" w:cs="仿宋" w:hint="eastAsia"/>
                          <w:bCs/>
                          <w:sz w:val="24"/>
                        </w:rPr>
                        <w:t>被授权人身份证正面</w:t>
                      </w:r>
                    </w:p>
                  </w:txbxContent>
                </v:textbox>
              </v:shape>
            </w:pict>
          </mc:Fallback>
        </mc:AlternateContent>
      </w:r>
    </w:p>
    <w:p w:rsidR="005A654E" w:rsidRDefault="005A654E">
      <w:pPr>
        <w:spacing w:line="360" w:lineRule="auto"/>
        <w:rPr>
          <w:rFonts w:ascii="仿宋" w:eastAsia="仿宋" w:hAnsi="仿宋" w:cs="仿宋"/>
          <w:bCs/>
          <w:color w:val="000000" w:themeColor="text1"/>
          <w:sz w:val="24"/>
        </w:rPr>
      </w:pPr>
    </w:p>
    <w:p w:rsidR="005A654E" w:rsidRDefault="005A654E">
      <w:pPr>
        <w:spacing w:line="360" w:lineRule="auto"/>
        <w:rPr>
          <w:rFonts w:ascii="仿宋" w:eastAsia="仿宋" w:hAnsi="仿宋" w:cs="仿宋"/>
          <w:bCs/>
          <w:color w:val="000000" w:themeColor="text1"/>
          <w:sz w:val="24"/>
        </w:rPr>
      </w:pPr>
    </w:p>
    <w:p w:rsidR="005A654E" w:rsidRDefault="005A654E">
      <w:pPr>
        <w:spacing w:line="360" w:lineRule="auto"/>
        <w:rPr>
          <w:rFonts w:ascii="仿宋" w:eastAsia="仿宋" w:hAnsi="仿宋" w:cs="仿宋"/>
          <w:bCs/>
          <w:color w:val="000000" w:themeColor="text1"/>
          <w:sz w:val="24"/>
        </w:rPr>
      </w:pPr>
    </w:p>
    <w:p w:rsidR="005A654E" w:rsidRDefault="005A654E">
      <w:pPr>
        <w:rPr>
          <w:rFonts w:ascii="仿宋" w:eastAsia="仿宋" w:hAnsi="仿宋" w:cs="仿宋"/>
          <w:color w:val="000000" w:themeColor="text1"/>
          <w:sz w:val="24"/>
        </w:rPr>
      </w:pPr>
    </w:p>
    <w:p w:rsidR="005A654E" w:rsidRDefault="005A654E">
      <w:pPr>
        <w:rPr>
          <w:rFonts w:ascii="仿宋" w:eastAsia="仿宋" w:hAnsi="仿宋" w:cs="仿宋"/>
          <w:color w:val="000000" w:themeColor="text1"/>
          <w:sz w:val="24"/>
        </w:rPr>
      </w:pPr>
    </w:p>
    <w:p w:rsidR="005A654E" w:rsidRDefault="005A654E">
      <w:pPr>
        <w:spacing w:after="60"/>
        <w:rPr>
          <w:rFonts w:ascii="仿宋" w:eastAsia="仿宋" w:hAnsi="仿宋" w:cs="仿宋"/>
          <w:color w:val="000000" w:themeColor="text1"/>
          <w:sz w:val="24"/>
        </w:rPr>
      </w:pPr>
    </w:p>
    <w:p w:rsidR="005A654E" w:rsidRDefault="005A654E">
      <w:pPr>
        <w:rPr>
          <w:rFonts w:ascii="仿宋" w:eastAsia="仿宋" w:hAnsi="仿宋" w:cs="仿宋"/>
          <w:color w:val="000000" w:themeColor="text1"/>
          <w:sz w:val="24"/>
        </w:rPr>
      </w:pPr>
    </w:p>
    <w:p w:rsidR="005A654E" w:rsidRDefault="00BD2FF1">
      <w:pPr>
        <w:jc w:val="center"/>
        <w:rPr>
          <w:rFonts w:ascii="仿宋" w:eastAsia="仿宋" w:hAnsi="仿宋" w:cs="仿宋"/>
          <w:b/>
          <w:bCs/>
          <w:color w:val="000000" w:themeColor="text1"/>
          <w:sz w:val="24"/>
        </w:rPr>
      </w:pPr>
      <w:r>
        <w:rPr>
          <w:rFonts w:ascii="仿宋" w:eastAsia="仿宋" w:hAnsi="仿宋"/>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2999740</wp:posOffset>
                </wp:positionH>
                <wp:positionV relativeFrom="paragraph">
                  <wp:posOffset>-1909445</wp:posOffset>
                </wp:positionV>
                <wp:extent cx="2782570" cy="1920875"/>
                <wp:effectExtent l="5080" t="4445" r="16510" b="10160"/>
                <wp:wrapNone/>
                <wp:docPr id="2" name="文本框 2"/>
                <wp:cNvGraphicFramePr/>
                <a:graphic xmlns:a="http://schemas.openxmlformats.org/drawingml/2006/main">
                  <a:graphicData uri="http://schemas.microsoft.com/office/word/2010/wordprocessingShape">
                    <wps:wsp>
                      <wps:cNvSpPr txBox="1"/>
                      <wps:spPr>
                        <a:xfrm>
                          <a:off x="0" y="0"/>
                          <a:ext cx="278257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5A654E" w:rsidRDefault="005A654E">
                            <w:pPr>
                              <w:widowControl/>
                              <w:jc w:val="left"/>
                              <w:rPr>
                                <w:rFonts w:ascii="宋体" w:hAnsi="宋体" w:cs="宋体"/>
                                <w:kern w:val="0"/>
                                <w:sz w:val="24"/>
                              </w:rPr>
                            </w:pPr>
                          </w:p>
                          <w:p w:rsidR="005A654E" w:rsidRDefault="005A654E">
                            <w:pPr>
                              <w:widowControl/>
                              <w:jc w:val="left"/>
                            </w:pPr>
                          </w:p>
                          <w:p w:rsidR="005A654E" w:rsidRDefault="00BD2FF1">
                            <w:pPr>
                              <w:jc w:val="center"/>
                              <w:rPr>
                                <w:rFonts w:ascii="仿宋" w:eastAsia="仿宋" w:hAnsi="仿宋" w:cs="仿宋"/>
                                <w:bCs/>
                                <w:sz w:val="24"/>
                              </w:rPr>
                            </w:pPr>
                            <w:r>
                              <w:rPr>
                                <w:rFonts w:ascii="仿宋" w:eastAsia="仿宋" w:hAnsi="仿宋" w:cs="仿宋" w:hint="eastAsia"/>
                                <w:bCs/>
                                <w:sz w:val="24"/>
                              </w:rPr>
                              <w:t>被授权人身份证反面</w:t>
                            </w:r>
                          </w:p>
                        </w:txbxContent>
                      </wps:txbx>
                      <wps:bodyPr wrap="square" anchor="t" anchorCtr="0" upright="1"/>
                    </wps:wsp>
                  </a:graphicData>
                </a:graphic>
              </wp:anchor>
            </w:drawing>
          </mc:Choice>
          <mc:Fallback>
            <w:pict>
              <v:shape id="文本框 2" o:spid="_x0000_s1029" type="#_x0000_t202" style="position:absolute;left:0;text-align:left;margin-left:236.2pt;margin-top:-150.35pt;width:219.1pt;height:151.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">
                <v:textbox>
                  <w:txbxContent>
                    <w:p w:rsidR="005A654E" w:rsidRDefault="005A654E">
                      <w:pPr>
                        <w:widowControl/>
                        <w:jc w:val="left"/>
                        <w:rPr>
                          <w:rFonts w:ascii="宋体" w:hAnsi="宋体" w:cs="宋体"/>
                          <w:kern w:val="0"/>
                          <w:sz w:val="24"/>
                        </w:rPr>
                      </w:pPr>
                    </w:p>
                    <w:p w:rsidR="005A654E" w:rsidRDefault="005A654E">
                      <w:pPr>
                        <w:widowControl/>
                        <w:jc w:val="left"/>
                      </w:pPr>
                    </w:p>
                    <w:p w:rsidR="005A654E" w:rsidRDefault="00BD2FF1">
                      <w:pPr>
                        <w:jc w:val="center"/>
                        <w:rPr>
                          <w:rFonts w:ascii="仿宋" w:eastAsia="仿宋" w:hAnsi="仿宋" w:cs="仿宋"/>
                          <w:bCs/>
                          <w:sz w:val="24"/>
                        </w:rPr>
                      </w:pPr>
                      <w:r>
                        <w:rPr>
                          <w:rFonts w:ascii="仿宋" w:eastAsia="仿宋" w:hAnsi="仿宋" w:cs="仿宋" w:hint="eastAsia"/>
                          <w:bCs/>
                          <w:sz w:val="24"/>
                        </w:rPr>
                        <w:t>被授权人身份证反面</w:t>
                      </w:r>
                    </w:p>
                  </w:txbxContent>
                </v:textbox>
              </v:shape>
            </w:pict>
          </mc:Fallback>
        </mc:AlternateContent>
      </w:r>
    </w:p>
    <w:p w:rsidR="005A654E" w:rsidRDefault="005A654E">
      <w:pPr>
        <w:rPr>
          <w:rFonts w:ascii="仿宋" w:eastAsia="仿宋" w:hAnsi="仿宋" w:cs="仿宋"/>
          <w:bCs/>
          <w:color w:val="000000" w:themeColor="text1"/>
          <w:sz w:val="24"/>
        </w:rPr>
      </w:pPr>
    </w:p>
    <w:p w:rsidR="005A654E" w:rsidRDefault="00BD2FF1">
      <w:pPr>
        <w:rPr>
          <w:rFonts w:ascii="仿宋" w:eastAsia="仿宋" w:hAnsi="仿宋" w:cs="仿宋"/>
          <w:bCs/>
          <w:color w:val="000000" w:themeColor="text1"/>
          <w:sz w:val="24"/>
        </w:rPr>
      </w:pPr>
      <w:r>
        <w:rPr>
          <w:rFonts w:ascii="仿宋" w:eastAsia="仿宋" w:hAnsi="仿宋" w:cs="仿宋" w:hint="eastAsia"/>
          <w:bCs/>
          <w:color w:val="000000" w:themeColor="text1"/>
          <w:sz w:val="24"/>
        </w:rPr>
        <w:t>说明：</w:t>
      </w:r>
    </w:p>
    <w:p w:rsidR="005A654E" w:rsidRDefault="00BD2FF1">
      <w:pPr>
        <w:ind w:firstLineChars="200" w:firstLine="480"/>
        <w:rPr>
          <w:rFonts w:ascii="仿宋" w:eastAsia="仿宋" w:hAnsi="仿宋" w:cs="仿宋"/>
          <w:bCs/>
          <w:color w:val="000000" w:themeColor="text1"/>
          <w:sz w:val="24"/>
        </w:rPr>
      </w:pPr>
      <w:r>
        <w:rPr>
          <w:rFonts w:ascii="仿宋" w:eastAsia="仿宋" w:hAnsi="仿宋" w:cs="仿宋" w:hint="eastAsia"/>
          <w:bCs/>
          <w:color w:val="000000" w:themeColor="text1"/>
          <w:sz w:val="24"/>
        </w:rPr>
        <w:t>1.本授权委托书要求投标人提供有</w:t>
      </w:r>
      <w:r>
        <w:rPr>
          <w:rFonts w:ascii="仿宋" w:eastAsia="仿宋" w:hAnsi="仿宋" w:cs="仿宋" w:hint="eastAsia"/>
          <w:b/>
          <w:bCs/>
          <w:color w:val="000000" w:themeColor="text1"/>
          <w:sz w:val="24"/>
        </w:rPr>
        <w:t>被授权人签字、法定代表人的签字（或盖私章）和加盖公章</w:t>
      </w:r>
      <w:r>
        <w:rPr>
          <w:rFonts w:ascii="仿宋" w:eastAsia="仿宋" w:hAnsi="仿宋" w:cs="仿宋" w:hint="eastAsia"/>
          <w:bCs/>
          <w:color w:val="000000" w:themeColor="text1"/>
          <w:sz w:val="24"/>
        </w:rPr>
        <w:t>后的原件方为有效；</w:t>
      </w:r>
    </w:p>
    <w:p w:rsidR="005A654E" w:rsidRDefault="00BD2FF1">
      <w:pPr>
        <w:ind w:firstLineChars="200" w:firstLine="480"/>
        <w:rPr>
          <w:rFonts w:ascii="仿宋" w:eastAsia="仿宋" w:hAnsi="仿宋"/>
        </w:rPr>
      </w:pPr>
      <w:r>
        <w:rPr>
          <w:rFonts w:ascii="仿宋" w:eastAsia="仿宋" w:hAnsi="仿宋" w:cs="仿宋" w:hint="eastAsia"/>
          <w:bCs/>
          <w:color w:val="000000" w:themeColor="text1"/>
          <w:sz w:val="24"/>
        </w:rPr>
        <w:t>2.提供被授权人的身份证复印件；港澳台居民可提供来往通行证复印件；非中国国籍管辖范围人员，可提供公安部门认可的身份证明材料复印件</w:t>
      </w:r>
      <w:r>
        <w:rPr>
          <w:rFonts w:ascii="仿宋" w:eastAsia="仿宋" w:hAnsi="仿宋"/>
          <w:bCs/>
          <w:szCs w:val="21"/>
        </w:rPr>
        <w:t>。</w:t>
      </w:r>
    </w:p>
    <w:p w:rsidR="005A654E" w:rsidRDefault="00BD2FF1">
      <w:pPr>
        <w:keepNext/>
        <w:keepLines/>
        <w:pageBreakBefore/>
        <w:spacing w:before="280" w:after="290" w:line="377" w:lineRule="auto"/>
        <w:jc w:val="center"/>
        <w:outlineLvl w:val="3"/>
        <w:rPr>
          <w:rFonts w:ascii="仿宋" w:eastAsia="仿宋" w:hAnsi="仿宋"/>
          <w:bCs/>
          <w:sz w:val="32"/>
          <w:szCs w:val="32"/>
        </w:rPr>
      </w:pPr>
      <w:bookmarkStart w:id="269" w:name="_Toc86250223"/>
      <w:bookmarkStart w:id="270" w:name="_Toc76993861"/>
      <w:bookmarkStart w:id="271" w:name="_Toc78188137"/>
      <w:bookmarkStart w:id="272" w:name="_Toc78188239"/>
      <w:r>
        <w:rPr>
          <w:rFonts w:ascii="仿宋" w:eastAsia="仿宋" w:hAnsi="仿宋"/>
          <w:b/>
          <w:bCs/>
          <w:sz w:val="28"/>
          <w:szCs w:val="28"/>
        </w:rPr>
        <w:lastRenderedPageBreak/>
        <w:t>五</w:t>
      </w:r>
      <w:r>
        <w:rPr>
          <w:rFonts w:ascii="仿宋" w:eastAsia="仿宋" w:hAnsi="仿宋" w:hint="eastAsia"/>
          <w:b/>
          <w:bCs/>
          <w:sz w:val="28"/>
          <w:szCs w:val="28"/>
        </w:rPr>
        <w:t>、</w:t>
      </w:r>
      <w:r>
        <w:rPr>
          <w:rFonts w:ascii="仿宋" w:eastAsia="仿宋" w:hAnsi="仿宋"/>
          <w:b/>
          <w:bCs/>
          <w:sz w:val="28"/>
          <w:szCs w:val="28"/>
        </w:rPr>
        <w:t>投标函</w:t>
      </w:r>
      <w:bookmarkEnd w:id="269"/>
      <w:bookmarkEnd w:id="270"/>
      <w:bookmarkEnd w:id="271"/>
      <w:bookmarkEnd w:id="272"/>
    </w:p>
    <w:p w:rsidR="005A654E" w:rsidRDefault="00BD2FF1">
      <w:pPr>
        <w:rPr>
          <w:rFonts w:ascii="仿宋" w:eastAsia="仿宋" w:hAnsi="仿宋" w:cs="仿宋"/>
          <w:color w:val="000000" w:themeColor="text1"/>
          <w:sz w:val="24"/>
        </w:rPr>
      </w:pPr>
      <w:r>
        <w:rPr>
          <w:rFonts w:ascii="仿宋" w:eastAsia="仿宋" w:hAnsi="仿宋" w:cs="仿宋" w:hint="eastAsia"/>
          <w:color w:val="000000" w:themeColor="text1"/>
          <w:sz w:val="24"/>
        </w:rPr>
        <w:t>致：</w:t>
      </w:r>
    </w:p>
    <w:p w:rsidR="005A654E" w:rsidRDefault="00BD2FF1">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根据贵方发布的</w:t>
      </w:r>
      <w:r>
        <w:rPr>
          <w:rFonts w:ascii="仿宋" w:eastAsia="仿宋" w:hAnsi="仿宋" w:cs="仿宋" w:hint="eastAsia"/>
          <w:color w:val="000000" w:themeColor="text1"/>
          <w:sz w:val="24"/>
          <w:u w:val="single"/>
        </w:rPr>
        <w:t xml:space="preserve">                     （项目名称）</w:t>
      </w:r>
      <w:r>
        <w:rPr>
          <w:rFonts w:ascii="仿宋" w:eastAsia="仿宋" w:hAnsi="仿宋" w:cs="仿宋" w:hint="eastAsia"/>
          <w:color w:val="000000" w:themeColor="text1"/>
          <w:sz w:val="24"/>
        </w:rPr>
        <w:t>的招标公告</w:t>
      </w:r>
      <w:r>
        <w:rPr>
          <w:rFonts w:ascii="仿宋" w:eastAsia="仿宋" w:hAnsi="仿宋" w:cs="仿宋" w:hint="eastAsia"/>
          <w:color w:val="000000" w:themeColor="text1"/>
          <w:sz w:val="24"/>
          <w:u w:val="single"/>
        </w:rPr>
        <w:t>（项目编号为      ）</w:t>
      </w:r>
      <w:r>
        <w:rPr>
          <w:rFonts w:ascii="仿宋" w:eastAsia="仿宋" w:hAnsi="仿宋" w:cs="仿宋" w:hint="eastAsia"/>
          <w:color w:val="000000" w:themeColor="text1"/>
          <w:sz w:val="24"/>
        </w:rPr>
        <w:t>，本人经我方法定代表人授权正式代表投标人（投标人的名称     ），提交下述投标文件正本1份，上传电子投标文件1份。</w:t>
      </w:r>
    </w:p>
    <w:p w:rsidR="005A654E" w:rsidRDefault="00BD2FF1">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据此函，本人代表投标方保证，所提供的全部资料是真实的。本人承诺：</w:t>
      </w:r>
    </w:p>
    <w:p w:rsidR="005A654E" w:rsidRDefault="00BD2FF1">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（1）我方愿以开标一览表中的投标报价并按招标文件要求承包上述项目并修补其任何缺陷；</w:t>
      </w:r>
    </w:p>
    <w:p w:rsidR="005A654E" w:rsidRDefault="00BD2FF1">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（2）我们会根据招标文件的规定，完成合同的责任和义务。</w:t>
      </w:r>
    </w:p>
    <w:p w:rsidR="005A654E" w:rsidRDefault="00BD2FF1">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（3）我们已详细审核了全部招标文件，包括招标文件修改书（如有），参考资料及有关附件，我们完全理解并同意放弃对这方面有不清楚或误解的问题的权利。</w:t>
      </w:r>
    </w:p>
    <w:p w:rsidR="005A654E" w:rsidRDefault="00BD2FF1">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（4）我们同意在第一册第20条规定的开标日期起遵循本投标文件，并在第一册第15条规定的投标有效期满之前均具有约束力，并有可能中标。</w:t>
      </w:r>
    </w:p>
    <w:p w:rsidR="005A654E" w:rsidRDefault="00BD2FF1">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（5）如我方在开标后规定的投标有效期内撤回投标或在中标后放弃中标，愿意接受主管部门的处理处罚。</w:t>
      </w:r>
    </w:p>
    <w:p w:rsidR="005A654E" w:rsidRDefault="00BD2FF1">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（6）同意向贵方提供贵方可能要求的与本投标有关的任何证据或资料。</w:t>
      </w:r>
    </w:p>
    <w:p w:rsidR="005A654E" w:rsidRDefault="00BD2FF1">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（7）我们完全理解贵方不一定要接受最低报价的投标或收到的任何投标。</w:t>
      </w:r>
    </w:p>
    <w:p w:rsidR="005A654E" w:rsidRDefault="00BD2FF1">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（8）我方为本投标和中标后的合同实施要付给招标代理机构的招标代理服务费如下：</w:t>
      </w:r>
    </w:p>
    <w:p w:rsidR="005A654E" w:rsidRDefault="00BD2FF1">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招标代理机构的名称：友和保险经纪有限公司</w:t>
      </w:r>
    </w:p>
    <w:p w:rsidR="005A654E" w:rsidRDefault="00BD2FF1">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招标代理服务费：按第一册第40条“招标代理服务费”标准支付。</w:t>
      </w:r>
    </w:p>
    <w:p w:rsidR="005A654E" w:rsidRDefault="005A654E">
      <w:pPr>
        <w:ind w:firstLineChars="200" w:firstLine="420"/>
        <w:rPr>
          <w:rFonts w:ascii="仿宋" w:eastAsia="仿宋" w:hAnsi="仿宋"/>
          <w:szCs w:val="21"/>
        </w:rPr>
      </w:pPr>
    </w:p>
    <w:tbl>
      <w:tblPr>
        <w:tblW w:w="0" w:type="auto"/>
        <w:tblLook w:val="04A0" w:firstRow="1" w:lastRow="0" w:firstColumn="1" w:lastColumn="0" w:noHBand="0" w:noVBand="1"/>
      </w:tblPr>
      <w:tblGrid>
        <w:gridCol w:w="6103"/>
        <w:gridCol w:w="2419"/>
      </w:tblGrid>
      <w:tr w:rsidR="005A654E">
        <w:tc>
          <w:tcPr>
            <w:tcW w:w="8522" w:type="dxa"/>
            <w:gridSpan w:val="2"/>
          </w:tcPr>
          <w:p w:rsidR="005A654E" w:rsidRDefault="00BD2FF1">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与本投标有关的正式通信方式：</w:t>
            </w:r>
          </w:p>
        </w:tc>
      </w:tr>
      <w:tr w:rsidR="005A654E">
        <w:tc>
          <w:tcPr>
            <w:tcW w:w="6103" w:type="dxa"/>
          </w:tcPr>
          <w:p w:rsidR="005A654E" w:rsidRDefault="00BD2FF1">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地址：</w:t>
            </w:r>
          </w:p>
        </w:tc>
        <w:tc>
          <w:tcPr>
            <w:tcW w:w="2419" w:type="dxa"/>
          </w:tcPr>
          <w:p w:rsidR="005A654E" w:rsidRDefault="00BD2FF1">
            <w:pPr>
              <w:rPr>
                <w:rFonts w:ascii="仿宋" w:eastAsia="仿宋" w:hAnsi="仿宋" w:cs="仿宋"/>
                <w:color w:val="000000" w:themeColor="text1"/>
                <w:sz w:val="24"/>
              </w:rPr>
            </w:pPr>
            <w:r>
              <w:rPr>
                <w:rFonts w:ascii="仿宋" w:eastAsia="仿宋" w:hAnsi="仿宋" w:cs="仿宋" w:hint="eastAsia"/>
                <w:color w:val="000000" w:themeColor="text1"/>
                <w:sz w:val="24"/>
              </w:rPr>
              <w:t>邮政编码：</w:t>
            </w:r>
          </w:p>
        </w:tc>
      </w:tr>
      <w:tr w:rsidR="005A654E">
        <w:tc>
          <w:tcPr>
            <w:tcW w:w="8522" w:type="dxa"/>
            <w:gridSpan w:val="2"/>
          </w:tcPr>
          <w:p w:rsidR="005A654E" w:rsidRDefault="00BD2FF1">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电话、手机、传真或电传：</w:t>
            </w:r>
          </w:p>
        </w:tc>
      </w:tr>
    </w:tbl>
    <w:p w:rsidR="005A654E" w:rsidRDefault="005A654E">
      <w:pPr>
        <w:ind w:firstLineChars="2417" w:firstLine="5076"/>
        <w:rPr>
          <w:rFonts w:ascii="仿宋" w:eastAsia="仿宋" w:hAnsi="仿宋"/>
          <w:szCs w:val="21"/>
        </w:rPr>
      </w:pPr>
    </w:p>
    <w:p w:rsidR="005A654E" w:rsidRDefault="005A654E">
      <w:pPr>
        <w:ind w:firstLineChars="2417" w:firstLine="5076"/>
        <w:rPr>
          <w:rFonts w:ascii="仿宋" w:eastAsia="仿宋" w:hAnsi="仿宋"/>
          <w:szCs w:val="21"/>
        </w:rPr>
      </w:pPr>
    </w:p>
    <w:p w:rsidR="005A654E" w:rsidRDefault="005A654E">
      <w:pPr>
        <w:ind w:firstLineChars="2417" w:firstLine="5076"/>
        <w:rPr>
          <w:rFonts w:ascii="仿宋" w:eastAsia="仿宋" w:hAnsi="仿宋"/>
          <w:szCs w:val="21"/>
        </w:rPr>
      </w:pPr>
    </w:p>
    <w:p w:rsidR="005A654E" w:rsidRDefault="00BD2FF1">
      <w:pPr>
        <w:jc w:val="right"/>
        <w:rPr>
          <w:rFonts w:ascii="仿宋" w:eastAsia="仿宋" w:hAnsi="仿宋" w:cs="仿宋"/>
          <w:color w:val="000000" w:themeColor="text1"/>
          <w:sz w:val="24"/>
        </w:rPr>
      </w:pPr>
      <w:r>
        <w:rPr>
          <w:rFonts w:ascii="仿宋" w:eastAsia="仿宋" w:hAnsi="仿宋" w:cs="仿宋" w:hint="eastAsia"/>
          <w:color w:val="000000" w:themeColor="text1"/>
          <w:sz w:val="24"/>
        </w:rPr>
        <w:t>法定代表人或其授权委托人（</w:t>
      </w:r>
      <w:r>
        <w:rPr>
          <w:rFonts w:ascii="仿宋" w:eastAsia="仿宋" w:hAnsi="仿宋" w:cs="仿宋" w:hint="eastAsia"/>
          <w:b/>
          <w:color w:val="000000" w:themeColor="text1"/>
          <w:sz w:val="24"/>
        </w:rPr>
        <w:t>签名或盖私章</w:t>
      </w:r>
      <w:r>
        <w:rPr>
          <w:rFonts w:ascii="仿宋" w:eastAsia="仿宋" w:hAnsi="仿宋" w:cs="仿宋" w:hint="eastAsia"/>
          <w:color w:val="000000" w:themeColor="text1"/>
          <w:sz w:val="24"/>
        </w:rPr>
        <w:t>）：</w:t>
      </w:r>
    </w:p>
    <w:p w:rsidR="005A654E" w:rsidRDefault="005A654E">
      <w:pPr>
        <w:jc w:val="right"/>
        <w:rPr>
          <w:rFonts w:ascii="仿宋" w:eastAsia="仿宋" w:hAnsi="仿宋" w:cs="仿宋"/>
          <w:color w:val="000000" w:themeColor="text1"/>
          <w:sz w:val="24"/>
        </w:rPr>
      </w:pPr>
    </w:p>
    <w:p w:rsidR="005A654E" w:rsidRDefault="00BD2FF1">
      <w:pPr>
        <w:jc w:val="right"/>
        <w:rPr>
          <w:rFonts w:ascii="仿宋" w:eastAsia="仿宋" w:hAnsi="仿宋" w:cs="仿宋"/>
          <w:color w:val="000000" w:themeColor="text1"/>
          <w:sz w:val="24"/>
        </w:rPr>
      </w:pPr>
      <w:r>
        <w:rPr>
          <w:rFonts w:ascii="仿宋" w:eastAsia="仿宋" w:hAnsi="仿宋" w:cs="仿宋" w:hint="eastAsia"/>
          <w:color w:val="000000" w:themeColor="text1"/>
          <w:sz w:val="24"/>
        </w:rPr>
        <w:t>投标单位（</w:t>
      </w:r>
      <w:r>
        <w:rPr>
          <w:rFonts w:ascii="仿宋" w:eastAsia="仿宋" w:hAnsi="仿宋" w:cs="仿宋" w:hint="eastAsia"/>
          <w:b/>
          <w:color w:val="000000" w:themeColor="text1"/>
          <w:sz w:val="24"/>
        </w:rPr>
        <w:t>盖公章</w:t>
      </w:r>
      <w:r>
        <w:rPr>
          <w:rFonts w:ascii="仿宋" w:eastAsia="仿宋" w:hAnsi="仿宋" w:cs="仿宋" w:hint="eastAsia"/>
          <w:color w:val="000000" w:themeColor="text1"/>
          <w:sz w:val="24"/>
        </w:rPr>
        <w:t>）：</w:t>
      </w:r>
    </w:p>
    <w:p w:rsidR="005A654E" w:rsidRDefault="005A654E">
      <w:pPr>
        <w:jc w:val="left"/>
        <w:rPr>
          <w:rFonts w:ascii="仿宋" w:eastAsia="仿宋" w:hAnsi="仿宋" w:cs="仿宋"/>
          <w:color w:val="000000" w:themeColor="text1"/>
          <w:sz w:val="24"/>
        </w:rPr>
      </w:pPr>
    </w:p>
    <w:p w:rsidR="005A654E" w:rsidRDefault="00BD2FF1">
      <w:pPr>
        <w:jc w:val="right"/>
        <w:rPr>
          <w:rFonts w:ascii="仿宋" w:eastAsia="仿宋" w:hAnsi="仿宋"/>
          <w:szCs w:val="21"/>
        </w:rPr>
      </w:pPr>
      <w:r>
        <w:rPr>
          <w:rFonts w:ascii="仿宋" w:eastAsia="仿宋" w:hAnsi="仿宋" w:cs="仿宋" w:hint="eastAsia"/>
          <w:color w:val="000000" w:themeColor="text1"/>
          <w:sz w:val="24"/>
        </w:rPr>
        <w:t>日期：    年  月  日</w:t>
      </w:r>
    </w:p>
    <w:p w:rsidR="005A654E" w:rsidRDefault="005A654E">
      <w:pPr>
        <w:pStyle w:val="Default1"/>
        <w:rPr>
          <w:rFonts w:ascii="仿宋" w:eastAsia="仿宋" w:hAnsi="仿宋"/>
          <w:sz w:val="21"/>
          <w:szCs w:val="21"/>
        </w:rPr>
      </w:pPr>
    </w:p>
    <w:p w:rsidR="005A654E" w:rsidRDefault="005A654E">
      <w:pPr>
        <w:pStyle w:val="Default1"/>
        <w:rPr>
          <w:rFonts w:ascii="仿宋" w:eastAsia="仿宋" w:hAnsi="仿宋"/>
        </w:rPr>
      </w:pPr>
    </w:p>
    <w:p w:rsidR="005A654E" w:rsidRDefault="005A654E">
      <w:pPr>
        <w:pStyle w:val="Default1"/>
        <w:rPr>
          <w:rFonts w:ascii="仿宋" w:eastAsia="仿宋" w:hAnsi="仿宋"/>
        </w:rPr>
      </w:pPr>
    </w:p>
    <w:p w:rsidR="005A654E" w:rsidRDefault="00BD2FF1">
      <w:pPr>
        <w:keepNext/>
        <w:keepLines/>
        <w:pageBreakBefore/>
        <w:spacing w:before="280" w:after="290" w:line="377" w:lineRule="auto"/>
        <w:jc w:val="center"/>
        <w:outlineLvl w:val="3"/>
        <w:rPr>
          <w:rFonts w:ascii="仿宋" w:eastAsia="仿宋" w:hAnsi="仿宋"/>
          <w:b/>
          <w:bCs/>
          <w:sz w:val="28"/>
          <w:szCs w:val="28"/>
        </w:rPr>
      </w:pPr>
      <w:bookmarkStart w:id="273" w:name="_Toc78188139"/>
      <w:bookmarkStart w:id="274" w:name="_Toc78188241"/>
      <w:bookmarkStart w:id="275" w:name="_Toc76993863"/>
      <w:bookmarkStart w:id="276" w:name="_Toc86250225"/>
      <w:r>
        <w:rPr>
          <w:rFonts w:ascii="仿宋" w:eastAsia="仿宋" w:hAnsi="仿宋"/>
          <w:b/>
          <w:bCs/>
          <w:sz w:val="28"/>
          <w:szCs w:val="28"/>
        </w:rPr>
        <w:lastRenderedPageBreak/>
        <w:t>六、供应商情况介绍</w:t>
      </w:r>
      <w:bookmarkEnd w:id="273"/>
      <w:bookmarkEnd w:id="274"/>
      <w:bookmarkEnd w:id="275"/>
      <w:bookmarkEnd w:id="276"/>
    </w:p>
    <w:p w:rsidR="005A654E" w:rsidRDefault="00BD2FF1">
      <w:pPr>
        <w:pStyle w:val="5"/>
        <w:jc w:val="center"/>
        <w:rPr>
          <w:rFonts w:ascii="仿宋" w:eastAsia="仿宋" w:hAnsi="仿宋"/>
        </w:rPr>
      </w:pPr>
      <w:r>
        <w:rPr>
          <w:rFonts w:ascii="仿宋" w:eastAsia="仿宋" w:hAnsi="仿宋"/>
        </w:rPr>
        <w:t>（一）供应商一览表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898"/>
        <w:gridCol w:w="2268"/>
        <w:gridCol w:w="2602"/>
      </w:tblGrid>
      <w:tr w:rsidR="005A654E">
        <w:trPr>
          <w:trHeight w:val="535"/>
        </w:trPr>
        <w:tc>
          <w:tcPr>
            <w:tcW w:w="754" w:type="dxa"/>
            <w:vAlign w:val="center"/>
          </w:tcPr>
          <w:p w:rsidR="005A654E" w:rsidRDefault="00BD2FF1">
            <w:pPr>
              <w:jc w:val="center"/>
              <w:rPr>
                <w:rFonts w:ascii="仿宋" w:eastAsia="仿宋" w:hAnsi="仿宋"/>
                <w:szCs w:val="21"/>
              </w:rPr>
            </w:pPr>
            <w:r>
              <w:rPr>
                <w:rFonts w:ascii="仿宋" w:eastAsia="仿宋" w:hAnsi="仿宋"/>
                <w:szCs w:val="21"/>
              </w:rPr>
              <w:t>序号</w:t>
            </w:r>
          </w:p>
        </w:tc>
        <w:tc>
          <w:tcPr>
            <w:tcW w:w="2898" w:type="dxa"/>
            <w:vAlign w:val="center"/>
          </w:tcPr>
          <w:p w:rsidR="005A654E" w:rsidRDefault="00BD2FF1">
            <w:pPr>
              <w:jc w:val="center"/>
              <w:rPr>
                <w:rFonts w:ascii="仿宋" w:eastAsia="仿宋" w:hAnsi="仿宋"/>
                <w:szCs w:val="21"/>
              </w:rPr>
            </w:pPr>
            <w:r>
              <w:rPr>
                <w:rFonts w:ascii="仿宋" w:eastAsia="仿宋" w:hAnsi="仿宋"/>
                <w:szCs w:val="21"/>
              </w:rPr>
              <w:t>项目</w:t>
            </w:r>
          </w:p>
        </w:tc>
        <w:tc>
          <w:tcPr>
            <w:tcW w:w="2268" w:type="dxa"/>
            <w:vAlign w:val="center"/>
          </w:tcPr>
          <w:p w:rsidR="005A654E" w:rsidRDefault="00BD2FF1">
            <w:pPr>
              <w:jc w:val="center"/>
              <w:rPr>
                <w:rFonts w:ascii="仿宋" w:eastAsia="仿宋" w:hAnsi="仿宋"/>
                <w:szCs w:val="21"/>
              </w:rPr>
            </w:pPr>
            <w:r>
              <w:rPr>
                <w:rFonts w:ascii="仿宋" w:eastAsia="仿宋" w:hAnsi="仿宋"/>
                <w:szCs w:val="21"/>
              </w:rPr>
              <w:t>内容及说明</w:t>
            </w:r>
          </w:p>
        </w:tc>
        <w:tc>
          <w:tcPr>
            <w:tcW w:w="2602" w:type="dxa"/>
            <w:vAlign w:val="center"/>
          </w:tcPr>
          <w:p w:rsidR="005A654E" w:rsidRDefault="00BD2FF1">
            <w:pPr>
              <w:jc w:val="center"/>
              <w:rPr>
                <w:rFonts w:ascii="仿宋" w:eastAsia="仿宋" w:hAnsi="仿宋"/>
                <w:szCs w:val="21"/>
              </w:rPr>
            </w:pPr>
            <w:r>
              <w:rPr>
                <w:rFonts w:ascii="仿宋" w:eastAsia="仿宋" w:hAnsi="仿宋"/>
                <w:szCs w:val="21"/>
              </w:rPr>
              <w:t>备注</w:t>
            </w:r>
          </w:p>
        </w:tc>
      </w:tr>
      <w:tr w:rsidR="005A654E">
        <w:trPr>
          <w:trHeight w:val="397"/>
        </w:trPr>
        <w:tc>
          <w:tcPr>
            <w:tcW w:w="754" w:type="dxa"/>
            <w:vMerge w:val="restart"/>
            <w:vAlign w:val="center"/>
          </w:tcPr>
          <w:p w:rsidR="005A654E" w:rsidRDefault="00BD2FF1">
            <w:pPr>
              <w:jc w:val="center"/>
              <w:rPr>
                <w:rFonts w:ascii="仿宋" w:eastAsia="仿宋" w:hAnsi="仿宋"/>
                <w:szCs w:val="21"/>
              </w:rPr>
            </w:pPr>
            <w:r>
              <w:rPr>
                <w:rFonts w:ascii="仿宋" w:eastAsia="仿宋" w:hAnsi="仿宋"/>
                <w:szCs w:val="21"/>
              </w:rPr>
              <w:t>一</w:t>
            </w:r>
          </w:p>
        </w:tc>
        <w:tc>
          <w:tcPr>
            <w:tcW w:w="2898" w:type="dxa"/>
            <w:vAlign w:val="center"/>
          </w:tcPr>
          <w:p w:rsidR="005A654E" w:rsidRDefault="00BD2FF1">
            <w:pPr>
              <w:jc w:val="left"/>
              <w:rPr>
                <w:rFonts w:ascii="仿宋" w:eastAsia="仿宋" w:hAnsi="仿宋"/>
                <w:szCs w:val="21"/>
              </w:rPr>
            </w:pPr>
            <w:r>
              <w:rPr>
                <w:rFonts w:ascii="仿宋" w:eastAsia="仿宋" w:hAnsi="仿宋"/>
                <w:szCs w:val="21"/>
              </w:rPr>
              <w:t>营业执照/事业单位法人证明</w:t>
            </w:r>
          </w:p>
        </w:tc>
        <w:tc>
          <w:tcPr>
            <w:tcW w:w="2268" w:type="dxa"/>
            <w:vAlign w:val="center"/>
          </w:tcPr>
          <w:p w:rsidR="005A654E" w:rsidRDefault="005A654E">
            <w:pPr>
              <w:jc w:val="left"/>
              <w:rPr>
                <w:rFonts w:ascii="仿宋" w:eastAsia="仿宋" w:hAnsi="仿宋"/>
                <w:szCs w:val="21"/>
              </w:rPr>
            </w:pPr>
          </w:p>
        </w:tc>
        <w:tc>
          <w:tcPr>
            <w:tcW w:w="2602" w:type="dxa"/>
            <w:vMerge w:val="restart"/>
            <w:vAlign w:val="center"/>
          </w:tcPr>
          <w:p w:rsidR="005A654E" w:rsidRDefault="00BD2FF1">
            <w:pPr>
              <w:rPr>
                <w:rFonts w:ascii="仿宋" w:eastAsia="仿宋" w:hAnsi="仿宋"/>
                <w:szCs w:val="21"/>
              </w:rPr>
            </w:pPr>
            <w:r>
              <w:rPr>
                <w:rFonts w:ascii="仿宋" w:eastAsia="仿宋" w:hAnsi="仿宋"/>
                <w:szCs w:val="21"/>
              </w:rPr>
              <w:t>提供复印件</w:t>
            </w:r>
          </w:p>
        </w:tc>
      </w:tr>
      <w:tr w:rsidR="005A654E">
        <w:trPr>
          <w:trHeight w:val="397"/>
        </w:trPr>
        <w:tc>
          <w:tcPr>
            <w:tcW w:w="754" w:type="dxa"/>
            <w:vMerge/>
            <w:vAlign w:val="center"/>
          </w:tcPr>
          <w:p w:rsidR="005A654E" w:rsidRDefault="005A654E">
            <w:pPr>
              <w:jc w:val="center"/>
              <w:rPr>
                <w:rFonts w:ascii="仿宋" w:eastAsia="仿宋" w:hAnsi="仿宋"/>
                <w:szCs w:val="21"/>
              </w:rPr>
            </w:pPr>
          </w:p>
        </w:tc>
        <w:tc>
          <w:tcPr>
            <w:tcW w:w="2898" w:type="dxa"/>
            <w:vAlign w:val="center"/>
          </w:tcPr>
          <w:p w:rsidR="005A654E" w:rsidRDefault="00BD2FF1">
            <w:pPr>
              <w:jc w:val="left"/>
              <w:rPr>
                <w:rFonts w:ascii="仿宋" w:eastAsia="仿宋" w:hAnsi="仿宋"/>
                <w:szCs w:val="21"/>
              </w:rPr>
            </w:pPr>
            <w:r>
              <w:rPr>
                <w:rFonts w:ascii="仿宋" w:eastAsia="仿宋" w:hAnsi="仿宋"/>
                <w:szCs w:val="21"/>
              </w:rPr>
              <w:t>1.注册年度及注册编号</w:t>
            </w:r>
          </w:p>
        </w:tc>
        <w:tc>
          <w:tcPr>
            <w:tcW w:w="2268" w:type="dxa"/>
            <w:vAlign w:val="center"/>
          </w:tcPr>
          <w:p w:rsidR="005A654E" w:rsidRDefault="005A654E">
            <w:pPr>
              <w:jc w:val="left"/>
              <w:rPr>
                <w:rFonts w:ascii="仿宋" w:eastAsia="仿宋" w:hAnsi="仿宋"/>
                <w:szCs w:val="21"/>
              </w:rPr>
            </w:pPr>
          </w:p>
        </w:tc>
        <w:tc>
          <w:tcPr>
            <w:tcW w:w="2602" w:type="dxa"/>
            <w:vMerge/>
            <w:vAlign w:val="center"/>
          </w:tcPr>
          <w:p w:rsidR="005A654E" w:rsidRDefault="005A654E">
            <w:pPr>
              <w:rPr>
                <w:rFonts w:ascii="仿宋" w:eastAsia="仿宋" w:hAnsi="仿宋"/>
                <w:szCs w:val="21"/>
              </w:rPr>
            </w:pPr>
          </w:p>
        </w:tc>
      </w:tr>
      <w:tr w:rsidR="005A654E">
        <w:trPr>
          <w:trHeight w:val="397"/>
        </w:trPr>
        <w:tc>
          <w:tcPr>
            <w:tcW w:w="754" w:type="dxa"/>
            <w:vMerge/>
            <w:vAlign w:val="center"/>
          </w:tcPr>
          <w:p w:rsidR="005A654E" w:rsidRDefault="005A654E">
            <w:pPr>
              <w:jc w:val="center"/>
              <w:rPr>
                <w:rFonts w:ascii="仿宋" w:eastAsia="仿宋" w:hAnsi="仿宋"/>
                <w:szCs w:val="21"/>
              </w:rPr>
            </w:pPr>
          </w:p>
        </w:tc>
        <w:tc>
          <w:tcPr>
            <w:tcW w:w="2898" w:type="dxa"/>
            <w:vAlign w:val="center"/>
          </w:tcPr>
          <w:p w:rsidR="005A654E" w:rsidRDefault="00BD2FF1">
            <w:pPr>
              <w:jc w:val="left"/>
              <w:rPr>
                <w:rFonts w:ascii="仿宋" w:eastAsia="仿宋" w:hAnsi="仿宋"/>
                <w:szCs w:val="21"/>
              </w:rPr>
            </w:pPr>
            <w:r>
              <w:rPr>
                <w:rFonts w:ascii="仿宋" w:eastAsia="仿宋" w:hAnsi="仿宋"/>
                <w:szCs w:val="21"/>
              </w:rPr>
              <w:t>2.注册资金（万元）：</w:t>
            </w:r>
          </w:p>
        </w:tc>
        <w:tc>
          <w:tcPr>
            <w:tcW w:w="2268" w:type="dxa"/>
            <w:vAlign w:val="center"/>
          </w:tcPr>
          <w:p w:rsidR="005A654E" w:rsidRDefault="005A654E">
            <w:pPr>
              <w:jc w:val="left"/>
              <w:rPr>
                <w:rFonts w:ascii="仿宋" w:eastAsia="仿宋" w:hAnsi="仿宋"/>
                <w:szCs w:val="21"/>
              </w:rPr>
            </w:pPr>
          </w:p>
        </w:tc>
        <w:tc>
          <w:tcPr>
            <w:tcW w:w="2602" w:type="dxa"/>
            <w:vMerge/>
            <w:vAlign w:val="center"/>
          </w:tcPr>
          <w:p w:rsidR="005A654E" w:rsidRDefault="005A654E">
            <w:pPr>
              <w:rPr>
                <w:rFonts w:ascii="仿宋" w:eastAsia="仿宋" w:hAnsi="仿宋"/>
                <w:szCs w:val="21"/>
              </w:rPr>
            </w:pPr>
          </w:p>
        </w:tc>
      </w:tr>
      <w:tr w:rsidR="005A654E">
        <w:trPr>
          <w:trHeight w:val="397"/>
        </w:trPr>
        <w:tc>
          <w:tcPr>
            <w:tcW w:w="754" w:type="dxa"/>
            <w:vMerge/>
            <w:vAlign w:val="center"/>
          </w:tcPr>
          <w:p w:rsidR="005A654E" w:rsidRDefault="005A654E">
            <w:pPr>
              <w:jc w:val="center"/>
              <w:rPr>
                <w:rFonts w:ascii="仿宋" w:eastAsia="仿宋" w:hAnsi="仿宋"/>
                <w:szCs w:val="21"/>
              </w:rPr>
            </w:pPr>
          </w:p>
        </w:tc>
        <w:tc>
          <w:tcPr>
            <w:tcW w:w="2898" w:type="dxa"/>
            <w:vAlign w:val="center"/>
          </w:tcPr>
          <w:p w:rsidR="005A654E" w:rsidRDefault="00BD2FF1">
            <w:pPr>
              <w:jc w:val="left"/>
              <w:rPr>
                <w:rFonts w:ascii="仿宋" w:eastAsia="仿宋" w:hAnsi="仿宋"/>
                <w:szCs w:val="21"/>
              </w:rPr>
            </w:pPr>
            <w:r>
              <w:rPr>
                <w:rFonts w:ascii="仿宋" w:eastAsia="仿宋" w:hAnsi="仿宋"/>
                <w:szCs w:val="21"/>
              </w:rPr>
              <w:t>3.经营场所：</w:t>
            </w:r>
          </w:p>
        </w:tc>
        <w:tc>
          <w:tcPr>
            <w:tcW w:w="2268" w:type="dxa"/>
            <w:vAlign w:val="center"/>
          </w:tcPr>
          <w:p w:rsidR="005A654E" w:rsidRDefault="005A654E">
            <w:pPr>
              <w:jc w:val="left"/>
              <w:rPr>
                <w:rFonts w:ascii="仿宋" w:eastAsia="仿宋" w:hAnsi="仿宋"/>
                <w:szCs w:val="21"/>
              </w:rPr>
            </w:pPr>
          </w:p>
        </w:tc>
        <w:tc>
          <w:tcPr>
            <w:tcW w:w="2602" w:type="dxa"/>
            <w:vMerge/>
            <w:vAlign w:val="center"/>
          </w:tcPr>
          <w:p w:rsidR="005A654E" w:rsidRDefault="005A654E">
            <w:pPr>
              <w:rPr>
                <w:rFonts w:ascii="仿宋" w:eastAsia="仿宋" w:hAnsi="仿宋"/>
                <w:szCs w:val="21"/>
              </w:rPr>
            </w:pPr>
          </w:p>
        </w:tc>
      </w:tr>
      <w:tr w:rsidR="005A654E">
        <w:trPr>
          <w:trHeight w:val="397"/>
        </w:trPr>
        <w:tc>
          <w:tcPr>
            <w:tcW w:w="754" w:type="dxa"/>
            <w:vMerge/>
            <w:vAlign w:val="center"/>
          </w:tcPr>
          <w:p w:rsidR="005A654E" w:rsidRDefault="005A654E">
            <w:pPr>
              <w:jc w:val="center"/>
              <w:rPr>
                <w:rFonts w:ascii="仿宋" w:eastAsia="仿宋" w:hAnsi="仿宋"/>
                <w:szCs w:val="21"/>
              </w:rPr>
            </w:pPr>
          </w:p>
        </w:tc>
        <w:tc>
          <w:tcPr>
            <w:tcW w:w="2898" w:type="dxa"/>
            <w:vAlign w:val="center"/>
          </w:tcPr>
          <w:p w:rsidR="005A654E" w:rsidRDefault="00BD2FF1">
            <w:pPr>
              <w:jc w:val="left"/>
              <w:rPr>
                <w:rFonts w:ascii="仿宋" w:eastAsia="仿宋" w:hAnsi="仿宋"/>
                <w:szCs w:val="21"/>
              </w:rPr>
            </w:pPr>
            <w:r>
              <w:rPr>
                <w:rFonts w:ascii="仿宋" w:eastAsia="仿宋" w:hAnsi="仿宋"/>
                <w:szCs w:val="21"/>
              </w:rPr>
              <w:t>4.有效期：</w:t>
            </w:r>
          </w:p>
        </w:tc>
        <w:tc>
          <w:tcPr>
            <w:tcW w:w="2268" w:type="dxa"/>
            <w:vAlign w:val="center"/>
          </w:tcPr>
          <w:p w:rsidR="005A654E" w:rsidRDefault="005A654E">
            <w:pPr>
              <w:jc w:val="left"/>
              <w:rPr>
                <w:rFonts w:ascii="仿宋" w:eastAsia="仿宋" w:hAnsi="仿宋"/>
                <w:szCs w:val="21"/>
              </w:rPr>
            </w:pPr>
          </w:p>
        </w:tc>
        <w:tc>
          <w:tcPr>
            <w:tcW w:w="2602" w:type="dxa"/>
            <w:vMerge/>
            <w:vAlign w:val="center"/>
          </w:tcPr>
          <w:p w:rsidR="005A654E" w:rsidRDefault="005A654E">
            <w:pPr>
              <w:rPr>
                <w:rFonts w:ascii="仿宋" w:eastAsia="仿宋" w:hAnsi="仿宋"/>
                <w:szCs w:val="21"/>
              </w:rPr>
            </w:pPr>
          </w:p>
        </w:tc>
      </w:tr>
      <w:tr w:rsidR="005A654E">
        <w:trPr>
          <w:trHeight w:val="397"/>
        </w:trPr>
        <w:tc>
          <w:tcPr>
            <w:tcW w:w="754" w:type="dxa"/>
            <w:vMerge w:val="restart"/>
            <w:vAlign w:val="center"/>
          </w:tcPr>
          <w:p w:rsidR="005A654E" w:rsidRDefault="00BD2FF1">
            <w:pPr>
              <w:jc w:val="center"/>
              <w:rPr>
                <w:rFonts w:ascii="仿宋" w:eastAsia="仿宋" w:hAnsi="仿宋"/>
                <w:szCs w:val="21"/>
              </w:rPr>
            </w:pPr>
            <w:r>
              <w:rPr>
                <w:rFonts w:ascii="仿宋" w:eastAsia="仿宋" w:hAnsi="仿宋"/>
                <w:szCs w:val="21"/>
              </w:rPr>
              <w:t>二</w:t>
            </w:r>
          </w:p>
        </w:tc>
        <w:tc>
          <w:tcPr>
            <w:tcW w:w="2898" w:type="dxa"/>
            <w:vAlign w:val="center"/>
          </w:tcPr>
          <w:p w:rsidR="005A654E" w:rsidRDefault="00BD2FF1">
            <w:pPr>
              <w:jc w:val="left"/>
              <w:rPr>
                <w:rFonts w:ascii="仿宋" w:eastAsia="仿宋" w:hAnsi="仿宋"/>
                <w:szCs w:val="21"/>
              </w:rPr>
            </w:pPr>
            <w:r>
              <w:rPr>
                <w:rFonts w:ascii="仿宋" w:eastAsia="仿宋" w:hAnsi="仿宋"/>
                <w:szCs w:val="21"/>
              </w:rPr>
              <w:t>税务登记证</w:t>
            </w:r>
          </w:p>
        </w:tc>
        <w:tc>
          <w:tcPr>
            <w:tcW w:w="2268" w:type="dxa"/>
            <w:vAlign w:val="center"/>
          </w:tcPr>
          <w:p w:rsidR="005A654E" w:rsidRDefault="005A654E">
            <w:pPr>
              <w:jc w:val="left"/>
              <w:rPr>
                <w:rFonts w:ascii="仿宋" w:eastAsia="仿宋" w:hAnsi="仿宋"/>
                <w:szCs w:val="21"/>
              </w:rPr>
            </w:pPr>
          </w:p>
        </w:tc>
        <w:tc>
          <w:tcPr>
            <w:tcW w:w="2602" w:type="dxa"/>
            <w:vMerge w:val="restart"/>
            <w:vAlign w:val="center"/>
          </w:tcPr>
          <w:p w:rsidR="005A654E" w:rsidRDefault="00BD2FF1">
            <w:pPr>
              <w:rPr>
                <w:rFonts w:ascii="仿宋" w:eastAsia="仿宋" w:hAnsi="仿宋"/>
                <w:szCs w:val="21"/>
              </w:rPr>
            </w:pPr>
            <w:r>
              <w:rPr>
                <w:rFonts w:ascii="仿宋" w:eastAsia="仿宋" w:hAnsi="仿宋"/>
                <w:szCs w:val="21"/>
              </w:rPr>
              <w:t>提供复印件，如无单独的税务登记证，则以营业执照副本上的税务登记信息为准。</w:t>
            </w:r>
          </w:p>
        </w:tc>
      </w:tr>
      <w:tr w:rsidR="005A654E">
        <w:trPr>
          <w:trHeight w:val="397"/>
        </w:trPr>
        <w:tc>
          <w:tcPr>
            <w:tcW w:w="754" w:type="dxa"/>
            <w:vMerge/>
            <w:vAlign w:val="center"/>
          </w:tcPr>
          <w:p w:rsidR="005A654E" w:rsidRDefault="005A654E">
            <w:pPr>
              <w:jc w:val="center"/>
              <w:rPr>
                <w:rFonts w:ascii="仿宋" w:eastAsia="仿宋" w:hAnsi="仿宋"/>
                <w:szCs w:val="21"/>
              </w:rPr>
            </w:pPr>
          </w:p>
        </w:tc>
        <w:tc>
          <w:tcPr>
            <w:tcW w:w="2898" w:type="dxa"/>
            <w:vAlign w:val="center"/>
          </w:tcPr>
          <w:p w:rsidR="005A654E" w:rsidRDefault="00BD2FF1">
            <w:pPr>
              <w:jc w:val="left"/>
              <w:rPr>
                <w:rFonts w:ascii="仿宋" w:eastAsia="仿宋" w:hAnsi="仿宋"/>
                <w:szCs w:val="21"/>
              </w:rPr>
            </w:pPr>
            <w:r>
              <w:rPr>
                <w:rFonts w:ascii="仿宋" w:eastAsia="仿宋" w:hAnsi="仿宋"/>
                <w:szCs w:val="21"/>
              </w:rPr>
              <w:t>1.税务登记证编号：</w:t>
            </w:r>
          </w:p>
        </w:tc>
        <w:tc>
          <w:tcPr>
            <w:tcW w:w="2268" w:type="dxa"/>
            <w:vAlign w:val="center"/>
          </w:tcPr>
          <w:p w:rsidR="005A654E" w:rsidRDefault="005A654E">
            <w:pPr>
              <w:jc w:val="left"/>
              <w:rPr>
                <w:rFonts w:ascii="仿宋" w:eastAsia="仿宋" w:hAnsi="仿宋"/>
                <w:szCs w:val="21"/>
              </w:rPr>
            </w:pPr>
          </w:p>
        </w:tc>
        <w:tc>
          <w:tcPr>
            <w:tcW w:w="2602" w:type="dxa"/>
            <w:vMerge/>
            <w:vAlign w:val="center"/>
          </w:tcPr>
          <w:p w:rsidR="005A654E" w:rsidRDefault="005A654E">
            <w:pPr>
              <w:rPr>
                <w:rFonts w:ascii="仿宋" w:eastAsia="仿宋" w:hAnsi="仿宋"/>
                <w:szCs w:val="21"/>
              </w:rPr>
            </w:pPr>
          </w:p>
        </w:tc>
      </w:tr>
      <w:tr w:rsidR="005A654E">
        <w:trPr>
          <w:trHeight w:val="397"/>
        </w:trPr>
        <w:tc>
          <w:tcPr>
            <w:tcW w:w="754" w:type="dxa"/>
            <w:vMerge w:val="restart"/>
            <w:vAlign w:val="center"/>
          </w:tcPr>
          <w:p w:rsidR="005A654E" w:rsidRDefault="00BD2FF1">
            <w:pPr>
              <w:jc w:val="center"/>
              <w:rPr>
                <w:rFonts w:ascii="仿宋" w:eastAsia="仿宋" w:hAnsi="仿宋"/>
                <w:szCs w:val="21"/>
              </w:rPr>
            </w:pPr>
            <w:r>
              <w:rPr>
                <w:rFonts w:ascii="仿宋" w:eastAsia="仿宋" w:hAnsi="仿宋"/>
                <w:szCs w:val="21"/>
              </w:rPr>
              <w:t>三</w:t>
            </w:r>
          </w:p>
        </w:tc>
        <w:tc>
          <w:tcPr>
            <w:tcW w:w="2898" w:type="dxa"/>
            <w:vAlign w:val="center"/>
          </w:tcPr>
          <w:p w:rsidR="005A654E" w:rsidRDefault="00BD2FF1">
            <w:pPr>
              <w:jc w:val="left"/>
              <w:rPr>
                <w:rFonts w:ascii="仿宋" w:eastAsia="仿宋" w:hAnsi="仿宋"/>
                <w:szCs w:val="21"/>
              </w:rPr>
            </w:pPr>
            <w:r>
              <w:rPr>
                <w:rFonts w:ascii="仿宋" w:eastAsia="仿宋" w:hAnsi="仿宋"/>
                <w:szCs w:val="21"/>
              </w:rPr>
              <w:t>其他资格（质）证书</w:t>
            </w:r>
          </w:p>
        </w:tc>
        <w:tc>
          <w:tcPr>
            <w:tcW w:w="2268" w:type="dxa"/>
            <w:vAlign w:val="center"/>
          </w:tcPr>
          <w:p w:rsidR="005A654E" w:rsidRDefault="00BD2FF1">
            <w:pPr>
              <w:rPr>
                <w:rFonts w:ascii="仿宋" w:eastAsia="仿宋" w:hAnsi="仿宋"/>
                <w:szCs w:val="21"/>
              </w:rPr>
            </w:pPr>
            <w:r>
              <w:rPr>
                <w:rFonts w:ascii="仿宋" w:eastAsia="仿宋" w:hAnsi="仿宋"/>
                <w:szCs w:val="21"/>
              </w:rPr>
              <w:t>（可按表格格式扩展）</w:t>
            </w:r>
          </w:p>
        </w:tc>
        <w:tc>
          <w:tcPr>
            <w:tcW w:w="2602" w:type="dxa"/>
            <w:vMerge w:val="restart"/>
            <w:vAlign w:val="center"/>
          </w:tcPr>
          <w:p w:rsidR="005A654E" w:rsidRDefault="00BD2FF1">
            <w:pPr>
              <w:rPr>
                <w:rFonts w:ascii="仿宋" w:eastAsia="仿宋" w:hAnsi="仿宋"/>
                <w:szCs w:val="21"/>
              </w:rPr>
            </w:pPr>
            <w:r>
              <w:rPr>
                <w:rFonts w:ascii="仿宋" w:eastAsia="仿宋" w:hAnsi="仿宋"/>
                <w:szCs w:val="21"/>
              </w:rPr>
              <w:t>提供复印件</w:t>
            </w:r>
          </w:p>
        </w:tc>
      </w:tr>
      <w:tr w:rsidR="005A654E">
        <w:trPr>
          <w:trHeight w:val="397"/>
        </w:trPr>
        <w:tc>
          <w:tcPr>
            <w:tcW w:w="754" w:type="dxa"/>
            <w:vMerge/>
            <w:vAlign w:val="center"/>
          </w:tcPr>
          <w:p w:rsidR="005A654E" w:rsidRDefault="005A654E">
            <w:pPr>
              <w:jc w:val="center"/>
              <w:rPr>
                <w:rFonts w:ascii="仿宋" w:eastAsia="仿宋" w:hAnsi="仿宋"/>
                <w:szCs w:val="21"/>
              </w:rPr>
            </w:pPr>
          </w:p>
        </w:tc>
        <w:tc>
          <w:tcPr>
            <w:tcW w:w="2898" w:type="dxa"/>
            <w:vAlign w:val="center"/>
          </w:tcPr>
          <w:p w:rsidR="005A654E" w:rsidRDefault="00BD2FF1">
            <w:pPr>
              <w:jc w:val="left"/>
              <w:rPr>
                <w:rFonts w:ascii="仿宋" w:eastAsia="仿宋" w:hAnsi="仿宋"/>
                <w:szCs w:val="21"/>
              </w:rPr>
            </w:pPr>
            <w:r>
              <w:rPr>
                <w:rFonts w:ascii="仿宋" w:eastAsia="仿宋" w:hAnsi="仿宋"/>
                <w:szCs w:val="21"/>
              </w:rPr>
              <w:t>1.证书名称</w:t>
            </w:r>
          </w:p>
        </w:tc>
        <w:tc>
          <w:tcPr>
            <w:tcW w:w="2268" w:type="dxa"/>
            <w:vAlign w:val="center"/>
          </w:tcPr>
          <w:p w:rsidR="005A654E" w:rsidRDefault="005A654E">
            <w:pPr>
              <w:rPr>
                <w:rFonts w:ascii="仿宋" w:eastAsia="仿宋" w:hAnsi="仿宋"/>
                <w:szCs w:val="21"/>
              </w:rPr>
            </w:pPr>
          </w:p>
        </w:tc>
        <w:tc>
          <w:tcPr>
            <w:tcW w:w="2602" w:type="dxa"/>
            <w:vMerge/>
            <w:vAlign w:val="center"/>
          </w:tcPr>
          <w:p w:rsidR="005A654E" w:rsidRDefault="005A654E">
            <w:pPr>
              <w:jc w:val="left"/>
              <w:rPr>
                <w:rFonts w:ascii="仿宋" w:eastAsia="仿宋" w:hAnsi="仿宋"/>
                <w:szCs w:val="21"/>
              </w:rPr>
            </w:pPr>
          </w:p>
        </w:tc>
      </w:tr>
      <w:tr w:rsidR="005A654E">
        <w:trPr>
          <w:trHeight w:val="397"/>
        </w:trPr>
        <w:tc>
          <w:tcPr>
            <w:tcW w:w="754" w:type="dxa"/>
            <w:vMerge/>
            <w:vAlign w:val="center"/>
          </w:tcPr>
          <w:p w:rsidR="005A654E" w:rsidRDefault="005A654E">
            <w:pPr>
              <w:jc w:val="center"/>
              <w:rPr>
                <w:rFonts w:ascii="仿宋" w:eastAsia="仿宋" w:hAnsi="仿宋"/>
                <w:szCs w:val="21"/>
              </w:rPr>
            </w:pPr>
          </w:p>
        </w:tc>
        <w:tc>
          <w:tcPr>
            <w:tcW w:w="2898" w:type="dxa"/>
            <w:vAlign w:val="center"/>
          </w:tcPr>
          <w:p w:rsidR="005A654E" w:rsidRDefault="00BD2FF1">
            <w:pPr>
              <w:jc w:val="left"/>
              <w:rPr>
                <w:rFonts w:ascii="仿宋" w:eastAsia="仿宋" w:hAnsi="仿宋"/>
                <w:szCs w:val="21"/>
              </w:rPr>
            </w:pPr>
            <w:r>
              <w:rPr>
                <w:rFonts w:ascii="仿宋" w:eastAsia="仿宋" w:hAnsi="仿宋"/>
                <w:szCs w:val="21"/>
              </w:rPr>
              <w:t>2.批准单位</w:t>
            </w:r>
          </w:p>
        </w:tc>
        <w:tc>
          <w:tcPr>
            <w:tcW w:w="2268" w:type="dxa"/>
            <w:vAlign w:val="center"/>
          </w:tcPr>
          <w:p w:rsidR="005A654E" w:rsidRDefault="005A654E">
            <w:pPr>
              <w:rPr>
                <w:rFonts w:ascii="仿宋" w:eastAsia="仿宋" w:hAnsi="仿宋"/>
                <w:szCs w:val="21"/>
              </w:rPr>
            </w:pPr>
          </w:p>
        </w:tc>
        <w:tc>
          <w:tcPr>
            <w:tcW w:w="2602" w:type="dxa"/>
            <w:vMerge/>
            <w:vAlign w:val="center"/>
          </w:tcPr>
          <w:p w:rsidR="005A654E" w:rsidRDefault="005A654E">
            <w:pPr>
              <w:jc w:val="left"/>
              <w:rPr>
                <w:rFonts w:ascii="仿宋" w:eastAsia="仿宋" w:hAnsi="仿宋"/>
                <w:szCs w:val="21"/>
              </w:rPr>
            </w:pPr>
          </w:p>
        </w:tc>
      </w:tr>
      <w:tr w:rsidR="005A654E">
        <w:trPr>
          <w:trHeight w:val="397"/>
        </w:trPr>
        <w:tc>
          <w:tcPr>
            <w:tcW w:w="754" w:type="dxa"/>
            <w:vMerge/>
            <w:vAlign w:val="center"/>
          </w:tcPr>
          <w:p w:rsidR="005A654E" w:rsidRDefault="005A654E">
            <w:pPr>
              <w:jc w:val="center"/>
              <w:rPr>
                <w:rFonts w:ascii="仿宋" w:eastAsia="仿宋" w:hAnsi="仿宋"/>
                <w:szCs w:val="21"/>
              </w:rPr>
            </w:pPr>
          </w:p>
        </w:tc>
        <w:tc>
          <w:tcPr>
            <w:tcW w:w="2898" w:type="dxa"/>
            <w:vAlign w:val="center"/>
          </w:tcPr>
          <w:p w:rsidR="005A654E" w:rsidRDefault="00BD2FF1">
            <w:pPr>
              <w:jc w:val="left"/>
              <w:rPr>
                <w:rFonts w:ascii="仿宋" w:eastAsia="仿宋" w:hAnsi="仿宋"/>
                <w:szCs w:val="21"/>
              </w:rPr>
            </w:pPr>
            <w:r>
              <w:rPr>
                <w:rFonts w:ascii="仿宋" w:eastAsia="仿宋" w:hAnsi="仿宋"/>
                <w:szCs w:val="21"/>
              </w:rPr>
              <w:t>3.等级</w:t>
            </w:r>
          </w:p>
        </w:tc>
        <w:tc>
          <w:tcPr>
            <w:tcW w:w="2268" w:type="dxa"/>
            <w:vAlign w:val="center"/>
          </w:tcPr>
          <w:p w:rsidR="005A654E" w:rsidRDefault="005A654E">
            <w:pPr>
              <w:rPr>
                <w:rFonts w:ascii="仿宋" w:eastAsia="仿宋" w:hAnsi="仿宋"/>
                <w:szCs w:val="21"/>
              </w:rPr>
            </w:pPr>
          </w:p>
        </w:tc>
        <w:tc>
          <w:tcPr>
            <w:tcW w:w="2602" w:type="dxa"/>
            <w:vMerge/>
            <w:vAlign w:val="center"/>
          </w:tcPr>
          <w:p w:rsidR="005A654E" w:rsidRDefault="005A654E">
            <w:pPr>
              <w:jc w:val="left"/>
              <w:rPr>
                <w:rFonts w:ascii="仿宋" w:eastAsia="仿宋" w:hAnsi="仿宋"/>
                <w:szCs w:val="21"/>
              </w:rPr>
            </w:pPr>
          </w:p>
        </w:tc>
      </w:tr>
      <w:tr w:rsidR="005A654E">
        <w:trPr>
          <w:trHeight w:val="397"/>
        </w:trPr>
        <w:tc>
          <w:tcPr>
            <w:tcW w:w="754" w:type="dxa"/>
            <w:vMerge/>
            <w:vAlign w:val="center"/>
          </w:tcPr>
          <w:p w:rsidR="005A654E" w:rsidRDefault="005A654E">
            <w:pPr>
              <w:jc w:val="center"/>
              <w:rPr>
                <w:rFonts w:ascii="仿宋" w:eastAsia="仿宋" w:hAnsi="仿宋"/>
                <w:szCs w:val="21"/>
              </w:rPr>
            </w:pPr>
          </w:p>
        </w:tc>
        <w:tc>
          <w:tcPr>
            <w:tcW w:w="2898" w:type="dxa"/>
            <w:vAlign w:val="center"/>
          </w:tcPr>
          <w:p w:rsidR="005A654E" w:rsidRDefault="00BD2FF1">
            <w:pPr>
              <w:jc w:val="left"/>
              <w:rPr>
                <w:rFonts w:ascii="仿宋" w:eastAsia="仿宋" w:hAnsi="仿宋"/>
                <w:szCs w:val="21"/>
              </w:rPr>
            </w:pPr>
            <w:r>
              <w:rPr>
                <w:rFonts w:ascii="仿宋" w:eastAsia="仿宋" w:hAnsi="仿宋"/>
                <w:szCs w:val="21"/>
              </w:rPr>
              <w:t>4.批准时间及编号</w:t>
            </w:r>
          </w:p>
        </w:tc>
        <w:tc>
          <w:tcPr>
            <w:tcW w:w="2268" w:type="dxa"/>
            <w:vAlign w:val="center"/>
          </w:tcPr>
          <w:p w:rsidR="005A654E" w:rsidRDefault="005A654E">
            <w:pPr>
              <w:rPr>
                <w:rFonts w:ascii="仿宋" w:eastAsia="仿宋" w:hAnsi="仿宋"/>
                <w:szCs w:val="21"/>
              </w:rPr>
            </w:pPr>
          </w:p>
        </w:tc>
        <w:tc>
          <w:tcPr>
            <w:tcW w:w="2602" w:type="dxa"/>
            <w:vMerge/>
            <w:vAlign w:val="center"/>
          </w:tcPr>
          <w:p w:rsidR="005A654E" w:rsidRDefault="005A654E">
            <w:pPr>
              <w:jc w:val="left"/>
              <w:rPr>
                <w:rFonts w:ascii="仿宋" w:eastAsia="仿宋" w:hAnsi="仿宋"/>
                <w:szCs w:val="21"/>
              </w:rPr>
            </w:pPr>
          </w:p>
        </w:tc>
      </w:tr>
      <w:tr w:rsidR="005A654E">
        <w:trPr>
          <w:trHeight w:val="397"/>
        </w:trPr>
        <w:tc>
          <w:tcPr>
            <w:tcW w:w="754" w:type="dxa"/>
            <w:vMerge/>
            <w:vAlign w:val="center"/>
          </w:tcPr>
          <w:p w:rsidR="005A654E" w:rsidRDefault="005A654E">
            <w:pPr>
              <w:jc w:val="center"/>
              <w:rPr>
                <w:rFonts w:ascii="仿宋" w:eastAsia="仿宋" w:hAnsi="仿宋"/>
                <w:szCs w:val="21"/>
              </w:rPr>
            </w:pPr>
          </w:p>
        </w:tc>
        <w:tc>
          <w:tcPr>
            <w:tcW w:w="2898" w:type="dxa"/>
            <w:vAlign w:val="center"/>
          </w:tcPr>
          <w:p w:rsidR="005A654E" w:rsidRDefault="00BD2FF1">
            <w:pPr>
              <w:jc w:val="left"/>
              <w:rPr>
                <w:rFonts w:ascii="仿宋" w:eastAsia="仿宋" w:hAnsi="仿宋"/>
                <w:szCs w:val="21"/>
              </w:rPr>
            </w:pPr>
            <w:r>
              <w:rPr>
                <w:rFonts w:ascii="仿宋" w:eastAsia="仿宋" w:hAnsi="仿宋"/>
                <w:szCs w:val="21"/>
              </w:rPr>
              <w:t>5.有效期</w:t>
            </w:r>
          </w:p>
        </w:tc>
        <w:tc>
          <w:tcPr>
            <w:tcW w:w="2268" w:type="dxa"/>
            <w:vAlign w:val="center"/>
          </w:tcPr>
          <w:p w:rsidR="005A654E" w:rsidRDefault="005A654E">
            <w:pPr>
              <w:rPr>
                <w:rFonts w:ascii="仿宋" w:eastAsia="仿宋" w:hAnsi="仿宋"/>
                <w:szCs w:val="21"/>
              </w:rPr>
            </w:pPr>
          </w:p>
        </w:tc>
        <w:tc>
          <w:tcPr>
            <w:tcW w:w="2602" w:type="dxa"/>
            <w:vMerge/>
            <w:vAlign w:val="center"/>
          </w:tcPr>
          <w:p w:rsidR="005A654E" w:rsidRDefault="005A654E">
            <w:pPr>
              <w:jc w:val="left"/>
              <w:rPr>
                <w:rFonts w:ascii="仿宋" w:eastAsia="仿宋" w:hAnsi="仿宋"/>
                <w:szCs w:val="21"/>
              </w:rPr>
            </w:pPr>
          </w:p>
        </w:tc>
      </w:tr>
      <w:tr w:rsidR="005A654E">
        <w:trPr>
          <w:trHeight w:val="397"/>
        </w:trPr>
        <w:tc>
          <w:tcPr>
            <w:tcW w:w="754" w:type="dxa"/>
            <w:vAlign w:val="center"/>
          </w:tcPr>
          <w:p w:rsidR="005A654E" w:rsidRDefault="00BD2FF1">
            <w:pPr>
              <w:jc w:val="center"/>
              <w:rPr>
                <w:rFonts w:ascii="仿宋" w:eastAsia="仿宋" w:hAnsi="仿宋"/>
                <w:szCs w:val="21"/>
              </w:rPr>
            </w:pPr>
            <w:r>
              <w:rPr>
                <w:rFonts w:ascii="仿宋" w:eastAsia="仿宋" w:hAnsi="仿宋"/>
                <w:szCs w:val="21"/>
              </w:rPr>
              <w:t>四</w:t>
            </w:r>
          </w:p>
        </w:tc>
        <w:tc>
          <w:tcPr>
            <w:tcW w:w="2898" w:type="dxa"/>
            <w:vAlign w:val="center"/>
          </w:tcPr>
          <w:p w:rsidR="005A654E" w:rsidRDefault="00BD2FF1">
            <w:pPr>
              <w:jc w:val="left"/>
              <w:rPr>
                <w:rFonts w:ascii="仿宋" w:eastAsia="仿宋" w:hAnsi="仿宋"/>
                <w:szCs w:val="21"/>
              </w:rPr>
            </w:pPr>
            <w:r>
              <w:rPr>
                <w:rFonts w:ascii="仿宋" w:eastAsia="仿宋" w:hAnsi="仿宋"/>
                <w:szCs w:val="21"/>
              </w:rPr>
              <w:t>其他</w:t>
            </w:r>
          </w:p>
        </w:tc>
        <w:tc>
          <w:tcPr>
            <w:tcW w:w="2268" w:type="dxa"/>
            <w:vAlign w:val="center"/>
          </w:tcPr>
          <w:p w:rsidR="005A654E" w:rsidRDefault="00BD2FF1">
            <w:pPr>
              <w:rPr>
                <w:rFonts w:ascii="仿宋" w:eastAsia="仿宋" w:hAnsi="仿宋"/>
                <w:szCs w:val="21"/>
              </w:rPr>
            </w:pPr>
            <w:r>
              <w:rPr>
                <w:rFonts w:ascii="仿宋" w:eastAsia="仿宋" w:hAnsi="仿宋"/>
                <w:szCs w:val="21"/>
              </w:rPr>
              <w:t>投标人认为需补充的其他说明</w:t>
            </w:r>
          </w:p>
        </w:tc>
        <w:tc>
          <w:tcPr>
            <w:tcW w:w="2602" w:type="dxa"/>
            <w:vAlign w:val="center"/>
          </w:tcPr>
          <w:p w:rsidR="005A654E" w:rsidRDefault="005A654E">
            <w:pPr>
              <w:jc w:val="left"/>
              <w:rPr>
                <w:rFonts w:ascii="仿宋" w:eastAsia="仿宋" w:hAnsi="仿宋"/>
                <w:szCs w:val="21"/>
              </w:rPr>
            </w:pPr>
          </w:p>
        </w:tc>
      </w:tr>
      <w:tr w:rsidR="005A654E">
        <w:trPr>
          <w:trHeight w:val="397"/>
        </w:trPr>
        <w:tc>
          <w:tcPr>
            <w:tcW w:w="754" w:type="dxa"/>
            <w:vAlign w:val="center"/>
          </w:tcPr>
          <w:p w:rsidR="005A654E" w:rsidRDefault="005A654E">
            <w:pPr>
              <w:jc w:val="center"/>
              <w:rPr>
                <w:rFonts w:ascii="仿宋" w:eastAsia="仿宋" w:hAnsi="仿宋"/>
                <w:szCs w:val="21"/>
              </w:rPr>
            </w:pPr>
          </w:p>
        </w:tc>
        <w:tc>
          <w:tcPr>
            <w:tcW w:w="2898" w:type="dxa"/>
            <w:vAlign w:val="center"/>
          </w:tcPr>
          <w:p w:rsidR="005A654E" w:rsidRDefault="00BD2FF1">
            <w:pPr>
              <w:jc w:val="left"/>
              <w:rPr>
                <w:rFonts w:ascii="仿宋" w:eastAsia="仿宋" w:hAnsi="仿宋"/>
                <w:szCs w:val="21"/>
              </w:rPr>
            </w:pPr>
            <w:r>
              <w:rPr>
                <w:rFonts w:ascii="仿宋" w:eastAsia="仿宋" w:hAnsi="仿宋"/>
                <w:szCs w:val="21"/>
              </w:rPr>
              <w:t>1.……</w:t>
            </w:r>
          </w:p>
        </w:tc>
        <w:tc>
          <w:tcPr>
            <w:tcW w:w="2268" w:type="dxa"/>
            <w:vAlign w:val="center"/>
          </w:tcPr>
          <w:p w:rsidR="005A654E" w:rsidRDefault="005A654E">
            <w:pPr>
              <w:jc w:val="left"/>
              <w:rPr>
                <w:rFonts w:ascii="仿宋" w:eastAsia="仿宋" w:hAnsi="仿宋"/>
                <w:szCs w:val="21"/>
              </w:rPr>
            </w:pPr>
          </w:p>
        </w:tc>
        <w:tc>
          <w:tcPr>
            <w:tcW w:w="2602" w:type="dxa"/>
            <w:vAlign w:val="center"/>
          </w:tcPr>
          <w:p w:rsidR="005A654E" w:rsidRDefault="005A654E">
            <w:pPr>
              <w:jc w:val="left"/>
              <w:rPr>
                <w:rFonts w:ascii="仿宋" w:eastAsia="仿宋" w:hAnsi="仿宋"/>
                <w:szCs w:val="21"/>
              </w:rPr>
            </w:pPr>
          </w:p>
        </w:tc>
      </w:tr>
    </w:tbl>
    <w:p w:rsidR="005A654E" w:rsidRDefault="005A654E">
      <w:pPr>
        <w:pStyle w:val="15"/>
        <w:ind w:firstLineChars="0" w:firstLine="0"/>
        <w:rPr>
          <w:rFonts w:ascii="仿宋" w:eastAsia="仿宋" w:hAnsi="仿宋"/>
          <w:bCs/>
          <w:szCs w:val="21"/>
        </w:rPr>
      </w:pPr>
    </w:p>
    <w:p w:rsidR="005A654E" w:rsidRDefault="005A654E">
      <w:pPr>
        <w:pStyle w:val="15"/>
        <w:ind w:firstLineChars="0" w:firstLine="0"/>
        <w:rPr>
          <w:rFonts w:ascii="仿宋" w:eastAsia="仿宋" w:hAnsi="仿宋"/>
        </w:rPr>
      </w:pPr>
    </w:p>
    <w:p w:rsidR="005A654E" w:rsidRDefault="005A654E">
      <w:pPr>
        <w:autoSpaceDE w:val="0"/>
        <w:autoSpaceDN w:val="0"/>
        <w:adjustRightInd w:val="0"/>
        <w:snapToGrid w:val="0"/>
        <w:spacing w:line="360" w:lineRule="auto"/>
        <w:jc w:val="left"/>
        <w:rPr>
          <w:rFonts w:ascii="仿宋" w:eastAsia="仿宋" w:hAnsi="仿宋"/>
          <w:bCs/>
          <w:szCs w:val="21"/>
        </w:rPr>
      </w:pPr>
    </w:p>
    <w:p w:rsidR="005A654E" w:rsidRDefault="005A654E">
      <w:pPr>
        <w:pStyle w:val="Default1"/>
        <w:rPr>
          <w:rFonts w:ascii="仿宋" w:eastAsia="仿宋" w:hAnsi="仿宋"/>
        </w:rPr>
      </w:pPr>
    </w:p>
    <w:p w:rsidR="005A654E" w:rsidRDefault="00BD2FF1">
      <w:pPr>
        <w:pStyle w:val="5"/>
        <w:pageBreakBefore/>
        <w:spacing w:line="377" w:lineRule="auto"/>
        <w:jc w:val="center"/>
        <w:rPr>
          <w:rFonts w:ascii="仿宋" w:eastAsia="仿宋" w:hAnsi="仿宋"/>
        </w:rPr>
      </w:pPr>
      <w:r>
        <w:rPr>
          <w:rFonts w:ascii="仿宋" w:eastAsia="仿宋" w:hAnsi="仿宋"/>
        </w:rPr>
        <w:lastRenderedPageBreak/>
        <w:t>（</w:t>
      </w:r>
      <w:r>
        <w:rPr>
          <w:rFonts w:ascii="仿宋" w:eastAsia="仿宋" w:hAnsi="仿宋" w:hint="eastAsia"/>
        </w:rPr>
        <w:t>二</w:t>
      </w:r>
      <w:r>
        <w:rPr>
          <w:rFonts w:ascii="仿宋" w:eastAsia="仿宋" w:hAnsi="仿宋"/>
        </w:rPr>
        <w:t>）资格证明文件</w:t>
      </w:r>
    </w:p>
    <w:p w:rsidR="005A654E" w:rsidRDefault="00BD2FF1">
      <w:pPr>
        <w:tabs>
          <w:tab w:val="left" w:pos="567"/>
        </w:tabs>
        <w:spacing w:line="360" w:lineRule="auto"/>
        <w:ind w:firstLineChars="200" w:firstLine="422"/>
        <w:jc w:val="left"/>
        <w:rPr>
          <w:rFonts w:ascii="仿宋" w:eastAsia="仿宋" w:hAnsi="仿宋"/>
          <w:b/>
          <w:bCs/>
          <w:szCs w:val="21"/>
        </w:rPr>
      </w:pPr>
      <w:r>
        <w:rPr>
          <w:rFonts w:ascii="仿宋" w:eastAsia="仿宋" w:hAnsi="仿宋"/>
          <w:b/>
          <w:bCs/>
          <w:szCs w:val="21"/>
        </w:rPr>
        <w:t>按</w:t>
      </w:r>
      <w:r>
        <w:rPr>
          <w:rFonts w:ascii="仿宋" w:eastAsia="仿宋" w:hAnsi="仿宋"/>
          <w:b/>
          <w:bCs/>
          <w:color w:val="FF0000"/>
          <w:szCs w:val="21"/>
        </w:rPr>
        <w:t>招标公告 “投标人资格要求”</w:t>
      </w:r>
      <w:r>
        <w:rPr>
          <w:rFonts w:ascii="仿宋" w:eastAsia="仿宋" w:hAnsi="仿宋"/>
          <w:b/>
          <w:bCs/>
          <w:szCs w:val="21"/>
        </w:rPr>
        <w:t>提供相关证明</w:t>
      </w:r>
      <w:r>
        <w:rPr>
          <w:rFonts w:ascii="仿宋" w:eastAsia="仿宋" w:hAnsi="仿宋" w:hint="eastAsia"/>
          <w:b/>
          <w:bCs/>
          <w:szCs w:val="21"/>
        </w:rPr>
        <w:t>。投标文件中</w:t>
      </w:r>
      <w:r>
        <w:rPr>
          <w:rFonts w:ascii="仿宋" w:eastAsia="仿宋" w:hAnsi="仿宋"/>
          <w:b/>
          <w:bCs/>
          <w:szCs w:val="21"/>
        </w:rPr>
        <w:t>未按要求提供资格证明材料的</w:t>
      </w:r>
      <w:r>
        <w:rPr>
          <w:rFonts w:ascii="仿宋" w:eastAsia="仿宋" w:hAnsi="仿宋" w:hint="eastAsia"/>
          <w:b/>
          <w:bCs/>
          <w:szCs w:val="21"/>
        </w:rPr>
        <w:t>，</w:t>
      </w:r>
      <w:r>
        <w:rPr>
          <w:rFonts w:ascii="仿宋" w:eastAsia="仿宋" w:hAnsi="仿宋"/>
          <w:b/>
          <w:bCs/>
          <w:szCs w:val="21"/>
        </w:rPr>
        <w:t>或提供不完整、不符合要求的，将按无效投标处理。</w:t>
      </w:r>
    </w:p>
    <w:p w:rsidR="005A654E" w:rsidRDefault="005A654E">
      <w:pPr>
        <w:pStyle w:val="af2"/>
        <w:jc w:val="right"/>
      </w:pPr>
      <w:bookmarkStart w:id="277" w:name="_Toc86250227"/>
    </w:p>
    <w:p w:rsidR="005A654E" w:rsidRDefault="00BD2FF1">
      <w:pPr>
        <w:keepNext/>
        <w:keepLines/>
        <w:pageBreakBefore/>
        <w:spacing w:before="280" w:after="290" w:line="377" w:lineRule="auto"/>
        <w:jc w:val="center"/>
        <w:outlineLvl w:val="3"/>
        <w:rPr>
          <w:rFonts w:ascii="仿宋" w:eastAsia="仿宋" w:hAnsi="仿宋"/>
          <w:b/>
          <w:bCs/>
          <w:sz w:val="28"/>
          <w:szCs w:val="28"/>
        </w:rPr>
      </w:pPr>
      <w:r>
        <w:rPr>
          <w:rFonts w:ascii="仿宋" w:eastAsia="仿宋" w:hAnsi="仿宋"/>
          <w:b/>
          <w:bCs/>
          <w:sz w:val="28"/>
          <w:szCs w:val="28"/>
        </w:rPr>
        <w:lastRenderedPageBreak/>
        <w:t>七、商务条款偏离表</w:t>
      </w:r>
      <w:bookmarkEnd w:id="277"/>
    </w:p>
    <w:p w:rsidR="005A654E" w:rsidRDefault="00BD2FF1">
      <w:pPr>
        <w:spacing w:line="360" w:lineRule="auto"/>
        <w:rPr>
          <w:rFonts w:ascii="仿宋" w:eastAsia="仿宋" w:hAnsi="仿宋" w:cs="Arial"/>
          <w:sz w:val="24"/>
        </w:rPr>
      </w:pPr>
      <w:r>
        <w:rPr>
          <w:rFonts w:ascii="仿宋" w:eastAsia="仿宋" w:hAnsi="仿宋" w:cs="Arial" w:hint="eastAsia"/>
          <w:bCs/>
          <w:sz w:val="24"/>
        </w:rPr>
        <w:t>投标人名称：                              项目编号：</w:t>
      </w:r>
    </w:p>
    <w:p w:rsidR="005A654E" w:rsidRDefault="00BD2FF1">
      <w:pPr>
        <w:rPr>
          <w:rFonts w:ascii="仿宋" w:eastAsia="仿宋" w:hAnsi="仿宋" w:cs="Arial"/>
          <w:b/>
          <w:sz w:val="24"/>
        </w:rPr>
      </w:pPr>
      <w:r>
        <w:rPr>
          <w:rFonts w:ascii="仿宋" w:eastAsia="仿宋" w:hAnsi="仿宋" w:cs="Arial" w:hint="eastAsia"/>
          <w:b/>
          <w:sz w:val="24"/>
        </w:rPr>
        <w:t>据招标文件要求，我公司承诺响应如下：</w:t>
      </w:r>
    </w:p>
    <w:tbl>
      <w:tblPr>
        <w:tblW w:w="83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19"/>
        <w:gridCol w:w="2874"/>
        <w:gridCol w:w="3299"/>
        <w:gridCol w:w="1652"/>
      </w:tblGrid>
      <w:tr w:rsidR="005A654E">
        <w:trPr>
          <w:trHeight w:val="616"/>
        </w:trPr>
        <w:tc>
          <w:tcPr>
            <w:tcW w:w="519" w:type="dxa"/>
            <w:vAlign w:val="center"/>
          </w:tcPr>
          <w:p w:rsidR="005A654E" w:rsidRDefault="00BD2FF1">
            <w:pPr>
              <w:jc w:val="center"/>
              <w:rPr>
                <w:rFonts w:ascii="仿宋" w:eastAsia="仿宋" w:hAnsi="仿宋" w:cs="Arial"/>
                <w:sz w:val="24"/>
              </w:rPr>
            </w:pPr>
            <w:r>
              <w:rPr>
                <w:rFonts w:ascii="仿宋" w:eastAsia="仿宋" w:hAnsi="仿宋" w:cs="Arial" w:hint="eastAsia"/>
                <w:sz w:val="24"/>
              </w:rPr>
              <w:t>序号</w:t>
            </w:r>
          </w:p>
        </w:tc>
        <w:tc>
          <w:tcPr>
            <w:tcW w:w="2874" w:type="dxa"/>
            <w:vAlign w:val="center"/>
          </w:tcPr>
          <w:p w:rsidR="005A654E" w:rsidRDefault="00BD2FF1">
            <w:pPr>
              <w:jc w:val="center"/>
              <w:rPr>
                <w:rFonts w:ascii="仿宋" w:eastAsia="仿宋" w:hAnsi="仿宋" w:cs="Arial"/>
                <w:sz w:val="24"/>
              </w:rPr>
            </w:pPr>
            <w:r>
              <w:rPr>
                <w:rFonts w:ascii="仿宋" w:eastAsia="仿宋" w:hAnsi="仿宋" w:cs="Arial" w:hint="eastAsia"/>
                <w:sz w:val="24"/>
              </w:rPr>
              <w:t>招标文件要求</w:t>
            </w:r>
          </w:p>
        </w:tc>
        <w:tc>
          <w:tcPr>
            <w:tcW w:w="3299" w:type="dxa"/>
            <w:vAlign w:val="center"/>
          </w:tcPr>
          <w:p w:rsidR="005A654E" w:rsidRDefault="00BD2FF1">
            <w:pPr>
              <w:jc w:val="center"/>
              <w:rPr>
                <w:rFonts w:ascii="仿宋" w:eastAsia="仿宋" w:hAnsi="仿宋" w:cs="Arial"/>
                <w:sz w:val="24"/>
              </w:rPr>
            </w:pPr>
            <w:r>
              <w:rPr>
                <w:rFonts w:ascii="仿宋" w:eastAsia="仿宋" w:hAnsi="仿宋" w:cs="Arial" w:hint="eastAsia"/>
                <w:sz w:val="24"/>
              </w:rPr>
              <w:t>投标文件响应</w:t>
            </w:r>
          </w:p>
        </w:tc>
        <w:tc>
          <w:tcPr>
            <w:tcW w:w="1652" w:type="dxa"/>
            <w:vAlign w:val="center"/>
          </w:tcPr>
          <w:p w:rsidR="005A654E" w:rsidRDefault="00BD2FF1">
            <w:pPr>
              <w:jc w:val="center"/>
              <w:rPr>
                <w:rFonts w:ascii="仿宋" w:eastAsia="仿宋" w:hAnsi="仿宋" w:cs="Arial"/>
                <w:sz w:val="24"/>
              </w:rPr>
            </w:pPr>
            <w:r>
              <w:rPr>
                <w:rFonts w:ascii="仿宋" w:eastAsia="仿宋" w:hAnsi="仿宋" w:cs="Arial" w:hint="eastAsia"/>
                <w:sz w:val="24"/>
              </w:rPr>
              <w:t>偏离说明（</w:t>
            </w:r>
            <w:r>
              <w:rPr>
                <w:rFonts w:ascii="仿宋" w:eastAsia="仿宋" w:hAnsi="仿宋" w:hint="eastAsia"/>
                <w:sz w:val="24"/>
              </w:rPr>
              <w:t>无偏离</w:t>
            </w:r>
            <w:r>
              <w:rPr>
                <w:rFonts w:ascii="仿宋" w:eastAsia="仿宋" w:hAnsi="仿宋" w:cs="Arial" w:hint="eastAsia"/>
                <w:sz w:val="24"/>
              </w:rPr>
              <w:t>/正偏离/负偏离）</w:t>
            </w:r>
          </w:p>
        </w:tc>
      </w:tr>
      <w:tr w:rsidR="005A654E">
        <w:trPr>
          <w:trHeight w:val="1586"/>
        </w:trPr>
        <w:tc>
          <w:tcPr>
            <w:tcW w:w="519" w:type="dxa"/>
            <w:vAlign w:val="center"/>
          </w:tcPr>
          <w:p w:rsidR="005A654E" w:rsidRDefault="00BD2FF1">
            <w:pPr>
              <w:jc w:val="center"/>
              <w:rPr>
                <w:rFonts w:ascii="仿宋" w:eastAsia="仿宋" w:hAnsi="仿宋"/>
                <w:sz w:val="24"/>
              </w:rPr>
            </w:pPr>
            <w:r>
              <w:rPr>
                <w:rFonts w:ascii="仿宋" w:eastAsia="仿宋" w:hAnsi="仿宋" w:hint="eastAsia"/>
                <w:sz w:val="24"/>
              </w:rPr>
              <w:t>1</w:t>
            </w:r>
          </w:p>
        </w:tc>
        <w:tc>
          <w:tcPr>
            <w:tcW w:w="2874" w:type="dxa"/>
            <w:vAlign w:val="center"/>
          </w:tcPr>
          <w:p w:rsidR="005A654E" w:rsidRDefault="00BD2FF1">
            <w:pPr>
              <w:jc w:val="center"/>
              <w:rPr>
                <w:rFonts w:ascii="仿宋" w:eastAsia="仿宋" w:hAnsi="仿宋"/>
                <w:color w:val="FF0000"/>
                <w:sz w:val="24"/>
              </w:rPr>
            </w:pPr>
            <w:r>
              <w:rPr>
                <w:rFonts w:ascii="仿宋" w:eastAsia="仿宋" w:hAnsi="仿宋" w:hint="eastAsia"/>
                <w:sz w:val="24"/>
              </w:rPr>
              <w:t>此项内容为招标文件第二册第三章招标项目需求中“三、</w:t>
            </w:r>
            <w:r>
              <w:rPr>
                <w:rFonts w:ascii="仿宋" w:eastAsia="仿宋" w:hAnsi="仿宋" w:hint="eastAsia"/>
                <w:b/>
                <w:sz w:val="24"/>
              </w:rPr>
              <w:t>商务</w:t>
            </w:r>
            <w:r>
              <w:rPr>
                <w:rFonts w:ascii="仿宋" w:eastAsia="仿宋" w:hAnsi="仿宋" w:hint="eastAsia"/>
                <w:b/>
                <w:bCs/>
                <w:sz w:val="24"/>
              </w:rPr>
              <w:t>要求”</w:t>
            </w:r>
            <w:r>
              <w:rPr>
                <w:rFonts w:ascii="仿宋" w:eastAsia="仿宋" w:hAnsi="仿宋" w:hint="eastAsia"/>
                <w:sz w:val="24"/>
              </w:rPr>
              <w:t>的所有条款要求。</w:t>
            </w:r>
          </w:p>
        </w:tc>
        <w:tc>
          <w:tcPr>
            <w:tcW w:w="3299" w:type="dxa"/>
            <w:vAlign w:val="center"/>
          </w:tcPr>
          <w:p w:rsidR="005A654E" w:rsidRDefault="00BD2FF1">
            <w:pPr>
              <w:jc w:val="center"/>
              <w:rPr>
                <w:rFonts w:ascii="仿宋" w:eastAsia="仿宋" w:hAnsi="仿宋" w:cs="Arial"/>
                <w:color w:val="0000FF"/>
                <w:sz w:val="24"/>
              </w:rPr>
            </w:pPr>
            <w:r>
              <w:rPr>
                <w:rFonts w:ascii="仿宋" w:eastAsia="仿宋" w:hAnsi="仿宋" w:hint="eastAsia"/>
                <w:sz w:val="24"/>
              </w:rPr>
              <w:t>“完全按</w:t>
            </w:r>
            <w:r>
              <w:rPr>
                <w:rFonts w:ascii="仿宋" w:eastAsia="仿宋" w:hAnsi="仿宋" w:cs="Arial" w:hint="eastAsia"/>
                <w:sz w:val="24"/>
              </w:rPr>
              <w:t>招标</w:t>
            </w:r>
            <w:r>
              <w:rPr>
                <w:rFonts w:ascii="仿宋" w:eastAsia="仿宋" w:hAnsi="仿宋" w:hint="eastAsia"/>
                <w:sz w:val="24"/>
              </w:rPr>
              <w:t>文件要求响应”</w:t>
            </w:r>
          </w:p>
        </w:tc>
        <w:tc>
          <w:tcPr>
            <w:tcW w:w="1652" w:type="dxa"/>
            <w:vAlign w:val="center"/>
          </w:tcPr>
          <w:p w:rsidR="005A654E" w:rsidRDefault="00BD2FF1">
            <w:pPr>
              <w:jc w:val="center"/>
              <w:rPr>
                <w:rFonts w:ascii="仿宋" w:eastAsia="仿宋" w:hAnsi="仿宋" w:cs="Arial"/>
                <w:sz w:val="24"/>
              </w:rPr>
            </w:pPr>
            <w:r>
              <w:rPr>
                <w:rFonts w:ascii="仿宋" w:eastAsia="仿宋" w:hAnsi="仿宋" w:hint="eastAsia"/>
                <w:sz w:val="24"/>
              </w:rPr>
              <w:t>无偏离</w:t>
            </w:r>
          </w:p>
        </w:tc>
      </w:tr>
    </w:tbl>
    <w:p w:rsidR="005A654E" w:rsidRDefault="005A654E">
      <w:pPr>
        <w:rPr>
          <w:rFonts w:ascii="仿宋" w:eastAsia="仿宋" w:hAnsi="仿宋"/>
          <w:b/>
          <w:color w:val="FF0000"/>
          <w:sz w:val="24"/>
        </w:rPr>
      </w:pPr>
    </w:p>
    <w:p w:rsidR="005A654E" w:rsidRDefault="00BD2FF1">
      <w:pPr>
        <w:spacing w:line="360" w:lineRule="auto"/>
        <w:ind w:firstLineChars="200" w:firstLine="480"/>
        <w:rPr>
          <w:rFonts w:ascii="仿宋" w:eastAsia="仿宋" w:hAnsi="仿宋"/>
          <w:sz w:val="24"/>
        </w:rPr>
      </w:pPr>
      <w:r>
        <w:rPr>
          <w:rFonts w:ascii="仿宋" w:eastAsia="仿宋" w:hAnsi="仿宋" w:hint="eastAsia"/>
          <w:sz w:val="24"/>
        </w:rPr>
        <w:t>填写说明：请投标人于“投标文件响应”栏中对偏离表中相关条款作出响应情况描述，若响应情况优于或劣于招标要求，应逐条作详细说明；“偏离情况”栏中根据响应情况填写，没有达到要求的填“负偏离”，达到要求的填“无偏离”，优于要求的填“正偏离”。</w:t>
      </w:r>
    </w:p>
    <w:p w:rsidR="005A654E" w:rsidRDefault="00BD2FF1">
      <w:pPr>
        <w:spacing w:line="360" w:lineRule="auto"/>
        <w:ind w:firstLineChars="200" w:firstLine="480"/>
        <w:rPr>
          <w:rFonts w:ascii="仿宋" w:eastAsia="仿宋" w:hAnsi="仿宋"/>
          <w:sz w:val="24"/>
        </w:rPr>
      </w:pPr>
      <w:r>
        <w:rPr>
          <w:rFonts w:ascii="仿宋" w:eastAsia="仿宋" w:hAnsi="仿宋" w:hint="eastAsia"/>
          <w:sz w:val="24"/>
        </w:rPr>
        <w:t>标注“★”的条款均为不可偏离的实质性条款，投标文件对其中任意一条不满足的将作投标无效处理。</w:t>
      </w:r>
    </w:p>
    <w:p w:rsidR="005A654E" w:rsidRDefault="005A654E">
      <w:pPr>
        <w:ind w:firstLineChars="200" w:firstLine="480"/>
        <w:rPr>
          <w:rFonts w:ascii="仿宋" w:eastAsia="仿宋" w:hAnsi="仿宋"/>
          <w:sz w:val="24"/>
        </w:rPr>
      </w:pPr>
    </w:p>
    <w:p w:rsidR="005A654E" w:rsidRDefault="005A654E">
      <w:pPr>
        <w:spacing w:line="360" w:lineRule="auto"/>
        <w:rPr>
          <w:b/>
          <w:bCs/>
          <w:color w:val="000000" w:themeColor="text1"/>
          <w:sz w:val="24"/>
        </w:rPr>
      </w:pPr>
    </w:p>
    <w:p w:rsidR="005A654E" w:rsidRDefault="00BD2FF1">
      <w:pPr>
        <w:ind w:firstLineChars="500" w:firstLine="1200"/>
        <w:jc w:val="left"/>
        <w:rPr>
          <w:rFonts w:ascii="仿宋" w:eastAsia="仿宋" w:hAnsi="仿宋" w:cs="仿宋"/>
          <w:color w:val="000000" w:themeColor="text1"/>
          <w:sz w:val="24"/>
        </w:rPr>
      </w:pPr>
      <w:r>
        <w:rPr>
          <w:rFonts w:ascii="仿宋" w:eastAsia="仿宋" w:hAnsi="仿宋" w:cs="仿宋" w:hint="eastAsia"/>
          <w:color w:val="000000" w:themeColor="text1"/>
          <w:sz w:val="24"/>
        </w:rPr>
        <w:t>法定代表人或其授权委托人（</w:t>
      </w:r>
      <w:r>
        <w:rPr>
          <w:rFonts w:ascii="仿宋" w:eastAsia="仿宋" w:hAnsi="仿宋" w:cs="仿宋" w:hint="eastAsia"/>
          <w:b/>
          <w:color w:val="FF0000"/>
          <w:sz w:val="24"/>
        </w:rPr>
        <w:t>签名或盖私章</w:t>
      </w:r>
      <w:r>
        <w:rPr>
          <w:rFonts w:ascii="仿宋" w:eastAsia="仿宋" w:hAnsi="仿宋" w:cs="仿宋" w:hint="eastAsia"/>
          <w:sz w:val="24"/>
        </w:rPr>
        <w:t>）</w:t>
      </w:r>
      <w:r>
        <w:rPr>
          <w:rFonts w:ascii="仿宋" w:eastAsia="仿宋" w:hAnsi="仿宋" w:cs="仿宋" w:hint="eastAsia"/>
          <w:color w:val="000000" w:themeColor="text1"/>
          <w:sz w:val="24"/>
        </w:rPr>
        <w:t>：</w:t>
      </w:r>
    </w:p>
    <w:p w:rsidR="005A654E" w:rsidRDefault="005A654E">
      <w:pPr>
        <w:jc w:val="left"/>
        <w:rPr>
          <w:rFonts w:ascii="仿宋" w:eastAsia="仿宋" w:hAnsi="仿宋" w:cs="仿宋"/>
          <w:color w:val="000000" w:themeColor="text1"/>
          <w:sz w:val="24"/>
        </w:rPr>
      </w:pPr>
    </w:p>
    <w:p w:rsidR="005A654E" w:rsidRDefault="00BD2FF1">
      <w:pPr>
        <w:ind w:firstLineChars="1500" w:firstLine="3600"/>
        <w:jc w:val="left"/>
        <w:rPr>
          <w:rFonts w:ascii="仿宋" w:eastAsia="仿宋" w:hAnsi="仿宋" w:cs="仿宋"/>
          <w:color w:val="000000" w:themeColor="text1"/>
          <w:sz w:val="24"/>
        </w:rPr>
      </w:pPr>
      <w:r>
        <w:rPr>
          <w:rFonts w:ascii="仿宋" w:eastAsia="仿宋" w:hAnsi="仿宋" w:cs="仿宋" w:hint="eastAsia"/>
          <w:color w:val="000000" w:themeColor="text1"/>
          <w:sz w:val="24"/>
        </w:rPr>
        <w:t>投标单位（</w:t>
      </w:r>
      <w:r>
        <w:rPr>
          <w:rFonts w:ascii="仿宋" w:eastAsia="仿宋" w:hAnsi="仿宋" w:cs="仿宋" w:hint="eastAsia"/>
          <w:b/>
          <w:color w:val="FF0000"/>
          <w:sz w:val="24"/>
        </w:rPr>
        <w:t>盖公章</w:t>
      </w:r>
      <w:r>
        <w:rPr>
          <w:rFonts w:ascii="仿宋" w:eastAsia="仿宋" w:hAnsi="仿宋" w:cs="仿宋" w:hint="eastAsia"/>
          <w:color w:val="000000" w:themeColor="text1"/>
          <w:sz w:val="24"/>
        </w:rPr>
        <w:t>）：</w:t>
      </w:r>
    </w:p>
    <w:p w:rsidR="005A654E" w:rsidRDefault="005A654E">
      <w:pPr>
        <w:jc w:val="left"/>
        <w:rPr>
          <w:rFonts w:ascii="仿宋" w:eastAsia="仿宋" w:hAnsi="仿宋" w:cs="仿宋"/>
          <w:color w:val="000000" w:themeColor="text1"/>
          <w:sz w:val="24"/>
        </w:rPr>
      </w:pPr>
    </w:p>
    <w:p w:rsidR="005A654E" w:rsidRDefault="00BD2FF1">
      <w:pPr>
        <w:jc w:val="right"/>
        <w:rPr>
          <w:rFonts w:ascii="仿宋" w:eastAsia="仿宋" w:hAnsi="仿宋" w:cs="仿宋"/>
          <w:color w:val="000000" w:themeColor="text1"/>
        </w:rPr>
      </w:pPr>
      <w:r>
        <w:rPr>
          <w:rFonts w:ascii="仿宋" w:eastAsia="仿宋" w:hAnsi="仿宋" w:cs="仿宋" w:hint="eastAsia"/>
          <w:color w:val="000000" w:themeColor="text1"/>
          <w:sz w:val="24"/>
        </w:rPr>
        <w:t>日期：    年  月  日</w:t>
      </w:r>
    </w:p>
    <w:p w:rsidR="005A654E" w:rsidRDefault="005A654E">
      <w:pPr>
        <w:ind w:right="240"/>
        <w:jc w:val="right"/>
        <w:rPr>
          <w:rFonts w:ascii="仿宋" w:eastAsia="仿宋" w:hAnsi="仿宋"/>
          <w:szCs w:val="21"/>
        </w:rPr>
      </w:pPr>
    </w:p>
    <w:p w:rsidR="005A654E" w:rsidRDefault="00BD2FF1">
      <w:pPr>
        <w:keepNext/>
        <w:keepLines/>
        <w:pageBreakBefore/>
        <w:spacing w:before="280" w:after="290" w:line="377" w:lineRule="auto"/>
        <w:jc w:val="center"/>
        <w:outlineLvl w:val="3"/>
        <w:rPr>
          <w:rFonts w:ascii="仿宋" w:eastAsia="仿宋" w:hAnsi="仿宋"/>
          <w:b/>
          <w:bCs/>
          <w:sz w:val="28"/>
          <w:szCs w:val="28"/>
        </w:rPr>
      </w:pPr>
      <w:r>
        <w:rPr>
          <w:rFonts w:ascii="仿宋" w:eastAsia="仿宋" w:hAnsi="仿宋" w:hint="eastAsia"/>
          <w:b/>
          <w:bCs/>
          <w:sz w:val="28"/>
          <w:szCs w:val="28"/>
        </w:rPr>
        <w:lastRenderedPageBreak/>
        <w:t>八、评分细则表（商务部分）要求的证明材料</w:t>
      </w:r>
    </w:p>
    <w:p w:rsidR="005A654E" w:rsidRDefault="00BD2FF1">
      <w:pPr>
        <w:pStyle w:val="20"/>
        <w:ind w:leftChars="0" w:left="0" w:firstLineChars="0" w:firstLine="0"/>
        <w:rPr>
          <w:rFonts w:ascii="仿宋" w:eastAsia="仿宋" w:hAnsi="仿宋"/>
        </w:rPr>
      </w:pPr>
      <w:r>
        <w:rPr>
          <w:rFonts w:ascii="仿宋" w:eastAsia="仿宋" w:hAnsi="仿宋" w:hint="eastAsia"/>
        </w:rPr>
        <w:t>1、项目负责人（仅限一人）</w:t>
      </w:r>
    </w:p>
    <w:p w:rsidR="005A654E" w:rsidRDefault="00BD2FF1">
      <w:pPr>
        <w:pStyle w:val="20"/>
        <w:ind w:leftChars="0" w:left="0" w:firstLineChars="0" w:firstLine="0"/>
        <w:rPr>
          <w:rFonts w:ascii="仿宋" w:eastAsia="仿宋" w:hAnsi="仿宋"/>
        </w:rPr>
      </w:pPr>
      <w:r>
        <w:rPr>
          <w:rFonts w:ascii="仿宋" w:eastAsia="仿宋" w:hAnsi="仿宋" w:hint="eastAsia"/>
        </w:rPr>
        <w:t>2、检测报告</w:t>
      </w:r>
    </w:p>
    <w:p w:rsidR="005A654E" w:rsidRDefault="00BD2FF1">
      <w:pPr>
        <w:pStyle w:val="20"/>
        <w:ind w:leftChars="0" w:left="0" w:firstLineChars="0" w:firstLine="0"/>
        <w:rPr>
          <w:rFonts w:ascii="仿宋" w:eastAsia="仿宋" w:hAnsi="仿宋"/>
        </w:rPr>
      </w:pPr>
      <w:r>
        <w:rPr>
          <w:rFonts w:ascii="仿宋" w:eastAsia="仿宋" w:hAnsi="仿宋" w:hint="eastAsia"/>
        </w:rPr>
        <w:t>3、配送场所</w:t>
      </w:r>
    </w:p>
    <w:p w:rsidR="005A654E" w:rsidRDefault="00BD2FF1">
      <w:pPr>
        <w:pStyle w:val="20"/>
        <w:ind w:leftChars="0" w:left="0" w:firstLineChars="0" w:firstLine="0"/>
        <w:rPr>
          <w:rFonts w:ascii="仿宋" w:eastAsia="仿宋" w:hAnsi="仿宋"/>
        </w:rPr>
      </w:pPr>
      <w:r>
        <w:rPr>
          <w:rFonts w:ascii="仿宋" w:eastAsia="仿宋" w:hAnsi="仿宋" w:hint="eastAsia"/>
        </w:rPr>
        <w:t>4、冷库</w:t>
      </w:r>
    </w:p>
    <w:p w:rsidR="005A654E" w:rsidRDefault="00BD2FF1">
      <w:pPr>
        <w:pStyle w:val="20"/>
        <w:ind w:leftChars="0" w:left="0" w:firstLineChars="0" w:firstLine="0"/>
        <w:rPr>
          <w:rFonts w:ascii="仿宋" w:eastAsia="仿宋" w:hAnsi="仿宋"/>
        </w:rPr>
      </w:pPr>
      <w:r>
        <w:rPr>
          <w:rFonts w:ascii="仿宋" w:eastAsia="仿宋" w:hAnsi="仿宋" w:hint="eastAsia"/>
        </w:rPr>
        <w:t>5、基地（种植、养殖）建设</w:t>
      </w:r>
    </w:p>
    <w:p w:rsidR="005A654E" w:rsidRDefault="00BD2FF1">
      <w:pPr>
        <w:pStyle w:val="20"/>
        <w:ind w:leftChars="0" w:left="0" w:firstLineChars="0" w:firstLine="0"/>
        <w:rPr>
          <w:rFonts w:ascii="仿宋" w:eastAsia="仿宋" w:hAnsi="仿宋"/>
        </w:rPr>
      </w:pPr>
      <w:r>
        <w:rPr>
          <w:rFonts w:ascii="仿宋" w:eastAsia="仿宋" w:hAnsi="仿宋" w:hint="eastAsia"/>
        </w:rPr>
        <w:t>6、配送保障能力</w:t>
      </w:r>
    </w:p>
    <w:p w:rsidR="005A654E" w:rsidRDefault="00BD2FF1">
      <w:pPr>
        <w:pStyle w:val="20"/>
        <w:ind w:leftChars="0" w:left="0" w:firstLineChars="0" w:firstLine="0"/>
        <w:rPr>
          <w:rFonts w:ascii="仿宋" w:eastAsia="仿宋" w:hAnsi="仿宋"/>
        </w:rPr>
      </w:pPr>
      <w:r>
        <w:rPr>
          <w:rFonts w:ascii="仿宋" w:eastAsia="仿宋" w:hAnsi="仿宋" w:hint="eastAsia"/>
        </w:rPr>
        <w:t>7、企业认证</w:t>
      </w:r>
    </w:p>
    <w:p w:rsidR="005A654E" w:rsidRDefault="00BD2FF1">
      <w:pPr>
        <w:pStyle w:val="20"/>
        <w:ind w:leftChars="0" w:left="0" w:firstLineChars="0" w:firstLine="0"/>
        <w:rPr>
          <w:rFonts w:ascii="仿宋" w:eastAsia="仿宋" w:hAnsi="仿宋"/>
        </w:rPr>
      </w:pPr>
      <w:r>
        <w:rPr>
          <w:rFonts w:ascii="仿宋" w:eastAsia="仿宋" w:hAnsi="仿宋" w:hint="eastAsia"/>
        </w:rPr>
        <w:t>8、有效业绩</w:t>
      </w:r>
    </w:p>
    <w:p w:rsidR="005A654E" w:rsidRDefault="00BD2FF1">
      <w:pPr>
        <w:keepNext/>
        <w:keepLines/>
        <w:pageBreakBefore/>
        <w:spacing w:before="280" w:after="290" w:line="377" w:lineRule="auto"/>
        <w:jc w:val="center"/>
        <w:outlineLvl w:val="3"/>
        <w:rPr>
          <w:rFonts w:ascii="仿宋" w:eastAsia="仿宋" w:hAnsi="仿宋"/>
          <w:b/>
          <w:bCs/>
          <w:sz w:val="28"/>
          <w:szCs w:val="28"/>
        </w:rPr>
      </w:pPr>
      <w:bookmarkStart w:id="278" w:name="_Toc86250237"/>
      <w:bookmarkStart w:id="279" w:name="_Toc76993874"/>
      <w:bookmarkStart w:id="280" w:name="_Toc78188252"/>
      <w:bookmarkStart w:id="281" w:name="_Toc78188150"/>
      <w:r>
        <w:rPr>
          <w:rFonts w:ascii="仿宋" w:eastAsia="仿宋" w:hAnsi="仿宋"/>
          <w:b/>
          <w:bCs/>
          <w:sz w:val="28"/>
          <w:szCs w:val="28"/>
        </w:rPr>
        <w:lastRenderedPageBreak/>
        <w:t>九、</w:t>
      </w:r>
      <w:bookmarkEnd w:id="278"/>
      <w:bookmarkEnd w:id="279"/>
      <w:bookmarkEnd w:id="280"/>
      <w:bookmarkEnd w:id="281"/>
      <w:r>
        <w:rPr>
          <w:rFonts w:ascii="仿宋" w:eastAsia="仿宋" w:hAnsi="仿宋" w:hint="eastAsia"/>
          <w:b/>
          <w:bCs/>
          <w:sz w:val="28"/>
          <w:szCs w:val="28"/>
        </w:rPr>
        <w:t>招标文件要求的其他内容及投标人认为需要在商务部分加以说明其他内容</w:t>
      </w:r>
    </w:p>
    <w:p w:rsidR="005A654E" w:rsidRDefault="005A654E">
      <w:pPr>
        <w:rPr>
          <w:rFonts w:ascii="仿宋" w:eastAsia="仿宋" w:hAnsi="仿宋"/>
        </w:rPr>
      </w:pPr>
    </w:p>
    <w:p w:rsidR="005A654E" w:rsidRDefault="00BD2FF1">
      <w:pPr>
        <w:jc w:val="center"/>
        <w:rPr>
          <w:rFonts w:ascii="仿宋" w:eastAsia="仿宋" w:hAnsi="仿宋"/>
          <w:b/>
          <w:sz w:val="32"/>
          <w:szCs w:val="32"/>
        </w:rPr>
      </w:pPr>
      <w:r>
        <w:rPr>
          <w:rFonts w:ascii="仿宋" w:eastAsia="仿宋" w:hAnsi="仿宋"/>
          <w:sz w:val="24"/>
        </w:rPr>
        <w:t>（招标文件未指定要求格式的部分，由投标人自拟格式）</w:t>
      </w:r>
    </w:p>
    <w:p w:rsidR="005A654E" w:rsidRDefault="005A654E">
      <w:pPr>
        <w:spacing w:line="360" w:lineRule="auto"/>
        <w:jc w:val="center"/>
        <w:rPr>
          <w:rFonts w:ascii="仿宋" w:eastAsia="仿宋" w:hAnsi="仿宋" w:cs="Arial"/>
          <w:b/>
          <w:bCs/>
          <w:sz w:val="28"/>
          <w:szCs w:val="28"/>
        </w:rPr>
      </w:pPr>
    </w:p>
    <w:p w:rsidR="005A654E" w:rsidRDefault="005A654E">
      <w:pPr>
        <w:pStyle w:val="Default1"/>
        <w:jc w:val="center"/>
        <w:rPr>
          <w:rFonts w:ascii="仿宋" w:eastAsia="仿宋" w:hAnsi="仿宋"/>
        </w:rPr>
      </w:pPr>
    </w:p>
    <w:p w:rsidR="005A654E" w:rsidRDefault="005A654E">
      <w:pPr>
        <w:pStyle w:val="Default1"/>
        <w:jc w:val="center"/>
        <w:rPr>
          <w:rFonts w:ascii="仿宋" w:eastAsia="仿宋" w:hAnsi="仿宋"/>
        </w:rPr>
      </w:pPr>
    </w:p>
    <w:p w:rsidR="005A654E" w:rsidRDefault="005A654E">
      <w:pPr>
        <w:pStyle w:val="Default1"/>
        <w:jc w:val="center"/>
        <w:rPr>
          <w:rFonts w:ascii="仿宋" w:eastAsia="仿宋" w:hAnsi="仿宋"/>
        </w:rPr>
      </w:pPr>
    </w:p>
    <w:p w:rsidR="005A654E" w:rsidRDefault="005A654E">
      <w:pPr>
        <w:pStyle w:val="Default1"/>
        <w:jc w:val="center"/>
        <w:rPr>
          <w:rFonts w:ascii="仿宋" w:eastAsia="仿宋" w:hAnsi="仿宋"/>
        </w:rPr>
      </w:pPr>
    </w:p>
    <w:p w:rsidR="005A654E" w:rsidRDefault="005A654E">
      <w:pPr>
        <w:pStyle w:val="Default1"/>
        <w:jc w:val="center"/>
        <w:rPr>
          <w:rFonts w:ascii="仿宋" w:eastAsia="仿宋" w:hAnsi="仿宋"/>
        </w:rPr>
      </w:pPr>
    </w:p>
    <w:bookmarkEnd w:id="236"/>
    <w:p w:rsidR="005A654E" w:rsidRDefault="005A654E">
      <w:pPr>
        <w:pStyle w:val="Default1"/>
        <w:jc w:val="both"/>
        <w:rPr>
          <w:rFonts w:ascii="仿宋_GB2312" w:hAnsi="仿宋_GB2312" w:cs="仿宋_GB2312"/>
        </w:rPr>
      </w:pPr>
    </w:p>
    <w:sectPr w:rsidR="005A654E">
      <w:headerReference w:type="default" r:id="rId14"/>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B8B" w:rsidRDefault="004E2B8B">
      <w:r>
        <w:separator/>
      </w:r>
    </w:p>
  </w:endnote>
  <w:endnote w:type="continuationSeparator" w:id="0">
    <w:p w:rsidR="004E2B8B" w:rsidRDefault="004E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华文宋体">
    <w:altName w:val="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C26BFF1-5BEC-4F1E-B270-0F14087A55D3}"/>
    <w:embedBold r:id="rId2" w:subsetted="1" w:fontKey="{B0E5694C-CC60-4601-85FE-E160D0DFDC4B}"/>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Menlo">
    <w:altName w:val="Segoe Print"/>
    <w:charset w:val="00"/>
    <w:family w:val="auto"/>
    <w:pitch w:val="default"/>
    <w:sig w:usb0="00000000" w:usb1="00000000" w:usb2="02000028" w:usb3="00000000" w:csb0="600001DF" w:csb1="FFDF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方正正黑简体">
    <w:altName w:val="黑体"/>
    <w:charset w:val="86"/>
    <w:family w:val="auto"/>
    <w:pitch w:val="default"/>
    <w:sig w:usb0="00000000" w:usb1="00000000" w:usb2="00000000" w:usb3="00000000" w:csb0="00040000" w:csb1="00000000"/>
  </w:font>
  <w:font w:name="??">
    <w:altName w:val="微软雅黑"/>
    <w:charset w:val="01"/>
    <w:family w:val="auto"/>
    <w:pitch w:val="default"/>
    <w:sig w:usb0="00000000" w:usb1="00000000" w:usb2="0000000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幼圆">
    <w:altName w:val="宋体"/>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ˎ̥">
    <w:altName w:val="微软雅黑"/>
    <w:charset w:val="00"/>
    <w:family w:val="roman"/>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Narrow">
    <w:altName w:val="Arial"/>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charset w:val="86"/>
    <w:family w:val="modern"/>
    <w:pitch w:val="default"/>
    <w:sig w:usb0="00000000" w:usb1="00000000" w:usb2="00000000" w:usb3="00000000" w:csb0="00040000" w:csb1="00000000"/>
  </w:font>
  <w:font w:name="文鼎小标宋简">
    <w:altName w:val="微软雅黑"/>
    <w:charset w:val="86"/>
    <w:family w:val="decorative"/>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ヒラギノ角ゴ Pro W3">
    <w:altName w:val="MS UI Gothic"/>
    <w:charset w:val="80"/>
    <w:family w:val="roman"/>
    <w:pitch w:val="default"/>
    <w:sig w:usb0="00000000" w:usb1="00000000" w:usb2="00000012" w:usb3="00000000" w:csb0="0002000D" w:csb1="00000000"/>
  </w:font>
  <w:font w:name="Helv">
    <w:panose1 w:val="020B060402020203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embedRegular r:id="rId3" w:subsetted="1" w:fontKey="{49ABD1D1-0D26-49B2-A0DB-A3EE5A1DBAE2}"/>
    <w:embedBold r:id="rId4" w:subsetted="1" w:fontKey="{79A65F15-379D-49E1-972F-F076B6D183F4}"/>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54E" w:rsidRDefault="00BD2FF1">
    <w:pPr>
      <w:pStyle w:val="af8"/>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A654E" w:rsidRDefault="00BD2FF1">
                          <w:pPr>
                            <w:pStyle w:val="af8"/>
                          </w:pPr>
                          <w:r>
                            <w:fldChar w:fldCharType="begin"/>
                          </w:r>
                          <w:r>
                            <w:instrText xml:space="preserve"> PAGE  \* MERGEFORMAT </w:instrText>
                          </w:r>
                          <w:r>
                            <w:fldChar w:fldCharType="separate"/>
                          </w:r>
                          <w:r w:rsidR="00F0120F">
                            <w:rPr>
                              <w:noProof/>
                            </w:rP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5A654E" w:rsidRDefault="00BD2FF1">
                    <w:pPr>
                      <w:pStyle w:val="af8"/>
                    </w:pPr>
                    <w:r>
                      <w:fldChar w:fldCharType="begin"/>
                    </w:r>
                    <w:r>
                      <w:instrText xml:space="preserve"> PAGE  \* MERGEFORMAT </w:instrText>
                    </w:r>
                    <w:r>
                      <w:fldChar w:fldCharType="separate"/>
                    </w:r>
                    <w:r w:rsidR="00F0120F">
                      <w:rPr>
                        <w:noProof/>
                      </w:rPr>
                      <w:t>39</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54E" w:rsidRDefault="00BD2FF1">
    <w:pPr>
      <w:pStyle w:val="af8"/>
      <w:jc w:val="cente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2501066"/>
                          </w:sdtPr>
                          <w:sdtEndPr/>
                          <w:sdtContent>
                            <w:p w:rsidR="005A654E" w:rsidRDefault="00BD2FF1">
                              <w:pPr>
                                <w:pStyle w:val="af8"/>
                                <w:jc w:val="center"/>
                              </w:pPr>
                              <w:r>
                                <w:fldChar w:fldCharType="begin"/>
                              </w:r>
                              <w:r>
                                <w:instrText>PAGE   \* MERGEFORMAT</w:instrText>
                              </w:r>
                              <w:r>
                                <w:fldChar w:fldCharType="separate"/>
                              </w:r>
                              <w:r w:rsidR="00F0120F" w:rsidRPr="00F0120F">
                                <w:rPr>
                                  <w:noProof/>
                                  <w:lang w:val="zh-CN"/>
                                </w:rPr>
                                <w:t>87</w:t>
                              </w:r>
                              <w:r>
                                <w:fldChar w:fldCharType="end"/>
                              </w:r>
                            </w:p>
                          </w:sdtContent>
                        </w:sdt>
                        <w:p w:rsidR="005A654E" w:rsidRDefault="005A654E">
                          <w:pPr>
                            <w:pStyle w:val="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sdt>
                    <w:sdtPr>
                      <w:id w:val="1872501066"/>
                    </w:sdtPr>
                    <w:sdtEndPr/>
                    <w:sdtContent>
                      <w:p w:rsidR="005A654E" w:rsidRDefault="00BD2FF1">
                        <w:pPr>
                          <w:pStyle w:val="af8"/>
                          <w:jc w:val="center"/>
                        </w:pPr>
                        <w:r>
                          <w:fldChar w:fldCharType="begin"/>
                        </w:r>
                        <w:r>
                          <w:instrText>PAGE   \* MERGEFORMAT</w:instrText>
                        </w:r>
                        <w:r>
                          <w:fldChar w:fldCharType="separate"/>
                        </w:r>
                        <w:r w:rsidR="00F0120F" w:rsidRPr="00F0120F">
                          <w:rPr>
                            <w:noProof/>
                            <w:lang w:val="zh-CN"/>
                          </w:rPr>
                          <w:t>87</w:t>
                        </w:r>
                        <w:r>
                          <w:fldChar w:fldCharType="end"/>
                        </w:r>
                      </w:p>
                    </w:sdtContent>
                  </w:sdt>
                  <w:p w:rsidR="005A654E" w:rsidRDefault="005A654E">
                    <w:pPr>
                      <w:pStyle w:val="20"/>
                    </w:pPr>
                  </w:p>
                </w:txbxContent>
              </v:textbox>
              <w10:wrap anchorx="margin"/>
            </v:shape>
          </w:pict>
        </mc:Fallback>
      </mc:AlternateContent>
    </w:r>
  </w:p>
  <w:p w:rsidR="005A654E" w:rsidRDefault="005A654E">
    <w:pPr>
      <w:pStyle w:val="af8"/>
    </w:pPr>
  </w:p>
  <w:p w:rsidR="005A654E" w:rsidRDefault="005A65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54E" w:rsidRDefault="00BD2FF1">
    <w:pPr>
      <w:pStyle w:val="af8"/>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A654E" w:rsidRDefault="00BD2FF1">
                          <w:pPr>
                            <w:pStyle w:val="af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F0120F">
                            <w:rPr>
                              <w:noProof/>
                              <w:sz w:val="20"/>
                              <w:szCs w:val="20"/>
                            </w:rPr>
                            <w:t>80</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2"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A2k8MfAgAAHAQAAA4AAAAAAAAAAAAAAAAALgIAAGRycy9lMm9Eb2MueG1sUEsBAi0AFAAG&#10;AAgAAAAhAHGq0bnXAAAABQEAAA8AAAAAAAAAAAAAAAAAeQQAAGRycy9kb3ducmV2LnhtbFBLBQYA&#10;AAAABAAEAPMAAAB9BQAAAAA=&#10;" filled="f" stroked="f" strokeweight=".5pt">
              <v:textbox style="mso-fit-shape-to-text:t" inset="0,0,0,0">
                <w:txbxContent>
                  <w:p w:rsidR="005A654E" w:rsidRDefault="00BD2FF1">
                    <w:pPr>
                      <w:pStyle w:val="af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F0120F">
                      <w:rPr>
                        <w:noProof/>
                        <w:sz w:val="20"/>
                        <w:szCs w:val="20"/>
                      </w:rPr>
                      <w:t>80</w:t>
                    </w:r>
                    <w:r>
                      <w:rPr>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B8B" w:rsidRDefault="004E2B8B">
      <w:r>
        <w:separator/>
      </w:r>
    </w:p>
  </w:footnote>
  <w:footnote w:type="continuationSeparator" w:id="0">
    <w:p w:rsidR="004E2B8B" w:rsidRDefault="004E2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54E" w:rsidRDefault="005A654E">
    <w:pPr>
      <w:pStyle w:val="af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BD40C7"/>
    <w:multiLevelType w:val="singleLevel"/>
    <w:tmpl w:val="8CBD40C7"/>
    <w:lvl w:ilvl="0">
      <w:start w:val="2"/>
      <w:numFmt w:val="decimal"/>
      <w:suff w:val="nothing"/>
      <w:lvlText w:val="%1、"/>
      <w:lvlJc w:val="left"/>
    </w:lvl>
  </w:abstractNum>
  <w:abstractNum w:abstractNumId="1">
    <w:nsid w:val="C55B0E83"/>
    <w:multiLevelType w:val="singleLevel"/>
    <w:tmpl w:val="C55B0E83"/>
    <w:lvl w:ilvl="0">
      <w:start w:val="1"/>
      <w:numFmt w:val="decimal"/>
      <w:suff w:val="nothing"/>
      <w:lvlText w:val="%1、"/>
      <w:lvlJc w:val="left"/>
    </w:lvl>
  </w:abstractNum>
  <w:abstractNum w:abstractNumId="2">
    <w:nsid w:val="00000025"/>
    <w:multiLevelType w:val="multilevel"/>
    <w:tmpl w:val="00000025"/>
    <w:lvl w:ilvl="0">
      <w:start w:val="3"/>
      <w:numFmt w:val="japaneseCounting"/>
      <w:pStyle w:val="a"/>
      <w:lvlText w:val="第%1条"/>
      <w:lvlJc w:val="left"/>
      <w:pPr>
        <w:tabs>
          <w:tab w:val="left" w:pos="1530"/>
        </w:tabs>
        <w:ind w:left="1530" w:hanging="1170"/>
      </w:pPr>
      <w:rPr>
        <w:rFonts w:hint="default"/>
      </w:rPr>
    </w:lvl>
    <w:lvl w:ilvl="1">
      <w:start w:val="1"/>
      <w:numFmt w:val="lowerLetter"/>
      <w:pStyle w:val="221"/>
      <w:lvlText w:val="%2)"/>
      <w:lvlJc w:val="left"/>
      <w:pPr>
        <w:tabs>
          <w:tab w:val="left" w:pos="1200"/>
        </w:tabs>
        <w:ind w:left="1200" w:hanging="420"/>
      </w:pPr>
    </w:lvl>
    <w:lvl w:ilvl="2">
      <w:start w:val="1"/>
      <w:numFmt w:val="lowerRoman"/>
      <w:pStyle w:val="Z3"/>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16572D2A"/>
    <w:multiLevelType w:val="multilevel"/>
    <w:tmpl w:val="16572D2A"/>
    <w:lvl w:ilvl="0">
      <w:start w:val="1"/>
      <w:numFmt w:val="japaneseCounting"/>
      <w:lvlText w:val="（%1）"/>
      <w:lvlJc w:val="left"/>
      <w:pPr>
        <w:tabs>
          <w:tab w:val="left" w:pos="1720"/>
        </w:tabs>
        <w:ind w:left="1720" w:hanging="1080"/>
      </w:p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6">
    <w:nsid w:val="190A548B"/>
    <w:multiLevelType w:val="multilevel"/>
    <w:tmpl w:val="190A548B"/>
    <w:lvl w:ilvl="0">
      <w:start w:val="1"/>
      <w:numFmt w:val="chineseCountingThousand"/>
      <w:pStyle w:val="1"/>
      <w:lvlText w:val="第%1章"/>
      <w:lvlJc w:val="left"/>
      <w:pPr>
        <w:ind w:left="0" w:firstLine="0"/>
      </w:pPr>
      <w:rPr>
        <w:rFonts w:eastAsia="宋体" w:hint="eastAsia"/>
        <w:b/>
        <w:i w:val="0"/>
        <w:sz w:val="44"/>
      </w:rPr>
    </w:lvl>
    <w:lvl w:ilvl="1">
      <w:start w:val="1"/>
      <w:numFmt w:val="decimal"/>
      <w:pStyle w:val="2"/>
      <w:isLgl/>
      <w:suff w:val="space"/>
      <w:lvlText w:val="%1.%2"/>
      <w:lvlJc w:val="left"/>
      <w:pPr>
        <w:ind w:left="0" w:firstLine="0"/>
      </w:pPr>
      <w:rPr>
        <w:rFonts w:eastAsia="宋体" w:hint="eastAsia"/>
        <w:b/>
        <w:i w:val="0"/>
        <w:color w:val="auto"/>
        <w:sz w:val="30"/>
        <w:szCs w:val="21"/>
      </w:rPr>
    </w:lvl>
    <w:lvl w:ilvl="2">
      <w:start w:val="1"/>
      <w:numFmt w:val="decimal"/>
      <w:pStyle w:val="3"/>
      <w:isLgl/>
      <w:suff w:val="space"/>
      <w:lvlText w:val="%1.%2.%3"/>
      <w:lvlJc w:val="left"/>
      <w:pPr>
        <w:ind w:left="0" w:firstLine="0"/>
      </w:pPr>
      <w:rPr>
        <w:rFonts w:eastAsia="宋体" w:hint="eastAsia"/>
        <w:b/>
        <w:i w:val="0"/>
        <w:sz w:val="28"/>
      </w:rPr>
    </w:lvl>
    <w:lvl w:ilvl="3">
      <w:start w:val="1"/>
      <w:numFmt w:val="decimal"/>
      <w:lvlText w:val="%1.%2.%3.%4"/>
      <w:lvlJc w:val="left"/>
      <w:pPr>
        <w:tabs>
          <w:tab w:val="left" w:pos="851"/>
        </w:tabs>
        <w:ind w:left="0" w:firstLine="0"/>
      </w:pPr>
      <w:rPr>
        <w:rFonts w:hint="eastAsia"/>
      </w:rPr>
    </w:lvl>
    <w:lvl w:ilvl="4">
      <w:start w:val="1"/>
      <w:numFmt w:val="decimal"/>
      <w:lvlText w:val="%1.%2.%3.%4.%5"/>
      <w:lvlJc w:val="left"/>
      <w:pPr>
        <w:tabs>
          <w:tab w:val="left" w:pos="851"/>
        </w:tabs>
        <w:ind w:left="0" w:firstLine="0"/>
      </w:pPr>
      <w:rPr>
        <w:rFonts w:hint="eastAsia"/>
      </w:rPr>
    </w:lvl>
    <w:lvl w:ilvl="5">
      <w:start w:val="1"/>
      <w:numFmt w:val="decimal"/>
      <w:lvlText w:val="%1.%2.%3.%4.%5.%6"/>
      <w:lvlJc w:val="left"/>
      <w:pPr>
        <w:tabs>
          <w:tab w:val="left" w:pos="851"/>
        </w:tabs>
        <w:ind w:left="0" w:firstLine="0"/>
      </w:pPr>
      <w:rPr>
        <w:rFonts w:hint="eastAsia"/>
      </w:rPr>
    </w:lvl>
    <w:lvl w:ilvl="6">
      <w:start w:val="1"/>
      <w:numFmt w:val="decimal"/>
      <w:lvlText w:val="%1.%2.%3.%4.%5.%6.%7"/>
      <w:lvlJc w:val="left"/>
      <w:pPr>
        <w:tabs>
          <w:tab w:val="left" w:pos="851"/>
        </w:tabs>
        <w:ind w:left="0" w:firstLine="0"/>
      </w:pPr>
      <w:rPr>
        <w:rFonts w:hint="eastAsia"/>
      </w:rPr>
    </w:lvl>
    <w:lvl w:ilvl="7">
      <w:start w:val="1"/>
      <w:numFmt w:val="decimal"/>
      <w:lvlText w:val="%1.%2.%3.%4.%5.%6.%7.%8"/>
      <w:lvlJc w:val="left"/>
      <w:pPr>
        <w:tabs>
          <w:tab w:val="left" w:pos="851"/>
        </w:tabs>
        <w:ind w:left="0" w:firstLine="0"/>
      </w:pPr>
      <w:rPr>
        <w:rFonts w:hint="eastAsia"/>
      </w:rPr>
    </w:lvl>
    <w:lvl w:ilvl="8">
      <w:start w:val="1"/>
      <w:numFmt w:val="decimal"/>
      <w:lvlText w:val="%1.%2.%3.%4.%5.%6.%7.%8.%9"/>
      <w:lvlJc w:val="left"/>
      <w:pPr>
        <w:tabs>
          <w:tab w:val="left" w:pos="851"/>
        </w:tabs>
        <w:ind w:left="0" w:firstLine="0"/>
      </w:pPr>
      <w:rPr>
        <w:rFonts w:hint="eastAsia"/>
      </w:rPr>
    </w:lvl>
  </w:abstractNum>
  <w:abstractNum w:abstractNumId="7">
    <w:nsid w:val="227D4F1D"/>
    <w:multiLevelType w:val="multilevel"/>
    <w:tmpl w:val="227D4F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F395B7B"/>
    <w:multiLevelType w:val="multilevel"/>
    <w:tmpl w:val="2F395B7B"/>
    <w:lvl w:ilvl="0">
      <w:start w:val="1"/>
      <w:numFmt w:val="bullet"/>
      <w:pStyle w:val="10"/>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nsid w:val="3146156C"/>
    <w:multiLevelType w:val="multilevel"/>
    <w:tmpl w:val="3146156C"/>
    <w:lvl w:ilvl="0">
      <w:start w:val="1"/>
      <w:numFmt w:val="decimal"/>
      <w:pStyle w:val="a3"/>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333D690F"/>
    <w:multiLevelType w:val="multilevel"/>
    <w:tmpl w:val="333D690F"/>
    <w:lvl w:ilvl="0">
      <w:start w:val="1"/>
      <w:numFmt w:val="decimal"/>
      <w:pStyle w:val="a4"/>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391E7D63"/>
    <w:multiLevelType w:val="multilevel"/>
    <w:tmpl w:val="391E7D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B363D98"/>
    <w:multiLevelType w:val="multilevel"/>
    <w:tmpl w:val="3B363D98"/>
    <w:lvl w:ilvl="0">
      <w:start w:val="1"/>
      <w:numFmt w:val="decimal"/>
      <w:pStyle w:val="a5"/>
      <w:suff w:val="space"/>
      <w:lvlText w:val="图%1."/>
      <w:lvlJc w:val="left"/>
      <w:pPr>
        <w:ind w:left="2263" w:hanging="420"/>
      </w:pPr>
      <w:rPr>
        <w:rFonts w:cs="Times New Roman" w:hint="eastAsia"/>
        <w:b w:val="0"/>
        <w:bCs w:val="0"/>
        <w:i w:val="0"/>
        <w:iCs w:val="0"/>
        <w:caps w:val="0"/>
        <w:smallCaps w:val="0"/>
        <w:strike w:val="0"/>
        <w:dstrike w:val="0"/>
        <w:vanish w:val="0"/>
        <w:color w:val="000000"/>
        <w:spacing w:val="0"/>
        <w:position w:val="0"/>
        <w:sz w:val="24"/>
        <w:szCs w:val="24"/>
        <w:u w:val="none"/>
        <w:vertAlign w:val="baseline"/>
      </w:rPr>
    </w:lvl>
    <w:lvl w:ilvl="1">
      <w:start w:val="1"/>
      <w:numFmt w:val="lowerLetter"/>
      <w:lvlText w:val="%2)"/>
      <w:lvlJc w:val="left"/>
      <w:pPr>
        <w:ind w:left="2683" w:hanging="420"/>
      </w:p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13">
    <w:nsid w:val="3C182DDE"/>
    <w:multiLevelType w:val="multilevel"/>
    <w:tmpl w:val="3C182DDE"/>
    <w:lvl w:ilvl="0">
      <w:start w:val="1"/>
      <w:numFmt w:val="decimal"/>
      <w:pStyle w:val="a6"/>
      <w:lvlText w:val="图%1"/>
      <w:lvlJc w:val="left"/>
      <w:pPr>
        <w:ind w:left="0" w:firstLine="0"/>
      </w:pPr>
      <w:rPr>
        <w:rFonts w:eastAsia="华文宋体" w:hint="eastAsia"/>
        <w:b w:val="0"/>
        <w:i w:val="0"/>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CA75A52"/>
    <w:multiLevelType w:val="multilevel"/>
    <w:tmpl w:val="4CA75A52"/>
    <w:lvl w:ilvl="0">
      <w:start w:val="1"/>
      <w:numFmt w:val="decimal"/>
      <w:pStyle w:val="a7"/>
      <w:lvlText w:val="%1)"/>
      <w:lvlJc w:val="left"/>
      <w:pPr>
        <w:ind w:left="420" w:firstLine="0"/>
      </w:pPr>
      <w:rPr>
        <w:rFonts w:ascii="Verdana" w:hAnsi="Verdana" w:hint="default"/>
        <w:b w:val="0"/>
        <w:sz w:val="24"/>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num w:numId="1">
    <w:abstractNumId w:val="12"/>
  </w:num>
  <w:num w:numId="2">
    <w:abstractNumId w:val="2"/>
  </w:num>
  <w:num w:numId="3">
    <w:abstractNumId w:val="6"/>
  </w:num>
  <w:num w:numId="4">
    <w:abstractNumId w:val="13"/>
  </w:num>
  <w:num w:numId="5">
    <w:abstractNumId w:val="10"/>
  </w:num>
  <w:num w:numId="6">
    <w:abstractNumId w:val="14"/>
  </w:num>
  <w:num w:numId="7">
    <w:abstractNumId w:val="9"/>
  </w:num>
  <w:num w:numId="8">
    <w:abstractNumId w:val="4"/>
  </w:num>
  <w:num w:numId="9">
    <w:abstractNumId w:val="3"/>
  </w:num>
  <w:num w:numId="10">
    <w:abstractNumId w:val="8"/>
  </w:num>
  <w:num w:numId="11">
    <w:abstractNumId w:val="7"/>
  </w:num>
  <w:num w:numId="12">
    <w:abstractNumId w:val="11"/>
  </w:num>
  <w:num w:numId="13">
    <w:abstractNumId w:val="0"/>
  </w:num>
  <w:num w:numId="14">
    <w:abstractNumId w:val="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saveSubsetFonts/>
  <w:bordersDoNotSurroundHeader/>
  <w:bordersDoNotSurroundFooter/>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iOTMwMTVhZmI3NmNlYzU4NTA2Nzg0YTMyYWUxZTAifQ=="/>
  </w:docVars>
  <w:rsids>
    <w:rsidRoot w:val="00ED3D3C"/>
    <w:rsid w:val="00000714"/>
    <w:rsid w:val="000007E9"/>
    <w:rsid w:val="00000B85"/>
    <w:rsid w:val="00000B9D"/>
    <w:rsid w:val="0000104F"/>
    <w:rsid w:val="000011A2"/>
    <w:rsid w:val="00001B16"/>
    <w:rsid w:val="00001C56"/>
    <w:rsid w:val="00002117"/>
    <w:rsid w:val="00002131"/>
    <w:rsid w:val="0000255A"/>
    <w:rsid w:val="00002935"/>
    <w:rsid w:val="000029FF"/>
    <w:rsid w:val="00003532"/>
    <w:rsid w:val="00003939"/>
    <w:rsid w:val="00005804"/>
    <w:rsid w:val="00010ADA"/>
    <w:rsid w:val="00010C4B"/>
    <w:rsid w:val="00010F1F"/>
    <w:rsid w:val="00011E69"/>
    <w:rsid w:val="0001217F"/>
    <w:rsid w:val="0001315E"/>
    <w:rsid w:val="000140C0"/>
    <w:rsid w:val="00016880"/>
    <w:rsid w:val="00020324"/>
    <w:rsid w:val="00021484"/>
    <w:rsid w:val="0002174F"/>
    <w:rsid w:val="00021756"/>
    <w:rsid w:val="000228B1"/>
    <w:rsid w:val="0002359E"/>
    <w:rsid w:val="00023CE1"/>
    <w:rsid w:val="00024037"/>
    <w:rsid w:val="00024109"/>
    <w:rsid w:val="00025B68"/>
    <w:rsid w:val="00026666"/>
    <w:rsid w:val="00027C4F"/>
    <w:rsid w:val="00027DA9"/>
    <w:rsid w:val="000301E0"/>
    <w:rsid w:val="0003160E"/>
    <w:rsid w:val="00031C6E"/>
    <w:rsid w:val="00032266"/>
    <w:rsid w:val="000323AF"/>
    <w:rsid w:val="000342D6"/>
    <w:rsid w:val="00034605"/>
    <w:rsid w:val="00035BF7"/>
    <w:rsid w:val="0003727C"/>
    <w:rsid w:val="00037B5D"/>
    <w:rsid w:val="0004077F"/>
    <w:rsid w:val="00040C02"/>
    <w:rsid w:val="00040C74"/>
    <w:rsid w:val="000411BD"/>
    <w:rsid w:val="0004285C"/>
    <w:rsid w:val="00042F7A"/>
    <w:rsid w:val="00043498"/>
    <w:rsid w:val="000440D4"/>
    <w:rsid w:val="0004446C"/>
    <w:rsid w:val="00044668"/>
    <w:rsid w:val="00044B72"/>
    <w:rsid w:val="00046CA4"/>
    <w:rsid w:val="00047975"/>
    <w:rsid w:val="00047A0B"/>
    <w:rsid w:val="00053537"/>
    <w:rsid w:val="00053777"/>
    <w:rsid w:val="000537BC"/>
    <w:rsid w:val="00054913"/>
    <w:rsid w:val="00055936"/>
    <w:rsid w:val="00056085"/>
    <w:rsid w:val="00056804"/>
    <w:rsid w:val="00056BE7"/>
    <w:rsid w:val="00056E88"/>
    <w:rsid w:val="000573EA"/>
    <w:rsid w:val="000578ED"/>
    <w:rsid w:val="00061166"/>
    <w:rsid w:val="00064295"/>
    <w:rsid w:val="000642C0"/>
    <w:rsid w:val="00065B2C"/>
    <w:rsid w:val="000660C4"/>
    <w:rsid w:val="0006703A"/>
    <w:rsid w:val="0006741F"/>
    <w:rsid w:val="0006744A"/>
    <w:rsid w:val="00067F97"/>
    <w:rsid w:val="000708E1"/>
    <w:rsid w:val="000709F3"/>
    <w:rsid w:val="0007172C"/>
    <w:rsid w:val="00072D64"/>
    <w:rsid w:val="000732FB"/>
    <w:rsid w:val="000750AE"/>
    <w:rsid w:val="0007616F"/>
    <w:rsid w:val="00076711"/>
    <w:rsid w:val="00077C9B"/>
    <w:rsid w:val="00080A5C"/>
    <w:rsid w:val="000817F5"/>
    <w:rsid w:val="00081DFF"/>
    <w:rsid w:val="0008370E"/>
    <w:rsid w:val="00085A25"/>
    <w:rsid w:val="00085A27"/>
    <w:rsid w:val="0008611C"/>
    <w:rsid w:val="00086826"/>
    <w:rsid w:val="00086D58"/>
    <w:rsid w:val="00087043"/>
    <w:rsid w:val="00087879"/>
    <w:rsid w:val="000922DA"/>
    <w:rsid w:val="00092353"/>
    <w:rsid w:val="00092A40"/>
    <w:rsid w:val="00092A7C"/>
    <w:rsid w:val="00092D55"/>
    <w:rsid w:val="00092F81"/>
    <w:rsid w:val="00094D17"/>
    <w:rsid w:val="0009578A"/>
    <w:rsid w:val="00095C95"/>
    <w:rsid w:val="00096B6B"/>
    <w:rsid w:val="000A011A"/>
    <w:rsid w:val="000A0D69"/>
    <w:rsid w:val="000A0FC8"/>
    <w:rsid w:val="000A2FC9"/>
    <w:rsid w:val="000A3D69"/>
    <w:rsid w:val="000A4199"/>
    <w:rsid w:val="000A5485"/>
    <w:rsid w:val="000A60D5"/>
    <w:rsid w:val="000A66DE"/>
    <w:rsid w:val="000A6ECE"/>
    <w:rsid w:val="000B03E5"/>
    <w:rsid w:val="000B111F"/>
    <w:rsid w:val="000B1713"/>
    <w:rsid w:val="000B1F76"/>
    <w:rsid w:val="000B2105"/>
    <w:rsid w:val="000B2922"/>
    <w:rsid w:val="000B2965"/>
    <w:rsid w:val="000B2E76"/>
    <w:rsid w:val="000B2F15"/>
    <w:rsid w:val="000B3298"/>
    <w:rsid w:val="000B3524"/>
    <w:rsid w:val="000B3819"/>
    <w:rsid w:val="000B49E9"/>
    <w:rsid w:val="000B4E1F"/>
    <w:rsid w:val="000B7CED"/>
    <w:rsid w:val="000C29C8"/>
    <w:rsid w:val="000C34CA"/>
    <w:rsid w:val="000C3893"/>
    <w:rsid w:val="000C390C"/>
    <w:rsid w:val="000C74DF"/>
    <w:rsid w:val="000D1A4C"/>
    <w:rsid w:val="000D1BAD"/>
    <w:rsid w:val="000D203D"/>
    <w:rsid w:val="000D2153"/>
    <w:rsid w:val="000D242E"/>
    <w:rsid w:val="000D275E"/>
    <w:rsid w:val="000D2E02"/>
    <w:rsid w:val="000D2E15"/>
    <w:rsid w:val="000D3F56"/>
    <w:rsid w:val="000D6792"/>
    <w:rsid w:val="000D6DB0"/>
    <w:rsid w:val="000D7332"/>
    <w:rsid w:val="000D7B76"/>
    <w:rsid w:val="000D7BAE"/>
    <w:rsid w:val="000E1815"/>
    <w:rsid w:val="000E1D9A"/>
    <w:rsid w:val="000E2079"/>
    <w:rsid w:val="000E38A1"/>
    <w:rsid w:val="000E4D81"/>
    <w:rsid w:val="000F0BD5"/>
    <w:rsid w:val="000F15C7"/>
    <w:rsid w:val="000F1E07"/>
    <w:rsid w:val="000F261D"/>
    <w:rsid w:val="000F400A"/>
    <w:rsid w:val="000F426B"/>
    <w:rsid w:val="000F45B2"/>
    <w:rsid w:val="000F4AC2"/>
    <w:rsid w:val="000F5A48"/>
    <w:rsid w:val="000F686C"/>
    <w:rsid w:val="000F713E"/>
    <w:rsid w:val="000F74F3"/>
    <w:rsid w:val="000F7652"/>
    <w:rsid w:val="00100C67"/>
    <w:rsid w:val="00100FF9"/>
    <w:rsid w:val="00101B5D"/>
    <w:rsid w:val="00102479"/>
    <w:rsid w:val="00103E02"/>
    <w:rsid w:val="001051CC"/>
    <w:rsid w:val="001051F8"/>
    <w:rsid w:val="001060FA"/>
    <w:rsid w:val="00106342"/>
    <w:rsid w:val="00106746"/>
    <w:rsid w:val="00107025"/>
    <w:rsid w:val="00110A2F"/>
    <w:rsid w:val="00110B4D"/>
    <w:rsid w:val="001110AC"/>
    <w:rsid w:val="00111737"/>
    <w:rsid w:val="001128CD"/>
    <w:rsid w:val="00112DAE"/>
    <w:rsid w:val="00112E42"/>
    <w:rsid w:val="0011308B"/>
    <w:rsid w:val="001132F7"/>
    <w:rsid w:val="00113F47"/>
    <w:rsid w:val="00115057"/>
    <w:rsid w:val="00115E6E"/>
    <w:rsid w:val="00116455"/>
    <w:rsid w:val="00116D3E"/>
    <w:rsid w:val="00117044"/>
    <w:rsid w:val="001215FB"/>
    <w:rsid w:val="00122372"/>
    <w:rsid w:val="001224B1"/>
    <w:rsid w:val="00122630"/>
    <w:rsid w:val="00123E58"/>
    <w:rsid w:val="00123EA3"/>
    <w:rsid w:val="00131CDB"/>
    <w:rsid w:val="00131F73"/>
    <w:rsid w:val="001335D0"/>
    <w:rsid w:val="00133CE8"/>
    <w:rsid w:val="00133D7C"/>
    <w:rsid w:val="00134020"/>
    <w:rsid w:val="0013504D"/>
    <w:rsid w:val="0013553D"/>
    <w:rsid w:val="00137DA9"/>
    <w:rsid w:val="0014250D"/>
    <w:rsid w:val="00142EED"/>
    <w:rsid w:val="00142FF5"/>
    <w:rsid w:val="00143729"/>
    <w:rsid w:val="00143E28"/>
    <w:rsid w:val="001442D9"/>
    <w:rsid w:val="00144645"/>
    <w:rsid w:val="00144C60"/>
    <w:rsid w:val="0014582E"/>
    <w:rsid w:val="00145FF2"/>
    <w:rsid w:val="00146200"/>
    <w:rsid w:val="00146FBA"/>
    <w:rsid w:val="001473DF"/>
    <w:rsid w:val="00150864"/>
    <w:rsid w:val="00151E9C"/>
    <w:rsid w:val="00151FF7"/>
    <w:rsid w:val="00155CFC"/>
    <w:rsid w:val="0015653F"/>
    <w:rsid w:val="00157A5F"/>
    <w:rsid w:val="001600C2"/>
    <w:rsid w:val="00160680"/>
    <w:rsid w:val="00160EE9"/>
    <w:rsid w:val="00162607"/>
    <w:rsid w:val="001631B7"/>
    <w:rsid w:val="00163758"/>
    <w:rsid w:val="00164D8C"/>
    <w:rsid w:val="001656BF"/>
    <w:rsid w:val="001658D3"/>
    <w:rsid w:val="00165C4C"/>
    <w:rsid w:val="00166324"/>
    <w:rsid w:val="00166F09"/>
    <w:rsid w:val="0016777A"/>
    <w:rsid w:val="0016784D"/>
    <w:rsid w:val="001678FB"/>
    <w:rsid w:val="00167A87"/>
    <w:rsid w:val="001703F1"/>
    <w:rsid w:val="00170549"/>
    <w:rsid w:val="001710AF"/>
    <w:rsid w:val="00171D1D"/>
    <w:rsid w:val="0017204E"/>
    <w:rsid w:val="00172774"/>
    <w:rsid w:val="001734F6"/>
    <w:rsid w:val="00173D93"/>
    <w:rsid w:val="00173F6F"/>
    <w:rsid w:val="001742CA"/>
    <w:rsid w:val="0017438B"/>
    <w:rsid w:val="00174633"/>
    <w:rsid w:val="00174715"/>
    <w:rsid w:val="00174F5D"/>
    <w:rsid w:val="0018049C"/>
    <w:rsid w:val="001805E4"/>
    <w:rsid w:val="00180760"/>
    <w:rsid w:val="00180816"/>
    <w:rsid w:val="00180911"/>
    <w:rsid w:val="00182BD4"/>
    <w:rsid w:val="001840F2"/>
    <w:rsid w:val="0018571D"/>
    <w:rsid w:val="00185888"/>
    <w:rsid w:val="001859A3"/>
    <w:rsid w:val="001866A8"/>
    <w:rsid w:val="00186949"/>
    <w:rsid w:val="00190C10"/>
    <w:rsid w:val="00191DAD"/>
    <w:rsid w:val="00191F3E"/>
    <w:rsid w:val="001929B1"/>
    <w:rsid w:val="00193210"/>
    <w:rsid w:val="00193EDF"/>
    <w:rsid w:val="0019476A"/>
    <w:rsid w:val="001952AE"/>
    <w:rsid w:val="00196320"/>
    <w:rsid w:val="00196340"/>
    <w:rsid w:val="00196397"/>
    <w:rsid w:val="00197DC5"/>
    <w:rsid w:val="001A1917"/>
    <w:rsid w:val="001A1EC6"/>
    <w:rsid w:val="001A2C2B"/>
    <w:rsid w:val="001A2EB0"/>
    <w:rsid w:val="001A3238"/>
    <w:rsid w:val="001A47FE"/>
    <w:rsid w:val="001A4DEF"/>
    <w:rsid w:val="001A6467"/>
    <w:rsid w:val="001A73A2"/>
    <w:rsid w:val="001B01AF"/>
    <w:rsid w:val="001B0990"/>
    <w:rsid w:val="001B2CE9"/>
    <w:rsid w:val="001B320B"/>
    <w:rsid w:val="001B4F7A"/>
    <w:rsid w:val="001B54DE"/>
    <w:rsid w:val="001B61C5"/>
    <w:rsid w:val="001B745E"/>
    <w:rsid w:val="001C022B"/>
    <w:rsid w:val="001C0BB2"/>
    <w:rsid w:val="001C2E67"/>
    <w:rsid w:val="001C464C"/>
    <w:rsid w:val="001C4AF2"/>
    <w:rsid w:val="001C5260"/>
    <w:rsid w:val="001C582A"/>
    <w:rsid w:val="001C6B61"/>
    <w:rsid w:val="001D00E6"/>
    <w:rsid w:val="001D070F"/>
    <w:rsid w:val="001D0AEE"/>
    <w:rsid w:val="001D0C05"/>
    <w:rsid w:val="001D0CF8"/>
    <w:rsid w:val="001D1001"/>
    <w:rsid w:val="001D19A0"/>
    <w:rsid w:val="001D1B3A"/>
    <w:rsid w:val="001D2BC3"/>
    <w:rsid w:val="001D2CD3"/>
    <w:rsid w:val="001D4E3B"/>
    <w:rsid w:val="001D59D8"/>
    <w:rsid w:val="001D5A72"/>
    <w:rsid w:val="001D68EC"/>
    <w:rsid w:val="001D7FDB"/>
    <w:rsid w:val="001E189B"/>
    <w:rsid w:val="001E1AC3"/>
    <w:rsid w:val="001E3063"/>
    <w:rsid w:val="001E3B68"/>
    <w:rsid w:val="001E72E3"/>
    <w:rsid w:val="001F00D4"/>
    <w:rsid w:val="001F0451"/>
    <w:rsid w:val="001F3A73"/>
    <w:rsid w:val="001F4F8E"/>
    <w:rsid w:val="001F54A0"/>
    <w:rsid w:val="001F6138"/>
    <w:rsid w:val="001F6371"/>
    <w:rsid w:val="001F6388"/>
    <w:rsid w:val="001F70EA"/>
    <w:rsid w:val="001F7AED"/>
    <w:rsid w:val="001F7B5C"/>
    <w:rsid w:val="00201DA6"/>
    <w:rsid w:val="002025AB"/>
    <w:rsid w:val="00202688"/>
    <w:rsid w:val="00202A1F"/>
    <w:rsid w:val="00202CC3"/>
    <w:rsid w:val="002034A8"/>
    <w:rsid w:val="00204952"/>
    <w:rsid w:val="0020594E"/>
    <w:rsid w:val="00206BED"/>
    <w:rsid w:val="00206CFD"/>
    <w:rsid w:val="00210624"/>
    <w:rsid w:val="00210A1C"/>
    <w:rsid w:val="00214B87"/>
    <w:rsid w:val="00214D32"/>
    <w:rsid w:val="00215854"/>
    <w:rsid w:val="00215B89"/>
    <w:rsid w:val="002161C1"/>
    <w:rsid w:val="00216C09"/>
    <w:rsid w:val="00217361"/>
    <w:rsid w:val="002175AB"/>
    <w:rsid w:val="0022007B"/>
    <w:rsid w:val="00220646"/>
    <w:rsid w:val="00220692"/>
    <w:rsid w:val="00221901"/>
    <w:rsid w:val="00221C82"/>
    <w:rsid w:val="002225CB"/>
    <w:rsid w:val="00222B45"/>
    <w:rsid w:val="00222BAC"/>
    <w:rsid w:val="00224E26"/>
    <w:rsid w:val="00225994"/>
    <w:rsid w:val="00225B8B"/>
    <w:rsid w:val="0022671F"/>
    <w:rsid w:val="002314F7"/>
    <w:rsid w:val="00231DF1"/>
    <w:rsid w:val="00232C60"/>
    <w:rsid w:val="0023317E"/>
    <w:rsid w:val="002334FD"/>
    <w:rsid w:val="0023371F"/>
    <w:rsid w:val="0023376A"/>
    <w:rsid w:val="00233AFC"/>
    <w:rsid w:val="002341D8"/>
    <w:rsid w:val="00234481"/>
    <w:rsid w:val="002361F7"/>
    <w:rsid w:val="00236CF8"/>
    <w:rsid w:val="002371F4"/>
    <w:rsid w:val="00237755"/>
    <w:rsid w:val="002418EB"/>
    <w:rsid w:val="00241956"/>
    <w:rsid w:val="00242F66"/>
    <w:rsid w:val="00245A8F"/>
    <w:rsid w:val="00245E65"/>
    <w:rsid w:val="00250545"/>
    <w:rsid w:val="00250CB7"/>
    <w:rsid w:val="0025146A"/>
    <w:rsid w:val="0025443F"/>
    <w:rsid w:val="00254877"/>
    <w:rsid w:val="00256591"/>
    <w:rsid w:val="00256B46"/>
    <w:rsid w:val="00261102"/>
    <w:rsid w:val="00261733"/>
    <w:rsid w:val="002621B8"/>
    <w:rsid w:val="00264600"/>
    <w:rsid w:val="00265F58"/>
    <w:rsid w:val="0026656A"/>
    <w:rsid w:val="0026672A"/>
    <w:rsid w:val="002671D8"/>
    <w:rsid w:val="002709C8"/>
    <w:rsid w:val="00270C9A"/>
    <w:rsid w:val="00271A5A"/>
    <w:rsid w:val="00273270"/>
    <w:rsid w:val="002736EA"/>
    <w:rsid w:val="00273905"/>
    <w:rsid w:val="00273AFD"/>
    <w:rsid w:val="00274423"/>
    <w:rsid w:val="00274504"/>
    <w:rsid w:val="00274769"/>
    <w:rsid w:val="002754DA"/>
    <w:rsid w:val="00276811"/>
    <w:rsid w:val="002769CA"/>
    <w:rsid w:val="00277D02"/>
    <w:rsid w:val="00280D8F"/>
    <w:rsid w:val="00280FB7"/>
    <w:rsid w:val="002811B2"/>
    <w:rsid w:val="00281326"/>
    <w:rsid w:val="00282DBB"/>
    <w:rsid w:val="00284488"/>
    <w:rsid w:val="00284B8F"/>
    <w:rsid w:val="0028749D"/>
    <w:rsid w:val="00290E3D"/>
    <w:rsid w:val="00292E27"/>
    <w:rsid w:val="00293225"/>
    <w:rsid w:val="002933FC"/>
    <w:rsid w:val="00293D07"/>
    <w:rsid w:val="0029603E"/>
    <w:rsid w:val="00296BBC"/>
    <w:rsid w:val="00296C0F"/>
    <w:rsid w:val="00297579"/>
    <w:rsid w:val="00297761"/>
    <w:rsid w:val="002A0711"/>
    <w:rsid w:val="002A0820"/>
    <w:rsid w:val="002A1068"/>
    <w:rsid w:val="002A2679"/>
    <w:rsid w:val="002A29D1"/>
    <w:rsid w:val="002A37E0"/>
    <w:rsid w:val="002A586B"/>
    <w:rsid w:val="002A687F"/>
    <w:rsid w:val="002A7CBD"/>
    <w:rsid w:val="002B0D74"/>
    <w:rsid w:val="002B0DB2"/>
    <w:rsid w:val="002B1657"/>
    <w:rsid w:val="002B326A"/>
    <w:rsid w:val="002B573D"/>
    <w:rsid w:val="002B5B6B"/>
    <w:rsid w:val="002B5C8E"/>
    <w:rsid w:val="002B669A"/>
    <w:rsid w:val="002B6FD5"/>
    <w:rsid w:val="002B70C8"/>
    <w:rsid w:val="002B77CA"/>
    <w:rsid w:val="002B7886"/>
    <w:rsid w:val="002C01FA"/>
    <w:rsid w:val="002C07F0"/>
    <w:rsid w:val="002C1FF0"/>
    <w:rsid w:val="002C4DED"/>
    <w:rsid w:val="002D0E4F"/>
    <w:rsid w:val="002D1364"/>
    <w:rsid w:val="002D1898"/>
    <w:rsid w:val="002D1F2A"/>
    <w:rsid w:val="002D2935"/>
    <w:rsid w:val="002D2F3A"/>
    <w:rsid w:val="002D352D"/>
    <w:rsid w:val="002D4BEB"/>
    <w:rsid w:val="002E04A1"/>
    <w:rsid w:val="002E0A4E"/>
    <w:rsid w:val="002E2C00"/>
    <w:rsid w:val="002E50A3"/>
    <w:rsid w:val="002E7551"/>
    <w:rsid w:val="002E7A1D"/>
    <w:rsid w:val="002F08A2"/>
    <w:rsid w:val="002F203D"/>
    <w:rsid w:val="002F3A4E"/>
    <w:rsid w:val="002F3FE3"/>
    <w:rsid w:val="003018EA"/>
    <w:rsid w:val="00301D79"/>
    <w:rsid w:val="00303063"/>
    <w:rsid w:val="00303404"/>
    <w:rsid w:val="00304822"/>
    <w:rsid w:val="00304864"/>
    <w:rsid w:val="00304CBA"/>
    <w:rsid w:val="00305297"/>
    <w:rsid w:val="00305C51"/>
    <w:rsid w:val="00306813"/>
    <w:rsid w:val="0030686C"/>
    <w:rsid w:val="0030714E"/>
    <w:rsid w:val="0030716A"/>
    <w:rsid w:val="00310260"/>
    <w:rsid w:val="0031043D"/>
    <w:rsid w:val="00310604"/>
    <w:rsid w:val="00310D8D"/>
    <w:rsid w:val="00311443"/>
    <w:rsid w:val="00312390"/>
    <w:rsid w:val="00313252"/>
    <w:rsid w:val="00314920"/>
    <w:rsid w:val="00315123"/>
    <w:rsid w:val="00315C43"/>
    <w:rsid w:val="00315FDA"/>
    <w:rsid w:val="0031625D"/>
    <w:rsid w:val="00316CFE"/>
    <w:rsid w:val="00317674"/>
    <w:rsid w:val="00317BA8"/>
    <w:rsid w:val="00320DDB"/>
    <w:rsid w:val="0032195E"/>
    <w:rsid w:val="00322495"/>
    <w:rsid w:val="00322905"/>
    <w:rsid w:val="00322DAC"/>
    <w:rsid w:val="00323597"/>
    <w:rsid w:val="00324360"/>
    <w:rsid w:val="00324BAE"/>
    <w:rsid w:val="00325252"/>
    <w:rsid w:val="0032633F"/>
    <w:rsid w:val="00326347"/>
    <w:rsid w:val="00326934"/>
    <w:rsid w:val="00326A8C"/>
    <w:rsid w:val="003273ED"/>
    <w:rsid w:val="00327449"/>
    <w:rsid w:val="003275ED"/>
    <w:rsid w:val="003303D8"/>
    <w:rsid w:val="003333E4"/>
    <w:rsid w:val="00334A6D"/>
    <w:rsid w:val="003353A9"/>
    <w:rsid w:val="003357B2"/>
    <w:rsid w:val="00336232"/>
    <w:rsid w:val="00336752"/>
    <w:rsid w:val="003373A2"/>
    <w:rsid w:val="00340C4A"/>
    <w:rsid w:val="0034103B"/>
    <w:rsid w:val="003450CB"/>
    <w:rsid w:val="00347F69"/>
    <w:rsid w:val="0035147F"/>
    <w:rsid w:val="00351A7F"/>
    <w:rsid w:val="00352211"/>
    <w:rsid w:val="003545BB"/>
    <w:rsid w:val="003548D6"/>
    <w:rsid w:val="00354AA7"/>
    <w:rsid w:val="00355BFB"/>
    <w:rsid w:val="00355C77"/>
    <w:rsid w:val="003607BA"/>
    <w:rsid w:val="003608AC"/>
    <w:rsid w:val="00361B37"/>
    <w:rsid w:val="00362B53"/>
    <w:rsid w:val="00362E8C"/>
    <w:rsid w:val="00364E3B"/>
    <w:rsid w:val="00366987"/>
    <w:rsid w:val="0036778A"/>
    <w:rsid w:val="003712A3"/>
    <w:rsid w:val="0037163B"/>
    <w:rsid w:val="0037188E"/>
    <w:rsid w:val="00371A94"/>
    <w:rsid w:val="00371B2A"/>
    <w:rsid w:val="00372B5F"/>
    <w:rsid w:val="0037408D"/>
    <w:rsid w:val="00374DF9"/>
    <w:rsid w:val="003777FE"/>
    <w:rsid w:val="00380A1B"/>
    <w:rsid w:val="00380B89"/>
    <w:rsid w:val="0038197A"/>
    <w:rsid w:val="00382B3E"/>
    <w:rsid w:val="00382F30"/>
    <w:rsid w:val="00383480"/>
    <w:rsid w:val="00385EB8"/>
    <w:rsid w:val="00387505"/>
    <w:rsid w:val="00391579"/>
    <w:rsid w:val="0039173A"/>
    <w:rsid w:val="00391D54"/>
    <w:rsid w:val="0039200E"/>
    <w:rsid w:val="003931AC"/>
    <w:rsid w:val="00393EF1"/>
    <w:rsid w:val="00394BB4"/>
    <w:rsid w:val="00395395"/>
    <w:rsid w:val="003954F3"/>
    <w:rsid w:val="003959E1"/>
    <w:rsid w:val="00396947"/>
    <w:rsid w:val="0039734A"/>
    <w:rsid w:val="00397E58"/>
    <w:rsid w:val="003A2D3B"/>
    <w:rsid w:val="003A2F93"/>
    <w:rsid w:val="003A3AFB"/>
    <w:rsid w:val="003A3EDD"/>
    <w:rsid w:val="003A458E"/>
    <w:rsid w:val="003A65EC"/>
    <w:rsid w:val="003A71B6"/>
    <w:rsid w:val="003B0622"/>
    <w:rsid w:val="003B09D5"/>
    <w:rsid w:val="003B1EDF"/>
    <w:rsid w:val="003B585A"/>
    <w:rsid w:val="003B64B7"/>
    <w:rsid w:val="003B7E92"/>
    <w:rsid w:val="003C1E7E"/>
    <w:rsid w:val="003C468D"/>
    <w:rsid w:val="003C4D30"/>
    <w:rsid w:val="003C5CBE"/>
    <w:rsid w:val="003C5F6D"/>
    <w:rsid w:val="003C6F05"/>
    <w:rsid w:val="003C7711"/>
    <w:rsid w:val="003D2D31"/>
    <w:rsid w:val="003D311A"/>
    <w:rsid w:val="003D535C"/>
    <w:rsid w:val="003D55EA"/>
    <w:rsid w:val="003D6526"/>
    <w:rsid w:val="003D7F61"/>
    <w:rsid w:val="003E0C8C"/>
    <w:rsid w:val="003E132B"/>
    <w:rsid w:val="003E2200"/>
    <w:rsid w:val="003E43E7"/>
    <w:rsid w:val="003E5421"/>
    <w:rsid w:val="003E58CF"/>
    <w:rsid w:val="003E5C2B"/>
    <w:rsid w:val="003E612C"/>
    <w:rsid w:val="003E64F8"/>
    <w:rsid w:val="003E6CC9"/>
    <w:rsid w:val="003E6ED0"/>
    <w:rsid w:val="003E7614"/>
    <w:rsid w:val="003E79F1"/>
    <w:rsid w:val="003F02A1"/>
    <w:rsid w:val="003F03CD"/>
    <w:rsid w:val="003F1B53"/>
    <w:rsid w:val="003F2DED"/>
    <w:rsid w:val="003F4044"/>
    <w:rsid w:val="003F48A5"/>
    <w:rsid w:val="003F5B3B"/>
    <w:rsid w:val="003F5F53"/>
    <w:rsid w:val="003F669E"/>
    <w:rsid w:val="00401F97"/>
    <w:rsid w:val="004026A6"/>
    <w:rsid w:val="00403C47"/>
    <w:rsid w:val="004070FE"/>
    <w:rsid w:val="00407EA6"/>
    <w:rsid w:val="004103A8"/>
    <w:rsid w:val="004120E9"/>
    <w:rsid w:val="00412EE6"/>
    <w:rsid w:val="00413B62"/>
    <w:rsid w:val="0041432B"/>
    <w:rsid w:val="004147DA"/>
    <w:rsid w:val="00415E52"/>
    <w:rsid w:val="00420852"/>
    <w:rsid w:val="00420ECC"/>
    <w:rsid w:val="00421605"/>
    <w:rsid w:val="004235A2"/>
    <w:rsid w:val="00423FC4"/>
    <w:rsid w:val="0042402E"/>
    <w:rsid w:val="0042403C"/>
    <w:rsid w:val="00424551"/>
    <w:rsid w:val="00425509"/>
    <w:rsid w:val="00425ACA"/>
    <w:rsid w:val="004271F2"/>
    <w:rsid w:val="00427B75"/>
    <w:rsid w:val="004305CD"/>
    <w:rsid w:val="0043331A"/>
    <w:rsid w:val="00433A02"/>
    <w:rsid w:val="00434228"/>
    <w:rsid w:val="0044114A"/>
    <w:rsid w:val="004411FE"/>
    <w:rsid w:val="004413D1"/>
    <w:rsid w:val="00442041"/>
    <w:rsid w:val="00442190"/>
    <w:rsid w:val="00442A81"/>
    <w:rsid w:val="00446E5C"/>
    <w:rsid w:val="00447B0D"/>
    <w:rsid w:val="00450F54"/>
    <w:rsid w:val="00451728"/>
    <w:rsid w:val="004534E0"/>
    <w:rsid w:val="0045351F"/>
    <w:rsid w:val="0045438C"/>
    <w:rsid w:val="00455F1B"/>
    <w:rsid w:val="00456141"/>
    <w:rsid w:val="00456B0D"/>
    <w:rsid w:val="00456D89"/>
    <w:rsid w:val="00457AF4"/>
    <w:rsid w:val="00461421"/>
    <w:rsid w:val="00461D27"/>
    <w:rsid w:val="004625D8"/>
    <w:rsid w:val="004633DA"/>
    <w:rsid w:val="00463928"/>
    <w:rsid w:val="004656D4"/>
    <w:rsid w:val="00465E70"/>
    <w:rsid w:val="00466B4B"/>
    <w:rsid w:val="00466C86"/>
    <w:rsid w:val="00467244"/>
    <w:rsid w:val="00467A6D"/>
    <w:rsid w:val="00470DE4"/>
    <w:rsid w:val="00470F3B"/>
    <w:rsid w:val="00471968"/>
    <w:rsid w:val="00472313"/>
    <w:rsid w:val="00472434"/>
    <w:rsid w:val="00475156"/>
    <w:rsid w:val="004772B5"/>
    <w:rsid w:val="00477A23"/>
    <w:rsid w:val="0048017C"/>
    <w:rsid w:val="00480444"/>
    <w:rsid w:val="004809AC"/>
    <w:rsid w:val="004825D7"/>
    <w:rsid w:val="004832AF"/>
    <w:rsid w:val="004837EB"/>
    <w:rsid w:val="004857D4"/>
    <w:rsid w:val="00485876"/>
    <w:rsid w:val="00485C45"/>
    <w:rsid w:val="004870B1"/>
    <w:rsid w:val="004876DE"/>
    <w:rsid w:val="00490092"/>
    <w:rsid w:val="00491CE5"/>
    <w:rsid w:val="004920DA"/>
    <w:rsid w:val="00492618"/>
    <w:rsid w:val="004929B4"/>
    <w:rsid w:val="00492EA9"/>
    <w:rsid w:val="004935C3"/>
    <w:rsid w:val="00493CDB"/>
    <w:rsid w:val="00494325"/>
    <w:rsid w:val="004948CD"/>
    <w:rsid w:val="00494D17"/>
    <w:rsid w:val="00495020"/>
    <w:rsid w:val="0049519A"/>
    <w:rsid w:val="004952F1"/>
    <w:rsid w:val="00496CAC"/>
    <w:rsid w:val="004A0D0D"/>
    <w:rsid w:val="004A0FE6"/>
    <w:rsid w:val="004A10CE"/>
    <w:rsid w:val="004A129E"/>
    <w:rsid w:val="004A299A"/>
    <w:rsid w:val="004A3467"/>
    <w:rsid w:val="004A3CD8"/>
    <w:rsid w:val="004A4BDB"/>
    <w:rsid w:val="004A6272"/>
    <w:rsid w:val="004A67E7"/>
    <w:rsid w:val="004A6ABA"/>
    <w:rsid w:val="004B0760"/>
    <w:rsid w:val="004B190A"/>
    <w:rsid w:val="004B591E"/>
    <w:rsid w:val="004B5945"/>
    <w:rsid w:val="004B59DE"/>
    <w:rsid w:val="004B7512"/>
    <w:rsid w:val="004C110D"/>
    <w:rsid w:val="004C1F2C"/>
    <w:rsid w:val="004C2308"/>
    <w:rsid w:val="004C2EA4"/>
    <w:rsid w:val="004C34BF"/>
    <w:rsid w:val="004C5261"/>
    <w:rsid w:val="004C5568"/>
    <w:rsid w:val="004C5C9B"/>
    <w:rsid w:val="004C6694"/>
    <w:rsid w:val="004C718C"/>
    <w:rsid w:val="004C7617"/>
    <w:rsid w:val="004C79CB"/>
    <w:rsid w:val="004C7A1D"/>
    <w:rsid w:val="004D23FC"/>
    <w:rsid w:val="004D2529"/>
    <w:rsid w:val="004D2EC0"/>
    <w:rsid w:val="004D46EE"/>
    <w:rsid w:val="004D4EAD"/>
    <w:rsid w:val="004D5199"/>
    <w:rsid w:val="004D6AAF"/>
    <w:rsid w:val="004E0644"/>
    <w:rsid w:val="004E0EC9"/>
    <w:rsid w:val="004E25E1"/>
    <w:rsid w:val="004E26F4"/>
    <w:rsid w:val="004E2B8B"/>
    <w:rsid w:val="004E3127"/>
    <w:rsid w:val="004E3C20"/>
    <w:rsid w:val="004E51A9"/>
    <w:rsid w:val="004E5F2D"/>
    <w:rsid w:val="004E5FD8"/>
    <w:rsid w:val="004F0297"/>
    <w:rsid w:val="004F1A59"/>
    <w:rsid w:val="004F266A"/>
    <w:rsid w:val="004F32F6"/>
    <w:rsid w:val="004F4223"/>
    <w:rsid w:val="004F5454"/>
    <w:rsid w:val="004F578C"/>
    <w:rsid w:val="004F5B89"/>
    <w:rsid w:val="004F6822"/>
    <w:rsid w:val="004F6E1F"/>
    <w:rsid w:val="00500879"/>
    <w:rsid w:val="00500A8D"/>
    <w:rsid w:val="00501B7F"/>
    <w:rsid w:val="005024CB"/>
    <w:rsid w:val="005030EF"/>
    <w:rsid w:val="00503232"/>
    <w:rsid w:val="00503428"/>
    <w:rsid w:val="00503FF8"/>
    <w:rsid w:val="00504805"/>
    <w:rsid w:val="005049E6"/>
    <w:rsid w:val="00504D85"/>
    <w:rsid w:val="00505568"/>
    <w:rsid w:val="00505B33"/>
    <w:rsid w:val="0050631C"/>
    <w:rsid w:val="0051121B"/>
    <w:rsid w:val="00512C5B"/>
    <w:rsid w:val="00513320"/>
    <w:rsid w:val="00513EAE"/>
    <w:rsid w:val="00517F50"/>
    <w:rsid w:val="00521DDE"/>
    <w:rsid w:val="00522E9B"/>
    <w:rsid w:val="005242BA"/>
    <w:rsid w:val="005255FE"/>
    <w:rsid w:val="00526EDB"/>
    <w:rsid w:val="005300E7"/>
    <w:rsid w:val="00531203"/>
    <w:rsid w:val="00531DFE"/>
    <w:rsid w:val="00532017"/>
    <w:rsid w:val="0053316F"/>
    <w:rsid w:val="00533886"/>
    <w:rsid w:val="0053448E"/>
    <w:rsid w:val="005344FC"/>
    <w:rsid w:val="005358D0"/>
    <w:rsid w:val="00535B68"/>
    <w:rsid w:val="00536D3F"/>
    <w:rsid w:val="005404E8"/>
    <w:rsid w:val="00540552"/>
    <w:rsid w:val="005439CB"/>
    <w:rsid w:val="005448B3"/>
    <w:rsid w:val="00544E68"/>
    <w:rsid w:val="005452C9"/>
    <w:rsid w:val="00545336"/>
    <w:rsid w:val="005464C1"/>
    <w:rsid w:val="00546570"/>
    <w:rsid w:val="005466E1"/>
    <w:rsid w:val="0054720C"/>
    <w:rsid w:val="00547CAC"/>
    <w:rsid w:val="00550037"/>
    <w:rsid w:val="00552DD9"/>
    <w:rsid w:val="00552ECD"/>
    <w:rsid w:val="00552FA0"/>
    <w:rsid w:val="00553C83"/>
    <w:rsid w:val="00553FCC"/>
    <w:rsid w:val="00554C44"/>
    <w:rsid w:val="00554C94"/>
    <w:rsid w:val="005576AB"/>
    <w:rsid w:val="00561BF8"/>
    <w:rsid w:val="00562D4C"/>
    <w:rsid w:val="00563022"/>
    <w:rsid w:val="005630A2"/>
    <w:rsid w:val="005639AD"/>
    <w:rsid w:val="005643F8"/>
    <w:rsid w:val="00564B1D"/>
    <w:rsid w:val="0056611B"/>
    <w:rsid w:val="0057189C"/>
    <w:rsid w:val="00572809"/>
    <w:rsid w:val="00572CC4"/>
    <w:rsid w:val="00572ED1"/>
    <w:rsid w:val="005735BB"/>
    <w:rsid w:val="00574DAB"/>
    <w:rsid w:val="0057557C"/>
    <w:rsid w:val="00575EC8"/>
    <w:rsid w:val="00575EEB"/>
    <w:rsid w:val="005807FC"/>
    <w:rsid w:val="0058162D"/>
    <w:rsid w:val="00583208"/>
    <w:rsid w:val="005838BA"/>
    <w:rsid w:val="005839FA"/>
    <w:rsid w:val="00584E49"/>
    <w:rsid w:val="00585023"/>
    <w:rsid w:val="00586511"/>
    <w:rsid w:val="005866EE"/>
    <w:rsid w:val="00586DAE"/>
    <w:rsid w:val="00587965"/>
    <w:rsid w:val="00587E2C"/>
    <w:rsid w:val="00587E2F"/>
    <w:rsid w:val="0059002A"/>
    <w:rsid w:val="00592425"/>
    <w:rsid w:val="005929E5"/>
    <w:rsid w:val="00592C25"/>
    <w:rsid w:val="005931F7"/>
    <w:rsid w:val="00593D7E"/>
    <w:rsid w:val="0059425E"/>
    <w:rsid w:val="00594560"/>
    <w:rsid w:val="00595C34"/>
    <w:rsid w:val="0059611E"/>
    <w:rsid w:val="0059668A"/>
    <w:rsid w:val="00597617"/>
    <w:rsid w:val="00597B44"/>
    <w:rsid w:val="00597B9A"/>
    <w:rsid w:val="005A2646"/>
    <w:rsid w:val="005A29A0"/>
    <w:rsid w:val="005A2C1B"/>
    <w:rsid w:val="005A30E4"/>
    <w:rsid w:val="005A3C49"/>
    <w:rsid w:val="005A654E"/>
    <w:rsid w:val="005A77EA"/>
    <w:rsid w:val="005B07F6"/>
    <w:rsid w:val="005B0CAE"/>
    <w:rsid w:val="005B0EAF"/>
    <w:rsid w:val="005B14CA"/>
    <w:rsid w:val="005B3CD4"/>
    <w:rsid w:val="005B3DF2"/>
    <w:rsid w:val="005B40A2"/>
    <w:rsid w:val="005B4140"/>
    <w:rsid w:val="005B5007"/>
    <w:rsid w:val="005B5A1D"/>
    <w:rsid w:val="005B5A62"/>
    <w:rsid w:val="005B67ED"/>
    <w:rsid w:val="005B6E6A"/>
    <w:rsid w:val="005C008D"/>
    <w:rsid w:val="005C0BFB"/>
    <w:rsid w:val="005C280A"/>
    <w:rsid w:val="005C28EA"/>
    <w:rsid w:val="005C3E49"/>
    <w:rsid w:val="005C49E5"/>
    <w:rsid w:val="005C5175"/>
    <w:rsid w:val="005C5336"/>
    <w:rsid w:val="005C562F"/>
    <w:rsid w:val="005C633B"/>
    <w:rsid w:val="005C65B3"/>
    <w:rsid w:val="005C6B1C"/>
    <w:rsid w:val="005C74DB"/>
    <w:rsid w:val="005D08AD"/>
    <w:rsid w:val="005D09A0"/>
    <w:rsid w:val="005D139A"/>
    <w:rsid w:val="005D1FA6"/>
    <w:rsid w:val="005D2129"/>
    <w:rsid w:val="005D5184"/>
    <w:rsid w:val="005D74A3"/>
    <w:rsid w:val="005D7F2C"/>
    <w:rsid w:val="005E0C30"/>
    <w:rsid w:val="005E1D31"/>
    <w:rsid w:val="005E2036"/>
    <w:rsid w:val="005E2282"/>
    <w:rsid w:val="005E2307"/>
    <w:rsid w:val="005E2430"/>
    <w:rsid w:val="005E4B22"/>
    <w:rsid w:val="005E50D2"/>
    <w:rsid w:val="005E5FD4"/>
    <w:rsid w:val="005E6864"/>
    <w:rsid w:val="005F1F8B"/>
    <w:rsid w:val="005F2044"/>
    <w:rsid w:val="005F2598"/>
    <w:rsid w:val="005F276C"/>
    <w:rsid w:val="005F3FB3"/>
    <w:rsid w:val="005F3FE7"/>
    <w:rsid w:val="005F4854"/>
    <w:rsid w:val="005F5F1A"/>
    <w:rsid w:val="005F6395"/>
    <w:rsid w:val="005F779F"/>
    <w:rsid w:val="005F77AC"/>
    <w:rsid w:val="005F789B"/>
    <w:rsid w:val="006004A8"/>
    <w:rsid w:val="00600BFD"/>
    <w:rsid w:val="00600D2A"/>
    <w:rsid w:val="006039D9"/>
    <w:rsid w:val="00603DC3"/>
    <w:rsid w:val="00605E6D"/>
    <w:rsid w:val="0060603A"/>
    <w:rsid w:val="006104CE"/>
    <w:rsid w:val="00610E90"/>
    <w:rsid w:val="0061266A"/>
    <w:rsid w:val="00613134"/>
    <w:rsid w:val="0062084E"/>
    <w:rsid w:val="00621014"/>
    <w:rsid w:val="006222A2"/>
    <w:rsid w:val="0062312F"/>
    <w:rsid w:val="00623BEE"/>
    <w:rsid w:val="00623C9E"/>
    <w:rsid w:val="00624623"/>
    <w:rsid w:val="00624A01"/>
    <w:rsid w:val="0062503A"/>
    <w:rsid w:val="006262CF"/>
    <w:rsid w:val="00626655"/>
    <w:rsid w:val="006304A1"/>
    <w:rsid w:val="0063151E"/>
    <w:rsid w:val="006324B3"/>
    <w:rsid w:val="00635863"/>
    <w:rsid w:val="006373A1"/>
    <w:rsid w:val="006407DC"/>
    <w:rsid w:val="00640933"/>
    <w:rsid w:val="00640ED1"/>
    <w:rsid w:val="0064127F"/>
    <w:rsid w:val="00641631"/>
    <w:rsid w:val="0064167C"/>
    <w:rsid w:val="00641947"/>
    <w:rsid w:val="00641D6F"/>
    <w:rsid w:val="006420A3"/>
    <w:rsid w:val="0064250D"/>
    <w:rsid w:val="00643831"/>
    <w:rsid w:val="006439C7"/>
    <w:rsid w:val="00644A8A"/>
    <w:rsid w:val="00645B49"/>
    <w:rsid w:val="00646941"/>
    <w:rsid w:val="00652521"/>
    <w:rsid w:val="00652BE8"/>
    <w:rsid w:val="00653C2B"/>
    <w:rsid w:val="00653C9B"/>
    <w:rsid w:val="00653D71"/>
    <w:rsid w:val="00654F02"/>
    <w:rsid w:val="00654F3F"/>
    <w:rsid w:val="00657191"/>
    <w:rsid w:val="00657AE7"/>
    <w:rsid w:val="0066016E"/>
    <w:rsid w:val="006608C2"/>
    <w:rsid w:val="00661778"/>
    <w:rsid w:val="00661F8A"/>
    <w:rsid w:val="00661FF1"/>
    <w:rsid w:val="006645C7"/>
    <w:rsid w:val="00665FB8"/>
    <w:rsid w:val="0066640F"/>
    <w:rsid w:val="006715AA"/>
    <w:rsid w:val="00674B68"/>
    <w:rsid w:val="00675CE5"/>
    <w:rsid w:val="006774DB"/>
    <w:rsid w:val="00677BAA"/>
    <w:rsid w:val="00680A78"/>
    <w:rsid w:val="00681D04"/>
    <w:rsid w:val="00681FF6"/>
    <w:rsid w:val="00682353"/>
    <w:rsid w:val="00682878"/>
    <w:rsid w:val="00682D57"/>
    <w:rsid w:val="00683863"/>
    <w:rsid w:val="00683AC5"/>
    <w:rsid w:val="0068539E"/>
    <w:rsid w:val="006856B4"/>
    <w:rsid w:val="00685A2A"/>
    <w:rsid w:val="00686866"/>
    <w:rsid w:val="00686C31"/>
    <w:rsid w:val="006878FA"/>
    <w:rsid w:val="00687B40"/>
    <w:rsid w:val="006905EC"/>
    <w:rsid w:val="00690F98"/>
    <w:rsid w:val="006913AA"/>
    <w:rsid w:val="006914F2"/>
    <w:rsid w:val="00692B31"/>
    <w:rsid w:val="00692D88"/>
    <w:rsid w:val="00695525"/>
    <w:rsid w:val="00696574"/>
    <w:rsid w:val="00697BE5"/>
    <w:rsid w:val="00697DC5"/>
    <w:rsid w:val="006A00CE"/>
    <w:rsid w:val="006A1651"/>
    <w:rsid w:val="006A20C3"/>
    <w:rsid w:val="006A2F9F"/>
    <w:rsid w:val="006A304A"/>
    <w:rsid w:val="006A5E85"/>
    <w:rsid w:val="006A6D43"/>
    <w:rsid w:val="006A7DF3"/>
    <w:rsid w:val="006B074F"/>
    <w:rsid w:val="006B20BC"/>
    <w:rsid w:val="006B25FA"/>
    <w:rsid w:val="006B2F4F"/>
    <w:rsid w:val="006B4871"/>
    <w:rsid w:val="006B680E"/>
    <w:rsid w:val="006B6912"/>
    <w:rsid w:val="006B7D96"/>
    <w:rsid w:val="006C2B41"/>
    <w:rsid w:val="006C4203"/>
    <w:rsid w:val="006C439C"/>
    <w:rsid w:val="006C468F"/>
    <w:rsid w:val="006D0E35"/>
    <w:rsid w:val="006D1975"/>
    <w:rsid w:val="006D65CA"/>
    <w:rsid w:val="006E04A8"/>
    <w:rsid w:val="006E2D53"/>
    <w:rsid w:val="006E55F3"/>
    <w:rsid w:val="006E6CC1"/>
    <w:rsid w:val="006E7E89"/>
    <w:rsid w:val="006F1D50"/>
    <w:rsid w:val="006F3144"/>
    <w:rsid w:val="006F324F"/>
    <w:rsid w:val="006F37A9"/>
    <w:rsid w:val="006F38A2"/>
    <w:rsid w:val="006F3BE9"/>
    <w:rsid w:val="006F3DB4"/>
    <w:rsid w:val="006F5D87"/>
    <w:rsid w:val="006F7400"/>
    <w:rsid w:val="006F7AC0"/>
    <w:rsid w:val="006F7BFF"/>
    <w:rsid w:val="006F7C29"/>
    <w:rsid w:val="007007BE"/>
    <w:rsid w:val="00701355"/>
    <w:rsid w:val="00702E13"/>
    <w:rsid w:val="0070364F"/>
    <w:rsid w:val="00703F66"/>
    <w:rsid w:val="0070589F"/>
    <w:rsid w:val="00706A16"/>
    <w:rsid w:val="007078B1"/>
    <w:rsid w:val="00711A1D"/>
    <w:rsid w:val="007121E8"/>
    <w:rsid w:val="0071308E"/>
    <w:rsid w:val="00714E08"/>
    <w:rsid w:val="0071501C"/>
    <w:rsid w:val="007152B7"/>
    <w:rsid w:val="007153E0"/>
    <w:rsid w:val="00716586"/>
    <w:rsid w:val="0071723F"/>
    <w:rsid w:val="007173C7"/>
    <w:rsid w:val="007177EA"/>
    <w:rsid w:val="00720159"/>
    <w:rsid w:val="00720A70"/>
    <w:rsid w:val="007238A3"/>
    <w:rsid w:val="007253CE"/>
    <w:rsid w:val="00725561"/>
    <w:rsid w:val="007256D6"/>
    <w:rsid w:val="00725935"/>
    <w:rsid w:val="00726E01"/>
    <w:rsid w:val="00730623"/>
    <w:rsid w:val="00731472"/>
    <w:rsid w:val="00731AF0"/>
    <w:rsid w:val="00731F1D"/>
    <w:rsid w:val="0073234A"/>
    <w:rsid w:val="007324A4"/>
    <w:rsid w:val="0073306A"/>
    <w:rsid w:val="00733F72"/>
    <w:rsid w:val="00734BF6"/>
    <w:rsid w:val="00735A19"/>
    <w:rsid w:val="0074093B"/>
    <w:rsid w:val="00740FB5"/>
    <w:rsid w:val="0074175C"/>
    <w:rsid w:val="00741913"/>
    <w:rsid w:val="00742FE9"/>
    <w:rsid w:val="0074476A"/>
    <w:rsid w:val="007453AC"/>
    <w:rsid w:val="0074636C"/>
    <w:rsid w:val="0074663B"/>
    <w:rsid w:val="007471AB"/>
    <w:rsid w:val="00747552"/>
    <w:rsid w:val="00747A21"/>
    <w:rsid w:val="007508AF"/>
    <w:rsid w:val="00751580"/>
    <w:rsid w:val="00752277"/>
    <w:rsid w:val="00753E2C"/>
    <w:rsid w:val="007541FE"/>
    <w:rsid w:val="00755217"/>
    <w:rsid w:val="00755C4A"/>
    <w:rsid w:val="0075656E"/>
    <w:rsid w:val="00756F67"/>
    <w:rsid w:val="0075761C"/>
    <w:rsid w:val="00760027"/>
    <w:rsid w:val="00760463"/>
    <w:rsid w:val="00760E54"/>
    <w:rsid w:val="00760EED"/>
    <w:rsid w:val="007617D0"/>
    <w:rsid w:val="00761D7E"/>
    <w:rsid w:val="007622D5"/>
    <w:rsid w:val="00762495"/>
    <w:rsid w:val="007629FB"/>
    <w:rsid w:val="0076496E"/>
    <w:rsid w:val="00764A62"/>
    <w:rsid w:val="00767161"/>
    <w:rsid w:val="00767FE4"/>
    <w:rsid w:val="0077056B"/>
    <w:rsid w:val="0077126A"/>
    <w:rsid w:val="00773E13"/>
    <w:rsid w:val="007751F8"/>
    <w:rsid w:val="00775859"/>
    <w:rsid w:val="00775E6F"/>
    <w:rsid w:val="00776119"/>
    <w:rsid w:val="00776DFF"/>
    <w:rsid w:val="00783133"/>
    <w:rsid w:val="007834E5"/>
    <w:rsid w:val="0078480A"/>
    <w:rsid w:val="0078526F"/>
    <w:rsid w:val="007865D6"/>
    <w:rsid w:val="00787693"/>
    <w:rsid w:val="00787A33"/>
    <w:rsid w:val="007901B8"/>
    <w:rsid w:val="007902B8"/>
    <w:rsid w:val="00790CE7"/>
    <w:rsid w:val="007916B2"/>
    <w:rsid w:val="00791846"/>
    <w:rsid w:val="007919F4"/>
    <w:rsid w:val="00792409"/>
    <w:rsid w:val="00794593"/>
    <w:rsid w:val="007959CB"/>
    <w:rsid w:val="00797A7C"/>
    <w:rsid w:val="00797CB0"/>
    <w:rsid w:val="00797D46"/>
    <w:rsid w:val="00797F9F"/>
    <w:rsid w:val="007A0A25"/>
    <w:rsid w:val="007A1E4D"/>
    <w:rsid w:val="007A2C0D"/>
    <w:rsid w:val="007A3B66"/>
    <w:rsid w:val="007A3E36"/>
    <w:rsid w:val="007A3F13"/>
    <w:rsid w:val="007A663D"/>
    <w:rsid w:val="007B0619"/>
    <w:rsid w:val="007B1C5C"/>
    <w:rsid w:val="007B27BF"/>
    <w:rsid w:val="007B3223"/>
    <w:rsid w:val="007B5559"/>
    <w:rsid w:val="007B6E5C"/>
    <w:rsid w:val="007B7C21"/>
    <w:rsid w:val="007C01AF"/>
    <w:rsid w:val="007C1144"/>
    <w:rsid w:val="007C1498"/>
    <w:rsid w:val="007C212E"/>
    <w:rsid w:val="007C24EA"/>
    <w:rsid w:val="007C2D02"/>
    <w:rsid w:val="007C3442"/>
    <w:rsid w:val="007D0898"/>
    <w:rsid w:val="007D097A"/>
    <w:rsid w:val="007D0A87"/>
    <w:rsid w:val="007D0DFB"/>
    <w:rsid w:val="007D169A"/>
    <w:rsid w:val="007D16E9"/>
    <w:rsid w:val="007D2DFA"/>
    <w:rsid w:val="007D30FB"/>
    <w:rsid w:val="007D41A6"/>
    <w:rsid w:val="007D434C"/>
    <w:rsid w:val="007D4A5E"/>
    <w:rsid w:val="007D4B10"/>
    <w:rsid w:val="007D549C"/>
    <w:rsid w:val="007D73AA"/>
    <w:rsid w:val="007E0857"/>
    <w:rsid w:val="007E213A"/>
    <w:rsid w:val="007E3022"/>
    <w:rsid w:val="007E3098"/>
    <w:rsid w:val="007E3E6F"/>
    <w:rsid w:val="007E4147"/>
    <w:rsid w:val="007E4C74"/>
    <w:rsid w:val="007E5954"/>
    <w:rsid w:val="007E5C9A"/>
    <w:rsid w:val="007E5DC6"/>
    <w:rsid w:val="007E7A70"/>
    <w:rsid w:val="007F0775"/>
    <w:rsid w:val="007F0BDA"/>
    <w:rsid w:val="007F0C0C"/>
    <w:rsid w:val="007F23B8"/>
    <w:rsid w:val="007F2B82"/>
    <w:rsid w:val="007F3A92"/>
    <w:rsid w:val="007F4E29"/>
    <w:rsid w:val="007F51B5"/>
    <w:rsid w:val="007F5983"/>
    <w:rsid w:val="007F62B0"/>
    <w:rsid w:val="007F7EEB"/>
    <w:rsid w:val="0080092D"/>
    <w:rsid w:val="008009D6"/>
    <w:rsid w:val="0080163A"/>
    <w:rsid w:val="00802800"/>
    <w:rsid w:val="0080291B"/>
    <w:rsid w:val="00802DA0"/>
    <w:rsid w:val="008037D6"/>
    <w:rsid w:val="00803DC5"/>
    <w:rsid w:val="00803EA8"/>
    <w:rsid w:val="00804A2D"/>
    <w:rsid w:val="00804BDB"/>
    <w:rsid w:val="00804D7C"/>
    <w:rsid w:val="008057CC"/>
    <w:rsid w:val="00805EB9"/>
    <w:rsid w:val="008066BB"/>
    <w:rsid w:val="00806FB1"/>
    <w:rsid w:val="0080738B"/>
    <w:rsid w:val="00810DB7"/>
    <w:rsid w:val="00811048"/>
    <w:rsid w:val="008139F1"/>
    <w:rsid w:val="008147BA"/>
    <w:rsid w:val="008153D9"/>
    <w:rsid w:val="008154CB"/>
    <w:rsid w:val="00815628"/>
    <w:rsid w:val="008160F5"/>
    <w:rsid w:val="0081721E"/>
    <w:rsid w:val="008178FE"/>
    <w:rsid w:val="0082061F"/>
    <w:rsid w:val="00821B7B"/>
    <w:rsid w:val="00823BCD"/>
    <w:rsid w:val="008264C2"/>
    <w:rsid w:val="008266EC"/>
    <w:rsid w:val="00826D6D"/>
    <w:rsid w:val="00831B9C"/>
    <w:rsid w:val="008339E1"/>
    <w:rsid w:val="00833BD6"/>
    <w:rsid w:val="00835693"/>
    <w:rsid w:val="00835D90"/>
    <w:rsid w:val="00836D54"/>
    <w:rsid w:val="00837C8C"/>
    <w:rsid w:val="00837F78"/>
    <w:rsid w:val="008418F0"/>
    <w:rsid w:val="0084209D"/>
    <w:rsid w:val="00842131"/>
    <w:rsid w:val="008423C1"/>
    <w:rsid w:val="00842561"/>
    <w:rsid w:val="008432F8"/>
    <w:rsid w:val="008444FA"/>
    <w:rsid w:val="0084477F"/>
    <w:rsid w:val="00844AE0"/>
    <w:rsid w:val="00846309"/>
    <w:rsid w:val="0084664B"/>
    <w:rsid w:val="00846880"/>
    <w:rsid w:val="008508C2"/>
    <w:rsid w:val="00850B3B"/>
    <w:rsid w:val="0085238D"/>
    <w:rsid w:val="008524EE"/>
    <w:rsid w:val="00853739"/>
    <w:rsid w:val="00853DE4"/>
    <w:rsid w:val="00853E17"/>
    <w:rsid w:val="008540C7"/>
    <w:rsid w:val="008547B8"/>
    <w:rsid w:val="008559DA"/>
    <w:rsid w:val="00856DC1"/>
    <w:rsid w:val="00857053"/>
    <w:rsid w:val="008577A4"/>
    <w:rsid w:val="008606A4"/>
    <w:rsid w:val="00860747"/>
    <w:rsid w:val="008620CA"/>
    <w:rsid w:val="00863CFB"/>
    <w:rsid w:val="00863EAD"/>
    <w:rsid w:val="00864FAE"/>
    <w:rsid w:val="008652E4"/>
    <w:rsid w:val="00865BB8"/>
    <w:rsid w:val="00865F16"/>
    <w:rsid w:val="00866377"/>
    <w:rsid w:val="00866C79"/>
    <w:rsid w:val="00867A23"/>
    <w:rsid w:val="00867FB7"/>
    <w:rsid w:val="00872178"/>
    <w:rsid w:val="0087275B"/>
    <w:rsid w:val="00875065"/>
    <w:rsid w:val="0087518C"/>
    <w:rsid w:val="00875BAB"/>
    <w:rsid w:val="00875F56"/>
    <w:rsid w:val="0087605C"/>
    <w:rsid w:val="0087668E"/>
    <w:rsid w:val="00876762"/>
    <w:rsid w:val="0087730D"/>
    <w:rsid w:val="008775AD"/>
    <w:rsid w:val="00881845"/>
    <w:rsid w:val="008828CF"/>
    <w:rsid w:val="00882DFB"/>
    <w:rsid w:val="008847BB"/>
    <w:rsid w:val="00885179"/>
    <w:rsid w:val="008854A1"/>
    <w:rsid w:val="0088603F"/>
    <w:rsid w:val="00886CCC"/>
    <w:rsid w:val="00887379"/>
    <w:rsid w:val="00887B36"/>
    <w:rsid w:val="00891D9B"/>
    <w:rsid w:val="00893B6A"/>
    <w:rsid w:val="00893B8C"/>
    <w:rsid w:val="00895A13"/>
    <w:rsid w:val="008969E7"/>
    <w:rsid w:val="0089794E"/>
    <w:rsid w:val="00897AAF"/>
    <w:rsid w:val="008A0E8D"/>
    <w:rsid w:val="008A0F3D"/>
    <w:rsid w:val="008A1E0B"/>
    <w:rsid w:val="008A1F7B"/>
    <w:rsid w:val="008A2B7A"/>
    <w:rsid w:val="008A377D"/>
    <w:rsid w:val="008A3BE7"/>
    <w:rsid w:val="008A421D"/>
    <w:rsid w:val="008A5702"/>
    <w:rsid w:val="008A7FD9"/>
    <w:rsid w:val="008B12B8"/>
    <w:rsid w:val="008B447B"/>
    <w:rsid w:val="008B68F5"/>
    <w:rsid w:val="008B71A1"/>
    <w:rsid w:val="008C0694"/>
    <w:rsid w:val="008C0A98"/>
    <w:rsid w:val="008C0B12"/>
    <w:rsid w:val="008C0D5D"/>
    <w:rsid w:val="008C1143"/>
    <w:rsid w:val="008C291B"/>
    <w:rsid w:val="008C33D2"/>
    <w:rsid w:val="008C5196"/>
    <w:rsid w:val="008D1A3F"/>
    <w:rsid w:val="008D1B49"/>
    <w:rsid w:val="008D34A6"/>
    <w:rsid w:val="008D479E"/>
    <w:rsid w:val="008D4D22"/>
    <w:rsid w:val="008D54EC"/>
    <w:rsid w:val="008D5CAA"/>
    <w:rsid w:val="008D5CE1"/>
    <w:rsid w:val="008D64FE"/>
    <w:rsid w:val="008D65C4"/>
    <w:rsid w:val="008D6B91"/>
    <w:rsid w:val="008D6E60"/>
    <w:rsid w:val="008D74BF"/>
    <w:rsid w:val="008E1829"/>
    <w:rsid w:val="008E27EB"/>
    <w:rsid w:val="008E3F4E"/>
    <w:rsid w:val="008E480E"/>
    <w:rsid w:val="008E49D2"/>
    <w:rsid w:val="008E58AA"/>
    <w:rsid w:val="008F07F8"/>
    <w:rsid w:val="008F0F39"/>
    <w:rsid w:val="008F201D"/>
    <w:rsid w:val="008F22B8"/>
    <w:rsid w:val="008F23CC"/>
    <w:rsid w:val="008F2CA7"/>
    <w:rsid w:val="008F2D49"/>
    <w:rsid w:val="008F32F9"/>
    <w:rsid w:val="008F44B9"/>
    <w:rsid w:val="008F458D"/>
    <w:rsid w:val="008F519F"/>
    <w:rsid w:val="008F6062"/>
    <w:rsid w:val="008F6211"/>
    <w:rsid w:val="008F7422"/>
    <w:rsid w:val="008F7DDC"/>
    <w:rsid w:val="00901485"/>
    <w:rsid w:val="00903E3F"/>
    <w:rsid w:val="00903FB6"/>
    <w:rsid w:val="00904AE0"/>
    <w:rsid w:val="0090559A"/>
    <w:rsid w:val="00905845"/>
    <w:rsid w:val="009062B6"/>
    <w:rsid w:val="009127E7"/>
    <w:rsid w:val="00912938"/>
    <w:rsid w:val="00916304"/>
    <w:rsid w:val="00916410"/>
    <w:rsid w:val="00916F72"/>
    <w:rsid w:val="00917C70"/>
    <w:rsid w:val="00920BDD"/>
    <w:rsid w:val="009214BB"/>
    <w:rsid w:val="009218A7"/>
    <w:rsid w:val="0092192B"/>
    <w:rsid w:val="009219A7"/>
    <w:rsid w:val="00921E88"/>
    <w:rsid w:val="00922679"/>
    <w:rsid w:val="00922D3B"/>
    <w:rsid w:val="00922EF8"/>
    <w:rsid w:val="009235FD"/>
    <w:rsid w:val="00924005"/>
    <w:rsid w:val="009246F2"/>
    <w:rsid w:val="00925ECE"/>
    <w:rsid w:val="009269E8"/>
    <w:rsid w:val="00926B98"/>
    <w:rsid w:val="00926C19"/>
    <w:rsid w:val="00927006"/>
    <w:rsid w:val="00927957"/>
    <w:rsid w:val="00932271"/>
    <w:rsid w:val="00932B68"/>
    <w:rsid w:val="00932DA8"/>
    <w:rsid w:val="009330EE"/>
    <w:rsid w:val="00933870"/>
    <w:rsid w:val="00933C77"/>
    <w:rsid w:val="0093464F"/>
    <w:rsid w:val="00934954"/>
    <w:rsid w:val="009359B8"/>
    <w:rsid w:val="00935C8D"/>
    <w:rsid w:val="00936423"/>
    <w:rsid w:val="00936FD1"/>
    <w:rsid w:val="00937EA3"/>
    <w:rsid w:val="00940059"/>
    <w:rsid w:val="00940856"/>
    <w:rsid w:val="009409BC"/>
    <w:rsid w:val="00942036"/>
    <w:rsid w:val="00942B04"/>
    <w:rsid w:val="0094325A"/>
    <w:rsid w:val="00943B24"/>
    <w:rsid w:val="00943E23"/>
    <w:rsid w:val="00944E37"/>
    <w:rsid w:val="00945865"/>
    <w:rsid w:val="00946911"/>
    <w:rsid w:val="00947ABD"/>
    <w:rsid w:val="00947C2F"/>
    <w:rsid w:val="00947D78"/>
    <w:rsid w:val="0095034D"/>
    <w:rsid w:val="009503A0"/>
    <w:rsid w:val="00950A3B"/>
    <w:rsid w:val="00951731"/>
    <w:rsid w:val="00952483"/>
    <w:rsid w:val="009534C9"/>
    <w:rsid w:val="00954609"/>
    <w:rsid w:val="00955687"/>
    <w:rsid w:val="00957F36"/>
    <w:rsid w:val="009605E8"/>
    <w:rsid w:val="00960B44"/>
    <w:rsid w:val="009616CD"/>
    <w:rsid w:val="0096291B"/>
    <w:rsid w:val="00964961"/>
    <w:rsid w:val="00965670"/>
    <w:rsid w:val="00965F32"/>
    <w:rsid w:val="00966381"/>
    <w:rsid w:val="00970B1A"/>
    <w:rsid w:val="009714BF"/>
    <w:rsid w:val="00971C5C"/>
    <w:rsid w:val="00973331"/>
    <w:rsid w:val="009750E8"/>
    <w:rsid w:val="00975332"/>
    <w:rsid w:val="009771D9"/>
    <w:rsid w:val="009774E9"/>
    <w:rsid w:val="009777E1"/>
    <w:rsid w:val="00977875"/>
    <w:rsid w:val="0098097F"/>
    <w:rsid w:val="00983A94"/>
    <w:rsid w:val="0098423A"/>
    <w:rsid w:val="00984ABD"/>
    <w:rsid w:val="00985128"/>
    <w:rsid w:val="009859FA"/>
    <w:rsid w:val="00985AEE"/>
    <w:rsid w:val="00985DD4"/>
    <w:rsid w:val="009935E4"/>
    <w:rsid w:val="0099372E"/>
    <w:rsid w:val="009953B2"/>
    <w:rsid w:val="00995607"/>
    <w:rsid w:val="0099769C"/>
    <w:rsid w:val="009A0191"/>
    <w:rsid w:val="009A029C"/>
    <w:rsid w:val="009A0C4A"/>
    <w:rsid w:val="009A13DE"/>
    <w:rsid w:val="009A1761"/>
    <w:rsid w:val="009A190E"/>
    <w:rsid w:val="009A23F0"/>
    <w:rsid w:val="009A35C5"/>
    <w:rsid w:val="009A497C"/>
    <w:rsid w:val="009A6700"/>
    <w:rsid w:val="009B101E"/>
    <w:rsid w:val="009B1BD9"/>
    <w:rsid w:val="009B252F"/>
    <w:rsid w:val="009B53EF"/>
    <w:rsid w:val="009B6599"/>
    <w:rsid w:val="009B7723"/>
    <w:rsid w:val="009B7FA1"/>
    <w:rsid w:val="009C0779"/>
    <w:rsid w:val="009C1081"/>
    <w:rsid w:val="009C330F"/>
    <w:rsid w:val="009C4A31"/>
    <w:rsid w:val="009C506B"/>
    <w:rsid w:val="009C5FEF"/>
    <w:rsid w:val="009C7521"/>
    <w:rsid w:val="009C7EF8"/>
    <w:rsid w:val="009D14DB"/>
    <w:rsid w:val="009D4240"/>
    <w:rsid w:val="009D4B1E"/>
    <w:rsid w:val="009D4F49"/>
    <w:rsid w:val="009D64C7"/>
    <w:rsid w:val="009E1001"/>
    <w:rsid w:val="009E13D9"/>
    <w:rsid w:val="009E1519"/>
    <w:rsid w:val="009E1E98"/>
    <w:rsid w:val="009E1F9D"/>
    <w:rsid w:val="009E21DC"/>
    <w:rsid w:val="009E2452"/>
    <w:rsid w:val="009E7FC5"/>
    <w:rsid w:val="009F1484"/>
    <w:rsid w:val="009F1614"/>
    <w:rsid w:val="009F166F"/>
    <w:rsid w:val="009F17A3"/>
    <w:rsid w:val="009F2DB2"/>
    <w:rsid w:val="009F387F"/>
    <w:rsid w:val="009F3AF6"/>
    <w:rsid w:val="009F45E8"/>
    <w:rsid w:val="009F4ADC"/>
    <w:rsid w:val="009F5758"/>
    <w:rsid w:val="009F5D1F"/>
    <w:rsid w:val="009F61E1"/>
    <w:rsid w:val="009F687E"/>
    <w:rsid w:val="009F7225"/>
    <w:rsid w:val="009F748C"/>
    <w:rsid w:val="009F756A"/>
    <w:rsid w:val="00A00617"/>
    <w:rsid w:val="00A00840"/>
    <w:rsid w:val="00A00BB4"/>
    <w:rsid w:val="00A01521"/>
    <w:rsid w:val="00A02562"/>
    <w:rsid w:val="00A02CB5"/>
    <w:rsid w:val="00A04153"/>
    <w:rsid w:val="00A04176"/>
    <w:rsid w:val="00A05573"/>
    <w:rsid w:val="00A062E2"/>
    <w:rsid w:val="00A0671D"/>
    <w:rsid w:val="00A067DF"/>
    <w:rsid w:val="00A11321"/>
    <w:rsid w:val="00A117D4"/>
    <w:rsid w:val="00A11E75"/>
    <w:rsid w:val="00A12769"/>
    <w:rsid w:val="00A12B63"/>
    <w:rsid w:val="00A142D3"/>
    <w:rsid w:val="00A1443B"/>
    <w:rsid w:val="00A149B3"/>
    <w:rsid w:val="00A156B1"/>
    <w:rsid w:val="00A1716A"/>
    <w:rsid w:val="00A177E6"/>
    <w:rsid w:val="00A2078C"/>
    <w:rsid w:val="00A2128F"/>
    <w:rsid w:val="00A21BA3"/>
    <w:rsid w:val="00A21DE3"/>
    <w:rsid w:val="00A21E98"/>
    <w:rsid w:val="00A22AAE"/>
    <w:rsid w:val="00A24118"/>
    <w:rsid w:val="00A266B2"/>
    <w:rsid w:val="00A316A3"/>
    <w:rsid w:val="00A32599"/>
    <w:rsid w:val="00A32EBE"/>
    <w:rsid w:val="00A33299"/>
    <w:rsid w:val="00A33385"/>
    <w:rsid w:val="00A3540E"/>
    <w:rsid w:val="00A35700"/>
    <w:rsid w:val="00A36787"/>
    <w:rsid w:val="00A37874"/>
    <w:rsid w:val="00A37921"/>
    <w:rsid w:val="00A37B4D"/>
    <w:rsid w:val="00A4003E"/>
    <w:rsid w:val="00A40AC3"/>
    <w:rsid w:val="00A414F5"/>
    <w:rsid w:val="00A41D7D"/>
    <w:rsid w:val="00A422B5"/>
    <w:rsid w:val="00A4251E"/>
    <w:rsid w:val="00A4273C"/>
    <w:rsid w:val="00A4427E"/>
    <w:rsid w:val="00A44B62"/>
    <w:rsid w:val="00A466DB"/>
    <w:rsid w:val="00A51FBD"/>
    <w:rsid w:val="00A5262C"/>
    <w:rsid w:val="00A52FD0"/>
    <w:rsid w:val="00A54DC1"/>
    <w:rsid w:val="00A56229"/>
    <w:rsid w:val="00A57013"/>
    <w:rsid w:val="00A572EC"/>
    <w:rsid w:val="00A60794"/>
    <w:rsid w:val="00A618CD"/>
    <w:rsid w:val="00A63496"/>
    <w:rsid w:val="00A63C3C"/>
    <w:rsid w:val="00A64F08"/>
    <w:rsid w:val="00A66CC7"/>
    <w:rsid w:val="00A706AD"/>
    <w:rsid w:val="00A70A78"/>
    <w:rsid w:val="00A70E74"/>
    <w:rsid w:val="00A7141C"/>
    <w:rsid w:val="00A71544"/>
    <w:rsid w:val="00A71AB5"/>
    <w:rsid w:val="00A7215C"/>
    <w:rsid w:val="00A72337"/>
    <w:rsid w:val="00A7402D"/>
    <w:rsid w:val="00A75A8E"/>
    <w:rsid w:val="00A76C01"/>
    <w:rsid w:val="00A77170"/>
    <w:rsid w:val="00A777BF"/>
    <w:rsid w:val="00A81AF8"/>
    <w:rsid w:val="00A821A2"/>
    <w:rsid w:val="00A82A4D"/>
    <w:rsid w:val="00A83EC3"/>
    <w:rsid w:val="00A84A18"/>
    <w:rsid w:val="00A86739"/>
    <w:rsid w:val="00A86811"/>
    <w:rsid w:val="00A86963"/>
    <w:rsid w:val="00A908FF"/>
    <w:rsid w:val="00A91CCA"/>
    <w:rsid w:val="00A91DE3"/>
    <w:rsid w:val="00A931C3"/>
    <w:rsid w:val="00A96AA1"/>
    <w:rsid w:val="00AA0462"/>
    <w:rsid w:val="00AA04B3"/>
    <w:rsid w:val="00AA0603"/>
    <w:rsid w:val="00AA09C1"/>
    <w:rsid w:val="00AA1E10"/>
    <w:rsid w:val="00AA262A"/>
    <w:rsid w:val="00AA32ED"/>
    <w:rsid w:val="00AA4D18"/>
    <w:rsid w:val="00AA56C8"/>
    <w:rsid w:val="00AA5984"/>
    <w:rsid w:val="00AA6CB1"/>
    <w:rsid w:val="00AB09B7"/>
    <w:rsid w:val="00AB1D6B"/>
    <w:rsid w:val="00AB1F45"/>
    <w:rsid w:val="00AB2B1C"/>
    <w:rsid w:val="00AB2B5F"/>
    <w:rsid w:val="00AB2C97"/>
    <w:rsid w:val="00AB3136"/>
    <w:rsid w:val="00AB4129"/>
    <w:rsid w:val="00AB501C"/>
    <w:rsid w:val="00AB50A7"/>
    <w:rsid w:val="00AB519E"/>
    <w:rsid w:val="00AB57CC"/>
    <w:rsid w:val="00AB5D50"/>
    <w:rsid w:val="00AC0509"/>
    <w:rsid w:val="00AC15FA"/>
    <w:rsid w:val="00AC1728"/>
    <w:rsid w:val="00AC2762"/>
    <w:rsid w:val="00AC4A16"/>
    <w:rsid w:val="00AC773F"/>
    <w:rsid w:val="00AC78CB"/>
    <w:rsid w:val="00AC794B"/>
    <w:rsid w:val="00AD0270"/>
    <w:rsid w:val="00AD06C3"/>
    <w:rsid w:val="00AD0804"/>
    <w:rsid w:val="00AD26AC"/>
    <w:rsid w:val="00AD46D7"/>
    <w:rsid w:val="00AD4FD3"/>
    <w:rsid w:val="00AD5213"/>
    <w:rsid w:val="00AD54BA"/>
    <w:rsid w:val="00AD5D17"/>
    <w:rsid w:val="00AD5FF0"/>
    <w:rsid w:val="00AD6358"/>
    <w:rsid w:val="00AD6C0E"/>
    <w:rsid w:val="00AD6D80"/>
    <w:rsid w:val="00AE07D0"/>
    <w:rsid w:val="00AE185E"/>
    <w:rsid w:val="00AE350D"/>
    <w:rsid w:val="00AE4F09"/>
    <w:rsid w:val="00AE757F"/>
    <w:rsid w:val="00AE7BAE"/>
    <w:rsid w:val="00AF051F"/>
    <w:rsid w:val="00AF13A8"/>
    <w:rsid w:val="00AF19B3"/>
    <w:rsid w:val="00AF23A9"/>
    <w:rsid w:val="00AF25E1"/>
    <w:rsid w:val="00AF2690"/>
    <w:rsid w:val="00AF2FBB"/>
    <w:rsid w:val="00AF3400"/>
    <w:rsid w:val="00AF40E8"/>
    <w:rsid w:val="00AF41FA"/>
    <w:rsid w:val="00AF4B64"/>
    <w:rsid w:val="00AF5889"/>
    <w:rsid w:val="00AF6DAE"/>
    <w:rsid w:val="00B0074E"/>
    <w:rsid w:val="00B008B5"/>
    <w:rsid w:val="00B01AFB"/>
    <w:rsid w:val="00B027DE"/>
    <w:rsid w:val="00B027F0"/>
    <w:rsid w:val="00B02F20"/>
    <w:rsid w:val="00B03307"/>
    <w:rsid w:val="00B036A4"/>
    <w:rsid w:val="00B05545"/>
    <w:rsid w:val="00B0591C"/>
    <w:rsid w:val="00B06BFB"/>
    <w:rsid w:val="00B06E75"/>
    <w:rsid w:val="00B1068E"/>
    <w:rsid w:val="00B11083"/>
    <w:rsid w:val="00B11BCA"/>
    <w:rsid w:val="00B12177"/>
    <w:rsid w:val="00B14646"/>
    <w:rsid w:val="00B16B2D"/>
    <w:rsid w:val="00B16D23"/>
    <w:rsid w:val="00B16E3A"/>
    <w:rsid w:val="00B17AC5"/>
    <w:rsid w:val="00B20B14"/>
    <w:rsid w:val="00B20D18"/>
    <w:rsid w:val="00B22594"/>
    <w:rsid w:val="00B226FB"/>
    <w:rsid w:val="00B231A8"/>
    <w:rsid w:val="00B23E61"/>
    <w:rsid w:val="00B30FF5"/>
    <w:rsid w:val="00B31928"/>
    <w:rsid w:val="00B334F2"/>
    <w:rsid w:val="00B33946"/>
    <w:rsid w:val="00B363AB"/>
    <w:rsid w:val="00B36525"/>
    <w:rsid w:val="00B36A9B"/>
    <w:rsid w:val="00B37A23"/>
    <w:rsid w:val="00B40E28"/>
    <w:rsid w:val="00B4144D"/>
    <w:rsid w:val="00B41F91"/>
    <w:rsid w:val="00B426C3"/>
    <w:rsid w:val="00B4432E"/>
    <w:rsid w:val="00B44DA2"/>
    <w:rsid w:val="00B45111"/>
    <w:rsid w:val="00B46237"/>
    <w:rsid w:val="00B46E1C"/>
    <w:rsid w:val="00B4714E"/>
    <w:rsid w:val="00B47D43"/>
    <w:rsid w:val="00B47F68"/>
    <w:rsid w:val="00B5079E"/>
    <w:rsid w:val="00B50FF5"/>
    <w:rsid w:val="00B52CF5"/>
    <w:rsid w:val="00B54AAD"/>
    <w:rsid w:val="00B55E1A"/>
    <w:rsid w:val="00B61121"/>
    <w:rsid w:val="00B61CFA"/>
    <w:rsid w:val="00B62558"/>
    <w:rsid w:val="00B632BB"/>
    <w:rsid w:val="00B63737"/>
    <w:rsid w:val="00B63D2E"/>
    <w:rsid w:val="00B63E5A"/>
    <w:rsid w:val="00B65482"/>
    <w:rsid w:val="00B65657"/>
    <w:rsid w:val="00B656A8"/>
    <w:rsid w:val="00B658E1"/>
    <w:rsid w:val="00B6620C"/>
    <w:rsid w:val="00B662E4"/>
    <w:rsid w:val="00B66F34"/>
    <w:rsid w:val="00B67289"/>
    <w:rsid w:val="00B676B6"/>
    <w:rsid w:val="00B67CD5"/>
    <w:rsid w:val="00B70287"/>
    <w:rsid w:val="00B703C6"/>
    <w:rsid w:val="00B70A2D"/>
    <w:rsid w:val="00B7229F"/>
    <w:rsid w:val="00B73327"/>
    <w:rsid w:val="00B739A5"/>
    <w:rsid w:val="00B73BD4"/>
    <w:rsid w:val="00B7407A"/>
    <w:rsid w:val="00B75EAB"/>
    <w:rsid w:val="00B75FA4"/>
    <w:rsid w:val="00B75FB2"/>
    <w:rsid w:val="00B77162"/>
    <w:rsid w:val="00B77ECD"/>
    <w:rsid w:val="00B80505"/>
    <w:rsid w:val="00B80605"/>
    <w:rsid w:val="00B81305"/>
    <w:rsid w:val="00B8201B"/>
    <w:rsid w:val="00B824C0"/>
    <w:rsid w:val="00B840B5"/>
    <w:rsid w:val="00B84773"/>
    <w:rsid w:val="00B848A8"/>
    <w:rsid w:val="00B86687"/>
    <w:rsid w:val="00B87B25"/>
    <w:rsid w:val="00B87CBC"/>
    <w:rsid w:val="00B909BF"/>
    <w:rsid w:val="00B91D9D"/>
    <w:rsid w:val="00B91EAC"/>
    <w:rsid w:val="00B94254"/>
    <w:rsid w:val="00B95043"/>
    <w:rsid w:val="00B95958"/>
    <w:rsid w:val="00B95C70"/>
    <w:rsid w:val="00B965AF"/>
    <w:rsid w:val="00B9676E"/>
    <w:rsid w:val="00B977FD"/>
    <w:rsid w:val="00B97AA9"/>
    <w:rsid w:val="00B97C6D"/>
    <w:rsid w:val="00BA0094"/>
    <w:rsid w:val="00BA1006"/>
    <w:rsid w:val="00BA136A"/>
    <w:rsid w:val="00BA17B4"/>
    <w:rsid w:val="00BA2C2B"/>
    <w:rsid w:val="00BA3A34"/>
    <w:rsid w:val="00BA5BC4"/>
    <w:rsid w:val="00BA6B4A"/>
    <w:rsid w:val="00BA7190"/>
    <w:rsid w:val="00BA7B31"/>
    <w:rsid w:val="00BB0395"/>
    <w:rsid w:val="00BB05FA"/>
    <w:rsid w:val="00BB1161"/>
    <w:rsid w:val="00BB3418"/>
    <w:rsid w:val="00BB34CC"/>
    <w:rsid w:val="00BB3983"/>
    <w:rsid w:val="00BB4438"/>
    <w:rsid w:val="00BB49F3"/>
    <w:rsid w:val="00BB5CC4"/>
    <w:rsid w:val="00BB5F51"/>
    <w:rsid w:val="00BC0248"/>
    <w:rsid w:val="00BC0373"/>
    <w:rsid w:val="00BC0403"/>
    <w:rsid w:val="00BC0896"/>
    <w:rsid w:val="00BC201C"/>
    <w:rsid w:val="00BC2437"/>
    <w:rsid w:val="00BC255D"/>
    <w:rsid w:val="00BC3E8B"/>
    <w:rsid w:val="00BC3FA9"/>
    <w:rsid w:val="00BC45CD"/>
    <w:rsid w:val="00BC595D"/>
    <w:rsid w:val="00BC6952"/>
    <w:rsid w:val="00BC717A"/>
    <w:rsid w:val="00BD04E2"/>
    <w:rsid w:val="00BD1ECF"/>
    <w:rsid w:val="00BD2F59"/>
    <w:rsid w:val="00BD2FF1"/>
    <w:rsid w:val="00BD3E35"/>
    <w:rsid w:val="00BD3F94"/>
    <w:rsid w:val="00BD407C"/>
    <w:rsid w:val="00BD4887"/>
    <w:rsid w:val="00BD5E8D"/>
    <w:rsid w:val="00BD6C35"/>
    <w:rsid w:val="00BD7AED"/>
    <w:rsid w:val="00BD7C34"/>
    <w:rsid w:val="00BE053F"/>
    <w:rsid w:val="00BE080B"/>
    <w:rsid w:val="00BE095E"/>
    <w:rsid w:val="00BE1CE2"/>
    <w:rsid w:val="00BE301A"/>
    <w:rsid w:val="00BE44CB"/>
    <w:rsid w:val="00BE4FAA"/>
    <w:rsid w:val="00BE7391"/>
    <w:rsid w:val="00BF485C"/>
    <w:rsid w:val="00BF565D"/>
    <w:rsid w:val="00BF5803"/>
    <w:rsid w:val="00C0082A"/>
    <w:rsid w:val="00C01992"/>
    <w:rsid w:val="00C019FD"/>
    <w:rsid w:val="00C026B1"/>
    <w:rsid w:val="00C0313A"/>
    <w:rsid w:val="00C034DB"/>
    <w:rsid w:val="00C043B6"/>
    <w:rsid w:val="00C0504F"/>
    <w:rsid w:val="00C05E41"/>
    <w:rsid w:val="00C069CA"/>
    <w:rsid w:val="00C07B2F"/>
    <w:rsid w:val="00C10951"/>
    <w:rsid w:val="00C1181A"/>
    <w:rsid w:val="00C11959"/>
    <w:rsid w:val="00C12A3E"/>
    <w:rsid w:val="00C13604"/>
    <w:rsid w:val="00C148F1"/>
    <w:rsid w:val="00C15266"/>
    <w:rsid w:val="00C1688A"/>
    <w:rsid w:val="00C172E2"/>
    <w:rsid w:val="00C17536"/>
    <w:rsid w:val="00C17D6A"/>
    <w:rsid w:val="00C212DA"/>
    <w:rsid w:val="00C22515"/>
    <w:rsid w:val="00C23251"/>
    <w:rsid w:val="00C255C1"/>
    <w:rsid w:val="00C26849"/>
    <w:rsid w:val="00C26DB9"/>
    <w:rsid w:val="00C27711"/>
    <w:rsid w:val="00C278C0"/>
    <w:rsid w:val="00C310C7"/>
    <w:rsid w:val="00C31197"/>
    <w:rsid w:val="00C3195D"/>
    <w:rsid w:val="00C31A9E"/>
    <w:rsid w:val="00C3269B"/>
    <w:rsid w:val="00C32A70"/>
    <w:rsid w:val="00C32D68"/>
    <w:rsid w:val="00C3318A"/>
    <w:rsid w:val="00C33FB8"/>
    <w:rsid w:val="00C34667"/>
    <w:rsid w:val="00C353B0"/>
    <w:rsid w:val="00C35671"/>
    <w:rsid w:val="00C358C0"/>
    <w:rsid w:val="00C361E5"/>
    <w:rsid w:val="00C363C0"/>
    <w:rsid w:val="00C36DB1"/>
    <w:rsid w:val="00C37501"/>
    <w:rsid w:val="00C37937"/>
    <w:rsid w:val="00C37D1A"/>
    <w:rsid w:val="00C40685"/>
    <w:rsid w:val="00C41DDD"/>
    <w:rsid w:val="00C44D9D"/>
    <w:rsid w:val="00C45892"/>
    <w:rsid w:val="00C462AE"/>
    <w:rsid w:val="00C46CAA"/>
    <w:rsid w:val="00C50A6C"/>
    <w:rsid w:val="00C53DA9"/>
    <w:rsid w:val="00C551C7"/>
    <w:rsid w:val="00C5697F"/>
    <w:rsid w:val="00C60B17"/>
    <w:rsid w:val="00C60BC5"/>
    <w:rsid w:val="00C6177E"/>
    <w:rsid w:val="00C6189F"/>
    <w:rsid w:val="00C618C9"/>
    <w:rsid w:val="00C63052"/>
    <w:rsid w:val="00C6352D"/>
    <w:rsid w:val="00C65B2A"/>
    <w:rsid w:val="00C668D8"/>
    <w:rsid w:val="00C7170A"/>
    <w:rsid w:val="00C717CE"/>
    <w:rsid w:val="00C7366C"/>
    <w:rsid w:val="00C739D8"/>
    <w:rsid w:val="00C73E65"/>
    <w:rsid w:val="00C73E80"/>
    <w:rsid w:val="00C74171"/>
    <w:rsid w:val="00C76493"/>
    <w:rsid w:val="00C8068E"/>
    <w:rsid w:val="00C8094C"/>
    <w:rsid w:val="00C809F3"/>
    <w:rsid w:val="00C80E39"/>
    <w:rsid w:val="00C80F3A"/>
    <w:rsid w:val="00C80F66"/>
    <w:rsid w:val="00C8179E"/>
    <w:rsid w:val="00C824A1"/>
    <w:rsid w:val="00C82849"/>
    <w:rsid w:val="00C83449"/>
    <w:rsid w:val="00C83DA4"/>
    <w:rsid w:val="00C84501"/>
    <w:rsid w:val="00C84AFA"/>
    <w:rsid w:val="00C8592E"/>
    <w:rsid w:val="00C86E74"/>
    <w:rsid w:val="00C8793C"/>
    <w:rsid w:val="00C90D7C"/>
    <w:rsid w:val="00C91385"/>
    <w:rsid w:val="00C913F4"/>
    <w:rsid w:val="00C9284E"/>
    <w:rsid w:val="00C9290A"/>
    <w:rsid w:val="00C92D43"/>
    <w:rsid w:val="00C934C2"/>
    <w:rsid w:val="00C93E96"/>
    <w:rsid w:val="00C946F5"/>
    <w:rsid w:val="00C94981"/>
    <w:rsid w:val="00C94C5E"/>
    <w:rsid w:val="00C95061"/>
    <w:rsid w:val="00C95BD9"/>
    <w:rsid w:val="00C95F83"/>
    <w:rsid w:val="00C96D02"/>
    <w:rsid w:val="00C97AA8"/>
    <w:rsid w:val="00C97E87"/>
    <w:rsid w:val="00CA0FFF"/>
    <w:rsid w:val="00CA2420"/>
    <w:rsid w:val="00CA73E1"/>
    <w:rsid w:val="00CA74FF"/>
    <w:rsid w:val="00CA7661"/>
    <w:rsid w:val="00CA7782"/>
    <w:rsid w:val="00CB080D"/>
    <w:rsid w:val="00CB2590"/>
    <w:rsid w:val="00CB4656"/>
    <w:rsid w:val="00CB4DBA"/>
    <w:rsid w:val="00CB574C"/>
    <w:rsid w:val="00CB662F"/>
    <w:rsid w:val="00CB6890"/>
    <w:rsid w:val="00CB7A95"/>
    <w:rsid w:val="00CC1534"/>
    <w:rsid w:val="00CC365B"/>
    <w:rsid w:val="00CC3F22"/>
    <w:rsid w:val="00CC5B1A"/>
    <w:rsid w:val="00CC5C28"/>
    <w:rsid w:val="00CC67B6"/>
    <w:rsid w:val="00CC6A67"/>
    <w:rsid w:val="00CC7226"/>
    <w:rsid w:val="00CC7F9B"/>
    <w:rsid w:val="00CD1388"/>
    <w:rsid w:val="00CD17ED"/>
    <w:rsid w:val="00CD1DBB"/>
    <w:rsid w:val="00CD43C0"/>
    <w:rsid w:val="00CD484D"/>
    <w:rsid w:val="00CD543A"/>
    <w:rsid w:val="00CD5443"/>
    <w:rsid w:val="00CD58E2"/>
    <w:rsid w:val="00CD6021"/>
    <w:rsid w:val="00CD6480"/>
    <w:rsid w:val="00CD703A"/>
    <w:rsid w:val="00CD7517"/>
    <w:rsid w:val="00CE148E"/>
    <w:rsid w:val="00CE2880"/>
    <w:rsid w:val="00CE2D23"/>
    <w:rsid w:val="00CE2E06"/>
    <w:rsid w:val="00CE3554"/>
    <w:rsid w:val="00CE3CC8"/>
    <w:rsid w:val="00CE4CFF"/>
    <w:rsid w:val="00CE4ECF"/>
    <w:rsid w:val="00CE7EBC"/>
    <w:rsid w:val="00CF0BF4"/>
    <w:rsid w:val="00CF150D"/>
    <w:rsid w:val="00CF3916"/>
    <w:rsid w:val="00CF40A6"/>
    <w:rsid w:val="00CF5E15"/>
    <w:rsid w:val="00CF7530"/>
    <w:rsid w:val="00CF7D60"/>
    <w:rsid w:val="00D00843"/>
    <w:rsid w:val="00D01DAB"/>
    <w:rsid w:val="00D02FAB"/>
    <w:rsid w:val="00D039CA"/>
    <w:rsid w:val="00D03B6D"/>
    <w:rsid w:val="00D04163"/>
    <w:rsid w:val="00D057B2"/>
    <w:rsid w:val="00D05C80"/>
    <w:rsid w:val="00D07EBA"/>
    <w:rsid w:val="00D106BD"/>
    <w:rsid w:val="00D10BE9"/>
    <w:rsid w:val="00D119A6"/>
    <w:rsid w:val="00D11BCB"/>
    <w:rsid w:val="00D11D4D"/>
    <w:rsid w:val="00D12A62"/>
    <w:rsid w:val="00D133BC"/>
    <w:rsid w:val="00D142AB"/>
    <w:rsid w:val="00D150F3"/>
    <w:rsid w:val="00D15255"/>
    <w:rsid w:val="00D15B9C"/>
    <w:rsid w:val="00D17E32"/>
    <w:rsid w:val="00D20BDC"/>
    <w:rsid w:val="00D2108F"/>
    <w:rsid w:val="00D221EE"/>
    <w:rsid w:val="00D22A60"/>
    <w:rsid w:val="00D22F41"/>
    <w:rsid w:val="00D2480F"/>
    <w:rsid w:val="00D25A91"/>
    <w:rsid w:val="00D26340"/>
    <w:rsid w:val="00D274A1"/>
    <w:rsid w:val="00D27C71"/>
    <w:rsid w:val="00D302A6"/>
    <w:rsid w:val="00D309E8"/>
    <w:rsid w:val="00D31488"/>
    <w:rsid w:val="00D35A04"/>
    <w:rsid w:val="00D35D4A"/>
    <w:rsid w:val="00D36A49"/>
    <w:rsid w:val="00D371A3"/>
    <w:rsid w:val="00D374EA"/>
    <w:rsid w:val="00D3766E"/>
    <w:rsid w:val="00D401DD"/>
    <w:rsid w:val="00D40CE0"/>
    <w:rsid w:val="00D415C5"/>
    <w:rsid w:val="00D41E3B"/>
    <w:rsid w:val="00D41F35"/>
    <w:rsid w:val="00D427D7"/>
    <w:rsid w:val="00D42C6E"/>
    <w:rsid w:val="00D43B79"/>
    <w:rsid w:val="00D4434E"/>
    <w:rsid w:val="00D456C7"/>
    <w:rsid w:val="00D45DC4"/>
    <w:rsid w:val="00D4703D"/>
    <w:rsid w:val="00D4736D"/>
    <w:rsid w:val="00D47420"/>
    <w:rsid w:val="00D50079"/>
    <w:rsid w:val="00D50E8F"/>
    <w:rsid w:val="00D515AD"/>
    <w:rsid w:val="00D51744"/>
    <w:rsid w:val="00D5329A"/>
    <w:rsid w:val="00D541D2"/>
    <w:rsid w:val="00D544E2"/>
    <w:rsid w:val="00D54AE6"/>
    <w:rsid w:val="00D55119"/>
    <w:rsid w:val="00D552F5"/>
    <w:rsid w:val="00D564BE"/>
    <w:rsid w:val="00D569A8"/>
    <w:rsid w:val="00D572BF"/>
    <w:rsid w:val="00D5764B"/>
    <w:rsid w:val="00D601E9"/>
    <w:rsid w:val="00D60B75"/>
    <w:rsid w:val="00D61030"/>
    <w:rsid w:val="00D6109F"/>
    <w:rsid w:val="00D61505"/>
    <w:rsid w:val="00D61AFF"/>
    <w:rsid w:val="00D628B3"/>
    <w:rsid w:val="00D6291E"/>
    <w:rsid w:val="00D62A70"/>
    <w:rsid w:val="00D62AA1"/>
    <w:rsid w:val="00D63ED0"/>
    <w:rsid w:val="00D645A0"/>
    <w:rsid w:val="00D648BF"/>
    <w:rsid w:val="00D6539C"/>
    <w:rsid w:val="00D65482"/>
    <w:rsid w:val="00D66097"/>
    <w:rsid w:val="00D67C59"/>
    <w:rsid w:val="00D67CBC"/>
    <w:rsid w:val="00D70BE0"/>
    <w:rsid w:val="00D71EA9"/>
    <w:rsid w:val="00D723DB"/>
    <w:rsid w:val="00D72BF0"/>
    <w:rsid w:val="00D738FF"/>
    <w:rsid w:val="00D76AAF"/>
    <w:rsid w:val="00D800B6"/>
    <w:rsid w:val="00D802AD"/>
    <w:rsid w:val="00D80C5D"/>
    <w:rsid w:val="00D81BCB"/>
    <w:rsid w:val="00D81DA0"/>
    <w:rsid w:val="00D82EC7"/>
    <w:rsid w:val="00D83B7E"/>
    <w:rsid w:val="00D85633"/>
    <w:rsid w:val="00D907E2"/>
    <w:rsid w:val="00D90E02"/>
    <w:rsid w:val="00D90EA5"/>
    <w:rsid w:val="00D90F6E"/>
    <w:rsid w:val="00D9116D"/>
    <w:rsid w:val="00D92C7C"/>
    <w:rsid w:val="00D92EC1"/>
    <w:rsid w:val="00D9309E"/>
    <w:rsid w:val="00D935AF"/>
    <w:rsid w:val="00D93A30"/>
    <w:rsid w:val="00D93F64"/>
    <w:rsid w:val="00D943F0"/>
    <w:rsid w:val="00D9477D"/>
    <w:rsid w:val="00D94C70"/>
    <w:rsid w:val="00D94F17"/>
    <w:rsid w:val="00D968C5"/>
    <w:rsid w:val="00D974E6"/>
    <w:rsid w:val="00DA029C"/>
    <w:rsid w:val="00DA051E"/>
    <w:rsid w:val="00DA2440"/>
    <w:rsid w:val="00DA3DCC"/>
    <w:rsid w:val="00DA4226"/>
    <w:rsid w:val="00DA4372"/>
    <w:rsid w:val="00DA5DFC"/>
    <w:rsid w:val="00DA5F40"/>
    <w:rsid w:val="00DA6854"/>
    <w:rsid w:val="00DB1250"/>
    <w:rsid w:val="00DB1A41"/>
    <w:rsid w:val="00DB1BB1"/>
    <w:rsid w:val="00DB2A59"/>
    <w:rsid w:val="00DB5AD9"/>
    <w:rsid w:val="00DB7EA8"/>
    <w:rsid w:val="00DC0116"/>
    <w:rsid w:val="00DC06F4"/>
    <w:rsid w:val="00DC17BC"/>
    <w:rsid w:val="00DC194C"/>
    <w:rsid w:val="00DC24CF"/>
    <w:rsid w:val="00DC3663"/>
    <w:rsid w:val="00DC6CB0"/>
    <w:rsid w:val="00DC6EAA"/>
    <w:rsid w:val="00DD0899"/>
    <w:rsid w:val="00DD0AB1"/>
    <w:rsid w:val="00DD1720"/>
    <w:rsid w:val="00DD1A5B"/>
    <w:rsid w:val="00DD1F14"/>
    <w:rsid w:val="00DD4B47"/>
    <w:rsid w:val="00DD59A8"/>
    <w:rsid w:val="00DD6232"/>
    <w:rsid w:val="00DD66A8"/>
    <w:rsid w:val="00DD6CF0"/>
    <w:rsid w:val="00DE0EE1"/>
    <w:rsid w:val="00DE15DD"/>
    <w:rsid w:val="00DE308E"/>
    <w:rsid w:val="00DE3BF4"/>
    <w:rsid w:val="00DE41C3"/>
    <w:rsid w:val="00DE4907"/>
    <w:rsid w:val="00DE4F8C"/>
    <w:rsid w:val="00DE5802"/>
    <w:rsid w:val="00DE62C6"/>
    <w:rsid w:val="00DE6C9E"/>
    <w:rsid w:val="00DF35DA"/>
    <w:rsid w:val="00DF3918"/>
    <w:rsid w:val="00DF3AA9"/>
    <w:rsid w:val="00DF51F3"/>
    <w:rsid w:val="00DF5FD3"/>
    <w:rsid w:val="00DF6D23"/>
    <w:rsid w:val="00DF6E5B"/>
    <w:rsid w:val="00DF6F61"/>
    <w:rsid w:val="00E016E0"/>
    <w:rsid w:val="00E01B2F"/>
    <w:rsid w:val="00E021CE"/>
    <w:rsid w:val="00E043F3"/>
    <w:rsid w:val="00E05466"/>
    <w:rsid w:val="00E063C3"/>
    <w:rsid w:val="00E1099B"/>
    <w:rsid w:val="00E1156D"/>
    <w:rsid w:val="00E11ABD"/>
    <w:rsid w:val="00E12043"/>
    <w:rsid w:val="00E12AE7"/>
    <w:rsid w:val="00E13DE0"/>
    <w:rsid w:val="00E14557"/>
    <w:rsid w:val="00E14FBF"/>
    <w:rsid w:val="00E15776"/>
    <w:rsid w:val="00E16348"/>
    <w:rsid w:val="00E167C5"/>
    <w:rsid w:val="00E16995"/>
    <w:rsid w:val="00E17282"/>
    <w:rsid w:val="00E20247"/>
    <w:rsid w:val="00E20473"/>
    <w:rsid w:val="00E205E3"/>
    <w:rsid w:val="00E20FF6"/>
    <w:rsid w:val="00E21611"/>
    <w:rsid w:val="00E220D4"/>
    <w:rsid w:val="00E23991"/>
    <w:rsid w:val="00E24BA0"/>
    <w:rsid w:val="00E262CC"/>
    <w:rsid w:val="00E2654F"/>
    <w:rsid w:val="00E26873"/>
    <w:rsid w:val="00E26E3C"/>
    <w:rsid w:val="00E30962"/>
    <w:rsid w:val="00E32825"/>
    <w:rsid w:val="00E350A3"/>
    <w:rsid w:val="00E367B2"/>
    <w:rsid w:val="00E369C7"/>
    <w:rsid w:val="00E36FDA"/>
    <w:rsid w:val="00E37166"/>
    <w:rsid w:val="00E374B6"/>
    <w:rsid w:val="00E3763F"/>
    <w:rsid w:val="00E37F36"/>
    <w:rsid w:val="00E400A4"/>
    <w:rsid w:val="00E41C2F"/>
    <w:rsid w:val="00E41F62"/>
    <w:rsid w:val="00E4245C"/>
    <w:rsid w:val="00E429D5"/>
    <w:rsid w:val="00E464AB"/>
    <w:rsid w:val="00E52EB1"/>
    <w:rsid w:val="00E53068"/>
    <w:rsid w:val="00E55557"/>
    <w:rsid w:val="00E55B65"/>
    <w:rsid w:val="00E55EA7"/>
    <w:rsid w:val="00E56262"/>
    <w:rsid w:val="00E57660"/>
    <w:rsid w:val="00E60B44"/>
    <w:rsid w:val="00E60DA4"/>
    <w:rsid w:val="00E6159B"/>
    <w:rsid w:val="00E632F7"/>
    <w:rsid w:val="00E63347"/>
    <w:rsid w:val="00E63729"/>
    <w:rsid w:val="00E638D3"/>
    <w:rsid w:val="00E643EA"/>
    <w:rsid w:val="00E64BF4"/>
    <w:rsid w:val="00E65651"/>
    <w:rsid w:val="00E65A2B"/>
    <w:rsid w:val="00E65E74"/>
    <w:rsid w:val="00E66D19"/>
    <w:rsid w:val="00E673CE"/>
    <w:rsid w:val="00E679D5"/>
    <w:rsid w:val="00E67E00"/>
    <w:rsid w:val="00E7082A"/>
    <w:rsid w:val="00E724E1"/>
    <w:rsid w:val="00E7317F"/>
    <w:rsid w:val="00E741A5"/>
    <w:rsid w:val="00E76123"/>
    <w:rsid w:val="00E767AD"/>
    <w:rsid w:val="00E77287"/>
    <w:rsid w:val="00E77578"/>
    <w:rsid w:val="00E77B4B"/>
    <w:rsid w:val="00E80789"/>
    <w:rsid w:val="00E82C41"/>
    <w:rsid w:val="00E85012"/>
    <w:rsid w:val="00E87793"/>
    <w:rsid w:val="00E9053C"/>
    <w:rsid w:val="00E91C97"/>
    <w:rsid w:val="00E921DB"/>
    <w:rsid w:val="00E9253E"/>
    <w:rsid w:val="00E92CE5"/>
    <w:rsid w:val="00E93175"/>
    <w:rsid w:val="00E93551"/>
    <w:rsid w:val="00E9365B"/>
    <w:rsid w:val="00E93FE5"/>
    <w:rsid w:val="00E94F78"/>
    <w:rsid w:val="00E9539C"/>
    <w:rsid w:val="00E96FEA"/>
    <w:rsid w:val="00E97BD7"/>
    <w:rsid w:val="00EA009E"/>
    <w:rsid w:val="00EA056E"/>
    <w:rsid w:val="00EA05F5"/>
    <w:rsid w:val="00EA0F32"/>
    <w:rsid w:val="00EA0F49"/>
    <w:rsid w:val="00EA119B"/>
    <w:rsid w:val="00EA1387"/>
    <w:rsid w:val="00EA24F6"/>
    <w:rsid w:val="00EA46BA"/>
    <w:rsid w:val="00EA4BFD"/>
    <w:rsid w:val="00EA4C7C"/>
    <w:rsid w:val="00EB0489"/>
    <w:rsid w:val="00EB2C66"/>
    <w:rsid w:val="00EB41E9"/>
    <w:rsid w:val="00EB47FF"/>
    <w:rsid w:val="00EB57D6"/>
    <w:rsid w:val="00EB596D"/>
    <w:rsid w:val="00EB5CDB"/>
    <w:rsid w:val="00EB6E9B"/>
    <w:rsid w:val="00EB7F14"/>
    <w:rsid w:val="00EC02EE"/>
    <w:rsid w:val="00EC1C85"/>
    <w:rsid w:val="00EC31FE"/>
    <w:rsid w:val="00EC33C5"/>
    <w:rsid w:val="00EC7940"/>
    <w:rsid w:val="00ED0257"/>
    <w:rsid w:val="00ED0837"/>
    <w:rsid w:val="00ED17A2"/>
    <w:rsid w:val="00ED20DC"/>
    <w:rsid w:val="00ED2B7D"/>
    <w:rsid w:val="00ED3286"/>
    <w:rsid w:val="00ED38F3"/>
    <w:rsid w:val="00ED3D3C"/>
    <w:rsid w:val="00ED3E08"/>
    <w:rsid w:val="00ED75CF"/>
    <w:rsid w:val="00EE05DA"/>
    <w:rsid w:val="00EE07CC"/>
    <w:rsid w:val="00EE07D4"/>
    <w:rsid w:val="00EE1213"/>
    <w:rsid w:val="00EE39A8"/>
    <w:rsid w:val="00EE3A8B"/>
    <w:rsid w:val="00EE6EC4"/>
    <w:rsid w:val="00EE7D24"/>
    <w:rsid w:val="00EE7DA1"/>
    <w:rsid w:val="00EF0BB4"/>
    <w:rsid w:val="00EF1429"/>
    <w:rsid w:val="00EF3585"/>
    <w:rsid w:val="00EF37CB"/>
    <w:rsid w:val="00EF3B50"/>
    <w:rsid w:val="00EF4B02"/>
    <w:rsid w:val="00EF4C1B"/>
    <w:rsid w:val="00EF4EBD"/>
    <w:rsid w:val="00EF5C61"/>
    <w:rsid w:val="00EF6791"/>
    <w:rsid w:val="00EF7161"/>
    <w:rsid w:val="00EF73D3"/>
    <w:rsid w:val="00EF770C"/>
    <w:rsid w:val="00EF77D3"/>
    <w:rsid w:val="00EF7D12"/>
    <w:rsid w:val="00F00DD9"/>
    <w:rsid w:val="00F0120F"/>
    <w:rsid w:val="00F02133"/>
    <w:rsid w:val="00F029BE"/>
    <w:rsid w:val="00F03F7C"/>
    <w:rsid w:val="00F0689A"/>
    <w:rsid w:val="00F10A5F"/>
    <w:rsid w:val="00F116CB"/>
    <w:rsid w:val="00F12E1E"/>
    <w:rsid w:val="00F137BE"/>
    <w:rsid w:val="00F13EBD"/>
    <w:rsid w:val="00F15A61"/>
    <w:rsid w:val="00F16F76"/>
    <w:rsid w:val="00F17A12"/>
    <w:rsid w:val="00F17D93"/>
    <w:rsid w:val="00F20573"/>
    <w:rsid w:val="00F20B9A"/>
    <w:rsid w:val="00F21148"/>
    <w:rsid w:val="00F23621"/>
    <w:rsid w:val="00F23AF4"/>
    <w:rsid w:val="00F26D1C"/>
    <w:rsid w:val="00F272E6"/>
    <w:rsid w:val="00F2783C"/>
    <w:rsid w:val="00F27E27"/>
    <w:rsid w:val="00F323F0"/>
    <w:rsid w:val="00F32D8E"/>
    <w:rsid w:val="00F32EB7"/>
    <w:rsid w:val="00F3339D"/>
    <w:rsid w:val="00F364C3"/>
    <w:rsid w:val="00F36C61"/>
    <w:rsid w:val="00F37B96"/>
    <w:rsid w:val="00F42563"/>
    <w:rsid w:val="00F42816"/>
    <w:rsid w:val="00F43311"/>
    <w:rsid w:val="00F437A4"/>
    <w:rsid w:val="00F43B66"/>
    <w:rsid w:val="00F46620"/>
    <w:rsid w:val="00F5146E"/>
    <w:rsid w:val="00F52620"/>
    <w:rsid w:val="00F52632"/>
    <w:rsid w:val="00F54C3A"/>
    <w:rsid w:val="00F56081"/>
    <w:rsid w:val="00F5642C"/>
    <w:rsid w:val="00F57312"/>
    <w:rsid w:val="00F57B7E"/>
    <w:rsid w:val="00F60835"/>
    <w:rsid w:val="00F614FB"/>
    <w:rsid w:val="00F62E96"/>
    <w:rsid w:val="00F63C99"/>
    <w:rsid w:val="00F649AF"/>
    <w:rsid w:val="00F65775"/>
    <w:rsid w:val="00F661F4"/>
    <w:rsid w:val="00F67649"/>
    <w:rsid w:val="00F67D26"/>
    <w:rsid w:val="00F67DBD"/>
    <w:rsid w:val="00F67E55"/>
    <w:rsid w:val="00F70A94"/>
    <w:rsid w:val="00F72A98"/>
    <w:rsid w:val="00F73152"/>
    <w:rsid w:val="00F7316F"/>
    <w:rsid w:val="00F74B12"/>
    <w:rsid w:val="00F74CC3"/>
    <w:rsid w:val="00F75456"/>
    <w:rsid w:val="00F7739D"/>
    <w:rsid w:val="00F77A9E"/>
    <w:rsid w:val="00F77D05"/>
    <w:rsid w:val="00F819AB"/>
    <w:rsid w:val="00F822FE"/>
    <w:rsid w:val="00F82467"/>
    <w:rsid w:val="00F83F7A"/>
    <w:rsid w:val="00F83FE7"/>
    <w:rsid w:val="00F84131"/>
    <w:rsid w:val="00F85659"/>
    <w:rsid w:val="00F8570C"/>
    <w:rsid w:val="00F859AB"/>
    <w:rsid w:val="00F86097"/>
    <w:rsid w:val="00F87AC3"/>
    <w:rsid w:val="00F90643"/>
    <w:rsid w:val="00F90B2D"/>
    <w:rsid w:val="00F9113D"/>
    <w:rsid w:val="00F9139D"/>
    <w:rsid w:val="00F918FA"/>
    <w:rsid w:val="00F92136"/>
    <w:rsid w:val="00F9279A"/>
    <w:rsid w:val="00F94565"/>
    <w:rsid w:val="00F950EE"/>
    <w:rsid w:val="00F9544C"/>
    <w:rsid w:val="00F96558"/>
    <w:rsid w:val="00FA0ECD"/>
    <w:rsid w:val="00FA154E"/>
    <w:rsid w:val="00FA64D0"/>
    <w:rsid w:val="00FA69DC"/>
    <w:rsid w:val="00FB060C"/>
    <w:rsid w:val="00FB0E89"/>
    <w:rsid w:val="00FB10E9"/>
    <w:rsid w:val="00FB19EC"/>
    <w:rsid w:val="00FB2A79"/>
    <w:rsid w:val="00FB3695"/>
    <w:rsid w:val="00FB3731"/>
    <w:rsid w:val="00FB3851"/>
    <w:rsid w:val="00FB4388"/>
    <w:rsid w:val="00FB48BB"/>
    <w:rsid w:val="00FB4A9E"/>
    <w:rsid w:val="00FB7345"/>
    <w:rsid w:val="00FB7B2C"/>
    <w:rsid w:val="00FC06A8"/>
    <w:rsid w:val="00FC08A6"/>
    <w:rsid w:val="00FC1F13"/>
    <w:rsid w:val="00FC24DE"/>
    <w:rsid w:val="00FC2843"/>
    <w:rsid w:val="00FC3B0B"/>
    <w:rsid w:val="00FC3B7D"/>
    <w:rsid w:val="00FC3B9F"/>
    <w:rsid w:val="00FC650D"/>
    <w:rsid w:val="00FC6AC2"/>
    <w:rsid w:val="00FC6CA9"/>
    <w:rsid w:val="00FD00B9"/>
    <w:rsid w:val="00FD1253"/>
    <w:rsid w:val="00FD2AB8"/>
    <w:rsid w:val="00FD45F7"/>
    <w:rsid w:val="00FD488C"/>
    <w:rsid w:val="00FD6D57"/>
    <w:rsid w:val="00FD7296"/>
    <w:rsid w:val="00FD7A3C"/>
    <w:rsid w:val="00FD7DA7"/>
    <w:rsid w:val="00FD7FBB"/>
    <w:rsid w:val="00FE0701"/>
    <w:rsid w:val="00FE0760"/>
    <w:rsid w:val="00FE0B91"/>
    <w:rsid w:val="00FE10B4"/>
    <w:rsid w:val="00FE10DB"/>
    <w:rsid w:val="00FE1ABD"/>
    <w:rsid w:val="00FE2052"/>
    <w:rsid w:val="00FE24BC"/>
    <w:rsid w:val="00FE2E37"/>
    <w:rsid w:val="00FE2F8A"/>
    <w:rsid w:val="00FE35FF"/>
    <w:rsid w:val="00FE3B87"/>
    <w:rsid w:val="00FE512C"/>
    <w:rsid w:val="00FE6638"/>
    <w:rsid w:val="00FF1186"/>
    <w:rsid w:val="00FF1FA4"/>
    <w:rsid w:val="00FF28FD"/>
    <w:rsid w:val="00FF2BED"/>
    <w:rsid w:val="00FF429C"/>
    <w:rsid w:val="00FF62D0"/>
    <w:rsid w:val="00FF6792"/>
    <w:rsid w:val="00FF6D24"/>
    <w:rsid w:val="00FF6E93"/>
    <w:rsid w:val="00FF7F85"/>
    <w:rsid w:val="010F69B4"/>
    <w:rsid w:val="01737748"/>
    <w:rsid w:val="019C4F50"/>
    <w:rsid w:val="02AC47F6"/>
    <w:rsid w:val="036211A1"/>
    <w:rsid w:val="03DE4699"/>
    <w:rsid w:val="044C5E92"/>
    <w:rsid w:val="045C207C"/>
    <w:rsid w:val="0499603B"/>
    <w:rsid w:val="04AE4CD2"/>
    <w:rsid w:val="051E1FF4"/>
    <w:rsid w:val="058C5C1C"/>
    <w:rsid w:val="05D87258"/>
    <w:rsid w:val="06923DF1"/>
    <w:rsid w:val="06C43C89"/>
    <w:rsid w:val="070D72A1"/>
    <w:rsid w:val="07143499"/>
    <w:rsid w:val="07215F41"/>
    <w:rsid w:val="077B71FE"/>
    <w:rsid w:val="07E07EB6"/>
    <w:rsid w:val="07EA2461"/>
    <w:rsid w:val="07FD6E65"/>
    <w:rsid w:val="083E7269"/>
    <w:rsid w:val="089E60E3"/>
    <w:rsid w:val="090A12E5"/>
    <w:rsid w:val="096E3AE7"/>
    <w:rsid w:val="0A0F2DA7"/>
    <w:rsid w:val="0AB330F9"/>
    <w:rsid w:val="0BB81E48"/>
    <w:rsid w:val="0BC43ACE"/>
    <w:rsid w:val="0BD76E79"/>
    <w:rsid w:val="0BDF5E10"/>
    <w:rsid w:val="0C695CF3"/>
    <w:rsid w:val="0D0A15B1"/>
    <w:rsid w:val="0D300BDE"/>
    <w:rsid w:val="0D926FD0"/>
    <w:rsid w:val="0DEC3EF0"/>
    <w:rsid w:val="0E8544C5"/>
    <w:rsid w:val="0EA95087"/>
    <w:rsid w:val="0F0E40D7"/>
    <w:rsid w:val="0F820EF5"/>
    <w:rsid w:val="0F826759"/>
    <w:rsid w:val="0FC66570"/>
    <w:rsid w:val="106C0737"/>
    <w:rsid w:val="107752CE"/>
    <w:rsid w:val="10E90A46"/>
    <w:rsid w:val="11307CE9"/>
    <w:rsid w:val="115525E9"/>
    <w:rsid w:val="11887E40"/>
    <w:rsid w:val="11A53775"/>
    <w:rsid w:val="12382970"/>
    <w:rsid w:val="12E72360"/>
    <w:rsid w:val="134403BE"/>
    <w:rsid w:val="13ED7DAA"/>
    <w:rsid w:val="14306B28"/>
    <w:rsid w:val="148A5664"/>
    <w:rsid w:val="14B02CB6"/>
    <w:rsid w:val="155F4841"/>
    <w:rsid w:val="15771544"/>
    <w:rsid w:val="158D5BD5"/>
    <w:rsid w:val="15CA3F93"/>
    <w:rsid w:val="16CC3B78"/>
    <w:rsid w:val="175F5AA0"/>
    <w:rsid w:val="17E0608F"/>
    <w:rsid w:val="17E17399"/>
    <w:rsid w:val="17F45A22"/>
    <w:rsid w:val="18C151A6"/>
    <w:rsid w:val="18E818E7"/>
    <w:rsid w:val="18FD1248"/>
    <w:rsid w:val="191A70DD"/>
    <w:rsid w:val="19651652"/>
    <w:rsid w:val="19921369"/>
    <w:rsid w:val="19A52923"/>
    <w:rsid w:val="19FB0EAC"/>
    <w:rsid w:val="1A212AD3"/>
    <w:rsid w:val="1A6F1B2D"/>
    <w:rsid w:val="1B3204C1"/>
    <w:rsid w:val="1B48653C"/>
    <w:rsid w:val="1BF57933"/>
    <w:rsid w:val="1C7C175A"/>
    <w:rsid w:val="1CB0241E"/>
    <w:rsid w:val="1CBB6482"/>
    <w:rsid w:val="1D9E011C"/>
    <w:rsid w:val="1DF66543"/>
    <w:rsid w:val="1E065D3E"/>
    <w:rsid w:val="1E175DAB"/>
    <w:rsid w:val="1E4C75DC"/>
    <w:rsid w:val="1EA15012"/>
    <w:rsid w:val="1EA804F0"/>
    <w:rsid w:val="1F7A19A8"/>
    <w:rsid w:val="1F9008D2"/>
    <w:rsid w:val="203F3A6F"/>
    <w:rsid w:val="2051361E"/>
    <w:rsid w:val="20653595"/>
    <w:rsid w:val="20825879"/>
    <w:rsid w:val="20A66EE2"/>
    <w:rsid w:val="20AB7FAF"/>
    <w:rsid w:val="20EC4904"/>
    <w:rsid w:val="217435EE"/>
    <w:rsid w:val="218F5096"/>
    <w:rsid w:val="22BA573E"/>
    <w:rsid w:val="22C64C01"/>
    <w:rsid w:val="2355094C"/>
    <w:rsid w:val="24353D2E"/>
    <w:rsid w:val="24381DD1"/>
    <w:rsid w:val="24565E1F"/>
    <w:rsid w:val="247103EA"/>
    <w:rsid w:val="24815785"/>
    <w:rsid w:val="24A74BF8"/>
    <w:rsid w:val="255977F1"/>
    <w:rsid w:val="25AE5A7E"/>
    <w:rsid w:val="26477185"/>
    <w:rsid w:val="2678382B"/>
    <w:rsid w:val="26D33A65"/>
    <w:rsid w:val="273A366C"/>
    <w:rsid w:val="27C17C78"/>
    <w:rsid w:val="27C74670"/>
    <w:rsid w:val="27DF55EC"/>
    <w:rsid w:val="282515DA"/>
    <w:rsid w:val="28B4691C"/>
    <w:rsid w:val="28BE14E7"/>
    <w:rsid w:val="28F66843"/>
    <w:rsid w:val="29092658"/>
    <w:rsid w:val="29151007"/>
    <w:rsid w:val="29196908"/>
    <w:rsid w:val="29A945F8"/>
    <w:rsid w:val="29B0575C"/>
    <w:rsid w:val="29FC7BB6"/>
    <w:rsid w:val="2BBC341E"/>
    <w:rsid w:val="2BBE56EE"/>
    <w:rsid w:val="2BC26E85"/>
    <w:rsid w:val="2C1F4CAB"/>
    <w:rsid w:val="2CC31401"/>
    <w:rsid w:val="2CD56495"/>
    <w:rsid w:val="2CFB0D33"/>
    <w:rsid w:val="2D4431B9"/>
    <w:rsid w:val="2D7C0CFE"/>
    <w:rsid w:val="2D904132"/>
    <w:rsid w:val="2DCC0416"/>
    <w:rsid w:val="2DD105BA"/>
    <w:rsid w:val="2DFE12D0"/>
    <w:rsid w:val="2F56703B"/>
    <w:rsid w:val="2F5B5800"/>
    <w:rsid w:val="2FA138E4"/>
    <w:rsid w:val="30135356"/>
    <w:rsid w:val="30485CBF"/>
    <w:rsid w:val="304F1A29"/>
    <w:rsid w:val="305F38FB"/>
    <w:rsid w:val="306F62AC"/>
    <w:rsid w:val="30E233C0"/>
    <w:rsid w:val="314020C2"/>
    <w:rsid w:val="317D3B1D"/>
    <w:rsid w:val="31E23F5B"/>
    <w:rsid w:val="32142C98"/>
    <w:rsid w:val="322D04F8"/>
    <w:rsid w:val="3262451C"/>
    <w:rsid w:val="32761CD1"/>
    <w:rsid w:val="33463976"/>
    <w:rsid w:val="33660B60"/>
    <w:rsid w:val="3380239F"/>
    <w:rsid w:val="33B20FDF"/>
    <w:rsid w:val="34BC1E21"/>
    <w:rsid w:val="34C37CAA"/>
    <w:rsid w:val="352821BA"/>
    <w:rsid w:val="358B4382"/>
    <w:rsid w:val="358F4407"/>
    <w:rsid w:val="35A17F3B"/>
    <w:rsid w:val="35CB2596"/>
    <w:rsid w:val="35E94152"/>
    <w:rsid w:val="35F45EFF"/>
    <w:rsid w:val="3658742B"/>
    <w:rsid w:val="3684161D"/>
    <w:rsid w:val="36CC24F7"/>
    <w:rsid w:val="371E4A05"/>
    <w:rsid w:val="37234C31"/>
    <w:rsid w:val="373F76B8"/>
    <w:rsid w:val="377D0B0B"/>
    <w:rsid w:val="37A76159"/>
    <w:rsid w:val="37F24C18"/>
    <w:rsid w:val="38D3113D"/>
    <w:rsid w:val="396F144B"/>
    <w:rsid w:val="3971248D"/>
    <w:rsid w:val="39DF6D21"/>
    <w:rsid w:val="39E70815"/>
    <w:rsid w:val="39EC423E"/>
    <w:rsid w:val="3A255975"/>
    <w:rsid w:val="3ABF1856"/>
    <w:rsid w:val="3AC37B79"/>
    <w:rsid w:val="3B01330D"/>
    <w:rsid w:val="3C795542"/>
    <w:rsid w:val="3CAB3654"/>
    <w:rsid w:val="3CF16421"/>
    <w:rsid w:val="3DBA0B1A"/>
    <w:rsid w:val="3E8E3C16"/>
    <w:rsid w:val="3ED67C3E"/>
    <w:rsid w:val="3F251745"/>
    <w:rsid w:val="3FDD06BF"/>
    <w:rsid w:val="3FF44396"/>
    <w:rsid w:val="401C1EA7"/>
    <w:rsid w:val="402860C5"/>
    <w:rsid w:val="402A2F72"/>
    <w:rsid w:val="40352698"/>
    <w:rsid w:val="40AE0718"/>
    <w:rsid w:val="40E3522B"/>
    <w:rsid w:val="424B52D4"/>
    <w:rsid w:val="4358781D"/>
    <w:rsid w:val="43B216C4"/>
    <w:rsid w:val="44410A09"/>
    <w:rsid w:val="44935E12"/>
    <w:rsid w:val="44A41F7E"/>
    <w:rsid w:val="44EA05D6"/>
    <w:rsid w:val="45765759"/>
    <w:rsid w:val="459270B2"/>
    <w:rsid w:val="459942AE"/>
    <w:rsid w:val="459C79C1"/>
    <w:rsid w:val="465A4A0E"/>
    <w:rsid w:val="46ED18ED"/>
    <w:rsid w:val="46F308C5"/>
    <w:rsid w:val="471D6BB8"/>
    <w:rsid w:val="47294DDF"/>
    <w:rsid w:val="477C3F20"/>
    <w:rsid w:val="47BE1172"/>
    <w:rsid w:val="486621CA"/>
    <w:rsid w:val="488E5795"/>
    <w:rsid w:val="48B102D4"/>
    <w:rsid w:val="48B467EB"/>
    <w:rsid w:val="49275D14"/>
    <w:rsid w:val="4AA21C90"/>
    <w:rsid w:val="4AA34A88"/>
    <w:rsid w:val="4AEB6E52"/>
    <w:rsid w:val="4B191054"/>
    <w:rsid w:val="4B345E7D"/>
    <w:rsid w:val="4B7D096D"/>
    <w:rsid w:val="4B971E91"/>
    <w:rsid w:val="4BA21EF0"/>
    <w:rsid w:val="4BB50D4A"/>
    <w:rsid w:val="4C2D78A8"/>
    <w:rsid w:val="4C426F80"/>
    <w:rsid w:val="4C462D7B"/>
    <w:rsid w:val="4D3F5814"/>
    <w:rsid w:val="4D96100C"/>
    <w:rsid w:val="4D9D5633"/>
    <w:rsid w:val="4E1D3065"/>
    <w:rsid w:val="4E223E33"/>
    <w:rsid w:val="4E376B49"/>
    <w:rsid w:val="4EDA484F"/>
    <w:rsid w:val="4EE55956"/>
    <w:rsid w:val="4EED0313"/>
    <w:rsid w:val="4F240BFE"/>
    <w:rsid w:val="4FBA295A"/>
    <w:rsid w:val="4FDD62EE"/>
    <w:rsid w:val="50113DB7"/>
    <w:rsid w:val="50511FCB"/>
    <w:rsid w:val="5118784C"/>
    <w:rsid w:val="519D0E04"/>
    <w:rsid w:val="51A50C53"/>
    <w:rsid w:val="5256493C"/>
    <w:rsid w:val="52B4359D"/>
    <w:rsid w:val="52C36155"/>
    <w:rsid w:val="52EF16EC"/>
    <w:rsid w:val="534869D7"/>
    <w:rsid w:val="53503713"/>
    <w:rsid w:val="53851A96"/>
    <w:rsid w:val="53F50267"/>
    <w:rsid w:val="548166BF"/>
    <w:rsid w:val="54824E31"/>
    <w:rsid w:val="556101D6"/>
    <w:rsid w:val="55913C7C"/>
    <w:rsid w:val="566E6778"/>
    <w:rsid w:val="57355204"/>
    <w:rsid w:val="573B2ED1"/>
    <w:rsid w:val="58091304"/>
    <w:rsid w:val="58350AC5"/>
    <w:rsid w:val="58646345"/>
    <w:rsid w:val="58791752"/>
    <w:rsid w:val="587D1BF1"/>
    <w:rsid w:val="58802C7F"/>
    <w:rsid w:val="592523F1"/>
    <w:rsid w:val="5949015D"/>
    <w:rsid w:val="5A9A16B4"/>
    <w:rsid w:val="5ACC500D"/>
    <w:rsid w:val="5AD40148"/>
    <w:rsid w:val="5B1B0D7C"/>
    <w:rsid w:val="5B244C1D"/>
    <w:rsid w:val="5B44160F"/>
    <w:rsid w:val="5BC67ADC"/>
    <w:rsid w:val="5C6106F1"/>
    <w:rsid w:val="5C6908A6"/>
    <w:rsid w:val="5CB71A66"/>
    <w:rsid w:val="5D106026"/>
    <w:rsid w:val="5D3D1807"/>
    <w:rsid w:val="5D4D7582"/>
    <w:rsid w:val="5DA15A9C"/>
    <w:rsid w:val="5DBC5F12"/>
    <w:rsid w:val="5DDA2FA1"/>
    <w:rsid w:val="5E3D66B4"/>
    <w:rsid w:val="5E4B37AB"/>
    <w:rsid w:val="5E6B128C"/>
    <w:rsid w:val="5EB42026"/>
    <w:rsid w:val="5EEA1046"/>
    <w:rsid w:val="5FA51B25"/>
    <w:rsid w:val="5FB158BD"/>
    <w:rsid w:val="60A02B76"/>
    <w:rsid w:val="6156331D"/>
    <w:rsid w:val="61775311"/>
    <w:rsid w:val="61937E7E"/>
    <w:rsid w:val="61F26AFB"/>
    <w:rsid w:val="62515468"/>
    <w:rsid w:val="63055E75"/>
    <w:rsid w:val="632B53E1"/>
    <w:rsid w:val="637D7016"/>
    <w:rsid w:val="63A065D0"/>
    <w:rsid w:val="63CB2625"/>
    <w:rsid w:val="63DC288A"/>
    <w:rsid w:val="65136B6C"/>
    <w:rsid w:val="651B0BE2"/>
    <w:rsid w:val="65293739"/>
    <w:rsid w:val="65A95C14"/>
    <w:rsid w:val="65E5461A"/>
    <w:rsid w:val="66883D4D"/>
    <w:rsid w:val="66EC2E8B"/>
    <w:rsid w:val="670E1FF7"/>
    <w:rsid w:val="674D76E9"/>
    <w:rsid w:val="676877FC"/>
    <w:rsid w:val="678216A2"/>
    <w:rsid w:val="67A27E42"/>
    <w:rsid w:val="67C32D47"/>
    <w:rsid w:val="68042C84"/>
    <w:rsid w:val="68054659"/>
    <w:rsid w:val="68155227"/>
    <w:rsid w:val="685A3AF3"/>
    <w:rsid w:val="68BB3463"/>
    <w:rsid w:val="6A176628"/>
    <w:rsid w:val="6A2026BF"/>
    <w:rsid w:val="6A5A54D2"/>
    <w:rsid w:val="6AAC33C9"/>
    <w:rsid w:val="6AC46549"/>
    <w:rsid w:val="6AEE3D88"/>
    <w:rsid w:val="6AF7007D"/>
    <w:rsid w:val="6B1E36A7"/>
    <w:rsid w:val="6BB0484E"/>
    <w:rsid w:val="6BB44CEC"/>
    <w:rsid w:val="6BC1254B"/>
    <w:rsid w:val="6C185004"/>
    <w:rsid w:val="6C47728C"/>
    <w:rsid w:val="6C714C97"/>
    <w:rsid w:val="6C995392"/>
    <w:rsid w:val="6CA01AC4"/>
    <w:rsid w:val="6CA82A04"/>
    <w:rsid w:val="6D0E2C07"/>
    <w:rsid w:val="6D435C52"/>
    <w:rsid w:val="6D632ACD"/>
    <w:rsid w:val="6D7E24C3"/>
    <w:rsid w:val="6DBD35AC"/>
    <w:rsid w:val="6DBF362A"/>
    <w:rsid w:val="6DCF6791"/>
    <w:rsid w:val="6E254200"/>
    <w:rsid w:val="6F0E4B3B"/>
    <w:rsid w:val="6F502086"/>
    <w:rsid w:val="6FD25BAC"/>
    <w:rsid w:val="6FFB46E7"/>
    <w:rsid w:val="7032760D"/>
    <w:rsid w:val="70900277"/>
    <w:rsid w:val="70901943"/>
    <w:rsid w:val="70CE694A"/>
    <w:rsid w:val="70E142C3"/>
    <w:rsid w:val="712259A7"/>
    <w:rsid w:val="72E079FB"/>
    <w:rsid w:val="72FF7B02"/>
    <w:rsid w:val="738B5432"/>
    <w:rsid w:val="74B77420"/>
    <w:rsid w:val="74FD33EF"/>
    <w:rsid w:val="7503179B"/>
    <w:rsid w:val="75297777"/>
    <w:rsid w:val="75862494"/>
    <w:rsid w:val="75EB7F20"/>
    <w:rsid w:val="76290F09"/>
    <w:rsid w:val="76727D2E"/>
    <w:rsid w:val="76943B28"/>
    <w:rsid w:val="76C467CF"/>
    <w:rsid w:val="77E55B44"/>
    <w:rsid w:val="785E2ADE"/>
    <w:rsid w:val="786A61FF"/>
    <w:rsid w:val="79006A68"/>
    <w:rsid w:val="792A6B2A"/>
    <w:rsid w:val="79330B20"/>
    <w:rsid w:val="79934D2F"/>
    <w:rsid w:val="79C3621B"/>
    <w:rsid w:val="79C41F99"/>
    <w:rsid w:val="79C4399D"/>
    <w:rsid w:val="7A2111EE"/>
    <w:rsid w:val="7A461D58"/>
    <w:rsid w:val="7A7863AC"/>
    <w:rsid w:val="7A9B3AB3"/>
    <w:rsid w:val="7AE128D1"/>
    <w:rsid w:val="7BD65149"/>
    <w:rsid w:val="7C245553"/>
    <w:rsid w:val="7C2D3BE5"/>
    <w:rsid w:val="7C531C40"/>
    <w:rsid w:val="7C7760F7"/>
    <w:rsid w:val="7C8B5ABC"/>
    <w:rsid w:val="7CF901AA"/>
    <w:rsid w:val="7D0A096D"/>
    <w:rsid w:val="7D441CBC"/>
    <w:rsid w:val="7D651C73"/>
    <w:rsid w:val="7D7E3AD6"/>
    <w:rsid w:val="7DA55103"/>
    <w:rsid w:val="7DF91A19"/>
    <w:rsid w:val="7E141808"/>
    <w:rsid w:val="7E3C6D26"/>
    <w:rsid w:val="7E4C2D27"/>
    <w:rsid w:val="7E693CAC"/>
    <w:rsid w:val="7E7A04A9"/>
    <w:rsid w:val="7ED45E3E"/>
    <w:rsid w:val="7EDD0926"/>
    <w:rsid w:val="7FAD0EE7"/>
    <w:rsid w:val="7FB30B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3A83E78-DA64-4823-8BB9-76436A43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qFormat="1"/>
    <w:lsdException w:name="header" w:uiPriority="0" w:qFormat="1"/>
    <w:lsdException w:name="footer" w:qFormat="1"/>
    <w:lsdException w:name="index heading" w:unhideWhenUsed="1" w:qFormat="1"/>
    <w:lsdException w:name="caption" w:uiPriority="0" w:qFormat="1"/>
    <w:lsdException w:name="table of figures" w:semiHidden="1" w:uiPriority="0" w:qFormat="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qFormat="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next w:val="20"/>
    <w:qFormat/>
    <w:pPr>
      <w:widowControl w:val="0"/>
      <w:jc w:val="both"/>
    </w:pPr>
    <w:rPr>
      <w:kern w:val="2"/>
      <w:sz w:val="21"/>
      <w:szCs w:val="24"/>
    </w:rPr>
  </w:style>
  <w:style w:type="paragraph" w:styleId="11">
    <w:name w:val="heading 1"/>
    <w:basedOn w:val="21"/>
    <w:next w:val="a8"/>
    <w:link w:val="1Char"/>
    <w:qFormat/>
    <w:pPr>
      <w:spacing w:before="120" w:after="120" w:line="240" w:lineRule="auto"/>
      <w:jc w:val="center"/>
      <w:outlineLvl w:val="0"/>
    </w:pPr>
    <w:rPr>
      <w:kern w:val="44"/>
    </w:rPr>
  </w:style>
  <w:style w:type="paragraph" w:styleId="21">
    <w:name w:val="heading 2"/>
    <w:basedOn w:val="a8"/>
    <w:next w:val="a8"/>
    <w:link w:val="2Char"/>
    <w:uiPriority w:val="9"/>
    <w:qFormat/>
    <w:pPr>
      <w:keepNext/>
      <w:keepLines/>
      <w:spacing w:before="260" w:after="260" w:line="416" w:lineRule="auto"/>
      <w:outlineLvl w:val="1"/>
    </w:pPr>
    <w:rPr>
      <w:rFonts w:ascii="Arial" w:eastAsia="黑体" w:hAnsi="Arial"/>
      <w:sz w:val="32"/>
      <w:szCs w:val="32"/>
    </w:rPr>
  </w:style>
  <w:style w:type="paragraph" w:styleId="30">
    <w:name w:val="heading 3"/>
    <w:basedOn w:val="a8"/>
    <w:next w:val="a8"/>
    <w:link w:val="3Char"/>
    <w:uiPriority w:val="9"/>
    <w:qFormat/>
    <w:pPr>
      <w:spacing w:before="260" w:after="260" w:line="416" w:lineRule="auto"/>
      <w:outlineLvl w:val="2"/>
    </w:pPr>
    <w:rPr>
      <w:sz w:val="32"/>
      <w:szCs w:val="32"/>
    </w:rPr>
  </w:style>
  <w:style w:type="paragraph" w:styleId="4">
    <w:name w:val="heading 4"/>
    <w:basedOn w:val="a8"/>
    <w:next w:val="a8"/>
    <w:link w:val="4Char"/>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8"/>
    <w:next w:val="a8"/>
    <w:link w:val="5Char"/>
    <w:uiPriority w:val="9"/>
    <w:qFormat/>
    <w:pPr>
      <w:keepNext/>
      <w:keepLines/>
      <w:spacing w:before="280" w:after="290" w:line="376" w:lineRule="auto"/>
      <w:outlineLvl w:val="4"/>
    </w:pPr>
    <w:rPr>
      <w:b/>
      <w:bCs/>
      <w:sz w:val="28"/>
      <w:szCs w:val="28"/>
    </w:rPr>
  </w:style>
  <w:style w:type="paragraph" w:styleId="6">
    <w:name w:val="heading 6"/>
    <w:basedOn w:val="a8"/>
    <w:next w:val="a8"/>
    <w:link w:val="6Char"/>
    <w:qFormat/>
    <w:pPr>
      <w:keepNext/>
      <w:keepLines/>
      <w:spacing w:before="240" w:after="64" w:line="320" w:lineRule="auto"/>
      <w:outlineLvl w:val="5"/>
    </w:pPr>
    <w:rPr>
      <w:rFonts w:ascii="Cambria" w:hAnsi="Cambria"/>
      <w:b/>
      <w:bCs/>
      <w:sz w:val="24"/>
    </w:rPr>
  </w:style>
  <w:style w:type="paragraph" w:styleId="7">
    <w:name w:val="heading 7"/>
    <w:basedOn w:val="a8"/>
    <w:next w:val="a8"/>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8"/>
    <w:next w:val="a8"/>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8"/>
    <w:next w:val="a8"/>
    <w:link w:val="9Char"/>
    <w:qFormat/>
    <w:pPr>
      <w:keepNext/>
      <w:keepLines/>
      <w:tabs>
        <w:tab w:val="left" w:pos="1584"/>
      </w:tabs>
      <w:spacing w:before="240" w:after="64" w:line="320" w:lineRule="auto"/>
      <w:ind w:left="1584" w:hanging="1584"/>
      <w:outlineLvl w:val="8"/>
    </w:pPr>
    <w:rPr>
      <w:rFonts w:ascii="Arial" w:eastAsia="黑体" w:hAnsi="Arial"/>
      <w:sz w:val="24"/>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20">
    <w:name w:val="Body Text First Indent 2"/>
    <w:basedOn w:val="ac"/>
    <w:link w:val="2Char0"/>
    <w:qFormat/>
    <w:pPr>
      <w:ind w:firstLineChars="200" w:firstLine="420"/>
    </w:pPr>
  </w:style>
  <w:style w:type="paragraph" w:styleId="ac">
    <w:name w:val="Body Text Indent"/>
    <w:basedOn w:val="a8"/>
    <w:next w:val="ad"/>
    <w:link w:val="Char"/>
    <w:qFormat/>
    <w:pPr>
      <w:spacing w:after="120"/>
      <w:ind w:leftChars="200" w:left="420"/>
    </w:pPr>
  </w:style>
  <w:style w:type="paragraph" w:styleId="ad">
    <w:name w:val="envelope return"/>
    <w:basedOn w:val="a8"/>
    <w:qFormat/>
    <w:pPr>
      <w:snapToGrid w:val="0"/>
    </w:pPr>
    <w:rPr>
      <w:rFonts w:ascii="Arial" w:hAnsi="Arial" w:cs="Arial"/>
    </w:rPr>
  </w:style>
  <w:style w:type="paragraph" w:styleId="31">
    <w:name w:val="List 3"/>
    <w:basedOn w:val="a8"/>
    <w:qFormat/>
    <w:pPr>
      <w:ind w:leftChars="400" w:left="100" w:hangingChars="200" w:hanging="200"/>
    </w:pPr>
    <w:rPr>
      <w:szCs w:val="21"/>
    </w:rPr>
  </w:style>
  <w:style w:type="paragraph" w:styleId="70">
    <w:name w:val="toc 7"/>
    <w:basedOn w:val="a8"/>
    <w:next w:val="a8"/>
    <w:uiPriority w:val="39"/>
    <w:unhideWhenUsed/>
    <w:qFormat/>
    <w:pPr>
      <w:ind w:left="1260"/>
      <w:jc w:val="left"/>
    </w:pPr>
    <w:rPr>
      <w:rFonts w:ascii="Calibri" w:hAnsi="Calibri"/>
      <w:sz w:val="18"/>
      <w:szCs w:val="18"/>
    </w:rPr>
  </w:style>
  <w:style w:type="paragraph" w:styleId="22">
    <w:name w:val="List Number 2"/>
    <w:basedOn w:val="a8"/>
    <w:qFormat/>
    <w:pPr>
      <w:tabs>
        <w:tab w:val="left" w:pos="840"/>
        <w:tab w:val="left" w:pos="1080"/>
      </w:tabs>
      <w:spacing w:line="360" w:lineRule="auto"/>
      <w:ind w:left="720" w:hanging="360"/>
    </w:pPr>
    <w:rPr>
      <w:kern w:val="28"/>
      <w:sz w:val="28"/>
    </w:rPr>
  </w:style>
  <w:style w:type="paragraph" w:styleId="ae">
    <w:name w:val="List Number"/>
    <w:basedOn w:val="a8"/>
    <w:uiPriority w:val="99"/>
    <w:qFormat/>
    <w:pPr>
      <w:tabs>
        <w:tab w:val="left" w:pos="360"/>
      </w:tabs>
      <w:spacing w:before="60" w:after="60" w:line="300" w:lineRule="auto"/>
      <w:ind w:left="360" w:hanging="360"/>
    </w:pPr>
    <w:rPr>
      <w:spacing w:val="10"/>
      <w:sz w:val="24"/>
      <w:szCs w:val="20"/>
    </w:rPr>
  </w:style>
  <w:style w:type="paragraph" w:styleId="af">
    <w:name w:val="Normal Indent"/>
    <w:basedOn w:val="a8"/>
    <w:link w:val="Char0"/>
    <w:qFormat/>
    <w:pPr>
      <w:ind w:firstLineChars="200" w:firstLine="420"/>
    </w:pPr>
    <w:rPr>
      <w:kern w:val="0"/>
      <w:sz w:val="20"/>
    </w:rPr>
  </w:style>
  <w:style w:type="paragraph" w:styleId="a5">
    <w:name w:val="caption"/>
    <w:basedOn w:val="a8"/>
    <w:next w:val="a8"/>
    <w:link w:val="Char1"/>
    <w:qFormat/>
    <w:pPr>
      <w:numPr>
        <w:numId w:val="1"/>
      </w:numPr>
      <w:spacing w:line="360" w:lineRule="auto"/>
      <w:jc w:val="center"/>
    </w:pPr>
    <w:rPr>
      <w:rFonts w:ascii="Arial Unicode MS" w:hAnsi="Arial Unicode MS"/>
      <w:kern w:val="0"/>
      <w:sz w:val="20"/>
      <w:szCs w:val="20"/>
    </w:rPr>
  </w:style>
  <w:style w:type="paragraph" w:styleId="a">
    <w:name w:val="List Bullet"/>
    <w:basedOn w:val="a8"/>
    <w:qFormat/>
    <w:pPr>
      <w:widowControl/>
      <w:numPr>
        <w:numId w:val="2"/>
      </w:numPr>
      <w:spacing w:beforeLines="50" w:afterLines="50"/>
      <w:ind w:firstLine="0"/>
      <w:jc w:val="left"/>
    </w:pPr>
    <w:rPr>
      <w:kern w:val="0"/>
      <w:sz w:val="20"/>
      <w:szCs w:val="20"/>
    </w:rPr>
  </w:style>
  <w:style w:type="paragraph" w:styleId="af0">
    <w:name w:val="Document Map"/>
    <w:basedOn w:val="a8"/>
    <w:link w:val="Char2"/>
    <w:qFormat/>
    <w:pPr>
      <w:shd w:val="clear" w:color="auto" w:fill="000080"/>
    </w:pPr>
  </w:style>
  <w:style w:type="paragraph" w:styleId="af1">
    <w:name w:val="annotation text"/>
    <w:basedOn w:val="a8"/>
    <w:link w:val="Char3"/>
    <w:uiPriority w:val="99"/>
    <w:qFormat/>
    <w:pPr>
      <w:jc w:val="left"/>
    </w:pPr>
  </w:style>
  <w:style w:type="paragraph" w:styleId="32">
    <w:name w:val="Body Text 3"/>
    <w:basedOn w:val="a8"/>
    <w:link w:val="3Char0"/>
    <w:qFormat/>
    <w:pPr>
      <w:spacing w:after="120"/>
    </w:pPr>
    <w:rPr>
      <w:sz w:val="16"/>
      <w:szCs w:val="16"/>
    </w:rPr>
  </w:style>
  <w:style w:type="paragraph" w:styleId="af2">
    <w:name w:val="Body Text"/>
    <w:basedOn w:val="a8"/>
    <w:next w:val="af3"/>
    <w:link w:val="Char4"/>
    <w:uiPriority w:val="99"/>
    <w:qFormat/>
    <w:pPr>
      <w:spacing w:after="120"/>
    </w:pPr>
  </w:style>
  <w:style w:type="paragraph" w:styleId="af3">
    <w:name w:val="Body Text First Indent"/>
    <w:basedOn w:val="af2"/>
    <w:link w:val="Char5"/>
    <w:qFormat/>
    <w:pPr>
      <w:ind w:firstLineChars="100" w:firstLine="420"/>
    </w:pPr>
    <w:rPr>
      <w:b/>
      <w:bCs/>
    </w:rPr>
  </w:style>
  <w:style w:type="paragraph" w:styleId="23">
    <w:name w:val="List 2"/>
    <w:basedOn w:val="a8"/>
    <w:qFormat/>
    <w:pPr>
      <w:ind w:leftChars="200" w:left="100" w:hangingChars="200" w:hanging="200"/>
    </w:pPr>
    <w:rPr>
      <w:szCs w:val="21"/>
    </w:rPr>
  </w:style>
  <w:style w:type="paragraph" w:styleId="af4">
    <w:name w:val="Block Text"/>
    <w:basedOn w:val="a8"/>
    <w:qFormat/>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styleId="50">
    <w:name w:val="toc 5"/>
    <w:basedOn w:val="a8"/>
    <w:next w:val="a8"/>
    <w:uiPriority w:val="39"/>
    <w:unhideWhenUsed/>
    <w:qFormat/>
    <w:pPr>
      <w:ind w:left="840"/>
      <w:jc w:val="left"/>
    </w:pPr>
    <w:rPr>
      <w:rFonts w:ascii="Calibri" w:hAnsi="Calibri"/>
      <w:sz w:val="18"/>
      <w:szCs w:val="18"/>
    </w:rPr>
  </w:style>
  <w:style w:type="paragraph" w:styleId="33">
    <w:name w:val="toc 3"/>
    <w:basedOn w:val="a8"/>
    <w:next w:val="a8"/>
    <w:uiPriority w:val="39"/>
    <w:unhideWhenUsed/>
    <w:qFormat/>
    <w:pPr>
      <w:ind w:left="420"/>
      <w:jc w:val="left"/>
    </w:pPr>
    <w:rPr>
      <w:rFonts w:ascii="Calibri" w:hAnsi="Calibri"/>
      <w:i/>
      <w:iCs/>
      <w:sz w:val="20"/>
      <w:szCs w:val="20"/>
    </w:rPr>
  </w:style>
  <w:style w:type="paragraph" w:styleId="af5">
    <w:name w:val="Plain Text"/>
    <w:basedOn w:val="a8"/>
    <w:link w:val="Char6"/>
    <w:qFormat/>
    <w:rPr>
      <w:rFonts w:ascii="宋体" w:hAnsi="Courier New"/>
      <w:szCs w:val="20"/>
    </w:rPr>
  </w:style>
  <w:style w:type="paragraph" w:styleId="80">
    <w:name w:val="toc 8"/>
    <w:basedOn w:val="a8"/>
    <w:next w:val="a8"/>
    <w:uiPriority w:val="39"/>
    <w:unhideWhenUsed/>
    <w:qFormat/>
    <w:pPr>
      <w:ind w:left="1470"/>
      <w:jc w:val="left"/>
    </w:pPr>
    <w:rPr>
      <w:rFonts w:ascii="Calibri" w:hAnsi="Calibri"/>
      <w:sz w:val="18"/>
      <w:szCs w:val="18"/>
    </w:rPr>
  </w:style>
  <w:style w:type="paragraph" w:styleId="af6">
    <w:name w:val="Date"/>
    <w:basedOn w:val="a8"/>
    <w:next w:val="a8"/>
    <w:link w:val="Char7"/>
    <w:uiPriority w:val="99"/>
    <w:qFormat/>
    <w:pPr>
      <w:ind w:leftChars="2500" w:left="100"/>
    </w:pPr>
  </w:style>
  <w:style w:type="paragraph" w:styleId="24">
    <w:name w:val="Body Text Indent 2"/>
    <w:basedOn w:val="a8"/>
    <w:link w:val="2Char1"/>
    <w:qFormat/>
    <w:pPr>
      <w:spacing w:after="120" w:line="480" w:lineRule="auto"/>
      <w:ind w:leftChars="200" w:left="420"/>
    </w:pPr>
  </w:style>
  <w:style w:type="paragraph" w:styleId="af7">
    <w:name w:val="Balloon Text"/>
    <w:basedOn w:val="a8"/>
    <w:link w:val="Char8"/>
    <w:uiPriority w:val="99"/>
    <w:qFormat/>
    <w:rPr>
      <w:sz w:val="18"/>
      <w:szCs w:val="18"/>
    </w:rPr>
  </w:style>
  <w:style w:type="paragraph" w:styleId="af8">
    <w:name w:val="footer"/>
    <w:basedOn w:val="a8"/>
    <w:link w:val="Char9"/>
    <w:uiPriority w:val="99"/>
    <w:qFormat/>
    <w:pPr>
      <w:tabs>
        <w:tab w:val="center" w:pos="4153"/>
        <w:tab w:val="right" w:pos="8306"/>
      </w:tabs>
      <w:snapToGrid w:val="0"/>
      <w:jc w:val="left"/>
    </w:pPr>
    <w:rPr>
      <w:sz w:val="18"/>
      <w:szCs w:val="18"/>
    </w:rPr>
  </w:style>
  <w:style w:type="paragraph" w:styleId="af9">
    <w:name w:val="header"/>
    <w:basedOn w:val="a8"/>
    <w:link w:val="Chara"/>
    <w:qFormat/>
    <w:pPr>
      <w:pBdr>
        <w:bottom w:val="single" w:sz="6" w:space="0" w:color="auto"/>
      </w:pBdr>
      <w:tabs>
        <w:tab w:val="center" w:pos="4153"/>
        <w:tab w:val="right" w:pos="8306"/>
      </w:tabs>
      <w:snapToGrid w:val="0"/>
      <w:jc w:val="center"/>
    </w:pPr>
    <w:rPr>
      <w:sz w:val="18"/>
      <w:szCs w:val="18"/>
    </w:rPr>
  </w:style>
  <w:style w:type="paragraph" w:styleId="12">
    <w:name w:val="toc 1"/>
    <w:basedOn w:val="a8"/>
    <w:next w:val="a8"/>
    <w:uiPriority w:val="39"/>
    <w:qFormat/>
    <w:pPr>
      <w:spacing w:before="120" w:after="120"/>
      <w:jc w:val="left"/>
    </w:pPr>
    <w:rPr>
      <w:rFonts w:ascii="Calibri" w:hAnsi="Calibri"/>
      <w:b/>
      <w:bCs/>
      <w:caps/>
      <w:sz w:val="20"/>
      <w:szCs w:val="20"/>
    </w:rPr>
  </w:style>
  <w:style w:type="paragraph" w:styleId="40">
    <w:name w:val="toc 4"/>
    <w:basedOn w:val="a8"/>
    <w:next w:val="a8"/>
    <w:uiPriority w:val="39"/>
    <w:unhideWhenUsed/>
    <w:qFormat/>
    <w:pPr>
      <w:ind w:left="630"/>
      <w:jc w:val="left"/>
    </w:pPr>
    <w:rPr>
      <w:rFonts w:ascii="Calibri" w:hAnsi="Calibri"/>
      <w:sz w:val="18"/>
      <w:szCs w:val="18"/>
    </w:rPr>
  </w:style>
  <w:style w:type="paragraph" w:styleId="afa">
    <w:name w:val="index heading"/>
    <w:basedOn w:val="a8"/>
    <w:next w:val="13"/>
    <w:uiPriority w:val="99"/>
    <w:unhideWhenUsed/>
    <w:qFormat/>
    <w:rPr>
      <w:szCs w:val="20"/>
    </w:rPr>
  </w:style>
  <w:style w:type="paragraph" w:styleId="13">
    <w:name w:val="index 1"/>
    <w:basedOn w:val="a8"/>
    <w:next w:val="a8"/>
    <w:uiPriority w:val="99"/>
    <w:qFormat/>
    <w:pPr>
      <w:tabs>
        <w:tab w:val="left" w:pos="3360"/>
      </w:tabs>
      <w:spacing w:line="520" w:lineRule="exact"/>
      <w:ind w:leftChars="50" w:left="419" w:hangingChars="131" w:hanging="314"/>
      <w:jc w:val="center"/>
      <w:outlineLvl w:val="3"/>
    </w:pPr>
    <w:rPr>
      <w:rFonts w:ascii="宋体" w:hAnsi="宋体"/>
      <w:sz w:val="24"/>
    </w:rPr>
  </w:style>
  <w:style w:type="paragraph" w:styleId="afb">
    <w:name w:val="Subtitle"/>
    <w:basedOn w:val="a8"/>
    <w:next w:val="a8"/>
    <w:link w:val="Charb"/>
    <w:uiPriority w:val="11"/>
    <w:qFormat/>
    <w:pPr>
      <w:spacing w:before="240" w:after="60" w:line="312" w:lineRule="auto"/>
      <w:jc w:val="center"/>
      <w:outlineLvl w:val="1"/>
    </w:pPr>
    <w:rPr>
      <w:rFonts w:ascii="Cambria" w:hAnsi="Cambria"/>
      <w:b/>
      <w:bCs/>
      <w:kern w:val="28"/>
      <w:sz w:val="32"/>
      <w:szCs w:val="32"/>
    </w:rPr>
  </w:style>
  <w:style w:type="paragraph" w:styleId="afc">
    <w:name w:val="List"/>
    <w:basedOn w:val="a8"/>
    <w:qFormat/>
    <w:pPr>
      <w:spacing w:line="360" w:lineRule="auto"/>
      <w:ind w:left="420" w:hanging="420"/>
    </w:pPr>
    <w:rPr>
      <w:rFonts w:eastAsia="仿宋_GB2312"/>
      <w:sz w:val="24"/>
      <w:szCs w:val="20"/>
    </w:rPr>
  </w:style>
  <w:style w:type="paragraph" w:styleId="afd">
    <w:name w:val="footnote text"/>
    <w:basedOn w:val="a8"/>
    <w:link w:val="Charc"/>
    <w:qFormat/>
    <w:pPr>
      <w:widowControl/>
      <w:jc w:val="left"/>
    </w:pPr>
    <w:rPr>
      <w:kern w:val="0"/>
      <w:sz w:val="20"/>
      <w:szCs w:val="20"/>
      <w:lang w:val="de-DE" w:eastAsia="en-US"/>
    </w:rPr>
  </w:style>
  <w:style w:type="paragraph" w:styleId="60">
    <w:name w:val="toc 6"/>
    <w:basedOn w:val="a8"/>
    <w:next w:val="a8"/>
    <w:uiPriority w:val="39"/>
    <w:unhideWhenUsed/>
    <w:qFormat/>
    <w:pPr>
      <w:ind w:left="1050"/>
      <w:jc w:val="left"/>
    </w:pPr>
    <w:rPr>
      <w:rFonts w:ascii="Calibri" w:hAnsi="Calibri"/>
      <w:sz w:val="18"/>
      <w:szCs w:val="18"/>
    </w:rPr>
  </w:style>
  <w:style w:type="paragraph" w:styleId="34">
    <w:name w:val="Body Text Indent 3"/>
    <w:basedOn w:val="a8"/>
    <w:link w:val="3Char1"/>
    <w:qFormat/>
    <w:pPr>
      <w:spacing w:after="120"/>
      <w:ind w:leftChars="200" w:left="420"/>
    </w:pPr>
    <w:rPr>
      <w:sz w:val="16"/>
      <w:szCs w:val="16"/>
    </w:rPr>
  </w:style>
  <w:style w:type="paragraph" w:styleId="afe">
    <w:name w:val="table of figures"/>
    <w:basedOn w:val="a8"/>
    <w:next w:val="a8"/>
    <w:semiHidden/>
    <w:qFormat/>
    <w:pPr>
      <w:ind w:left="840" w:hanging="420"/>
    </w:pPr>
    <w:rPr>
      <w:szCs w:val="21"/>
    </w:rPr>
  </w:style>
  <w:style w:type="paragraph" w:styleId="25">
    <w:name w:val="toc 2"/>
    <w:basedOn w:val="a8"/>
    <w:next w:val="a8"/>
    <w:uiPriority w:val="39"/>
    <w:unhideWhenUsed/>
    <w:qFormat/>
    <w:pPr>
      <w:ind w:left="210"/>
      <w:jc w:val="left"/>
    </w:pPr>
    <w:rPr>
      <w:rFonts w:ascii="Calibri" w:hAnsi="Calibri"/>
      <w:smallCaps/>
      <w:sz w:val="20"/>
      <w:szCs w:val="20"/>
    </w:rPr>
  </w:style>
  <w:style w:type="paragraph" w:styleId="90">
    <w:name w:val="toc 9"/>
    <w:basedOn w:val="a8"/>
    <w:next w:val="a8"/>
    <w:uiPriority w:val="39"/>
    <w:unhideWhenUsed/>
    <w:qFormat/>
    <w:pPr>
      <w:ind w:left="1680"/>
      <w:jc w:val="left"/>
    </w:pPr>
    <w:rPr>
      <w:rFonts w:ascii="Calibri" w:hAnsi="Calibri"/>
      <w:sz w:val="18"/>
      <w:szCs w:val="18"/>
    </w:rPr>
  </w:style>
  <w:style w:type="paragraph" w:styleId="26">
    <w:name w:val="Body Text 2"/>
    <w:basedOn w:val="a8"/>
    <w:link w:val="2Char2"/>
    <w:qFormat/>
    <w:pPr>
      <w:spacing w:after="120" w:line="480" w:lineRule="auto"/>
    </w:pPr>
  </w:style>
  <w:style w:type="paragraph" w:styleId="HTML">
    <w:name w:val="HTML Preformatted"/>
    <w:basedOn w:val="a8"/>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
    <w:name w:val="Normal (Web)"/>
    <w:basedOn w:val="a8"/>
    <w:uiPriority w:val="99"/>
    <w:qFormat/>
    <w:pPr>
      <w:widowControl/>
      <w:spacing w:before="100" w:beforeAutospacing="1" w:after="100" w:afterAutospacing="1"/>
      <w:jc w:val="left"/>
    </w:pPr>
    <w:rPr>
      <w:kern w:val="0"/>
      <w:sz w:val="24"/>
    </w:rPr>
  </w:style>
  <w:style w:type="paragraph" w:styleId="aff0">
    <w:name w:val="Title"/>
    <w:basedOn w:val="a8"/>
    <w:link w:val="Chard"/>
    <w:uiPriority w:val="10"/>
    <w:qFormat/>
    <w:pPr>
      <w:spacing w:before="240" w:after="60"/>
      <w:jc w:val="center"/>
      <w:outlineLvl w:val="0"/>
    </w:pPr>
    <w:rPr>
      <w:rFonts w:ascii="Arial" w:eastAsia="隶书" w:hAnsi="Arial" w:cs="Arial"/>
      <w:b/>
      <w:bCs/>
      <w:sz w:val="32"/>
      <w:szCs w:val="32"/>
    </w:rPr>
  </w:style>
  <w:style w:type="paragraph" w:styleId="aff1">
    <w:name w:val="annotation subject"/>
    <w:basedOn w:val="af1"/>
    <w:next w:val="af1"/>
    <w:link w:val="Chare"/>
    <w:uiPriority w:val="99"/>
    <w:qFormat/>
    <w:rPr>
      <w:b/>
      <w:bCs/>
    </w:rPr>
  </w:style>
  <w:style w:type="table" w:styleId="aff2">
    <w:name w:val="Table Grid"/>
    <w:basedOn w:val="aa"/>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uiPriority w:val="22"/>
    <w:qFormat/>
    <w:rPr>
      <w:b/>
      <w:bCs/>
    </w:rPr>
  </w:style>
  <w:style w:type="character" w:styleId="aff4">
    <w:name w:val="page number"/>
    <w:basedOn w:val="a9"/>
    <w:uiPriority w:val="99"/>
    <w:qFormat/>
  </w:style>
  <w:style w:type="character" w:styleId="aff5">
    <w:name w:val="FollowedHyperlink"/>
    <w:qFormat/>
    <w:rPr>
      <w:rFonts w:eastAsia="宋体"/>
      <w:color w:val="800080"/>
      <w:kern w:val="2"/>
      <w:sz w:val="24"/>
      <w:szCs w:val="24"/>
      <w:u w:val="single"/>
      <w:lang w:val="en-US" w:eastAsia="zh-CN" w:bidi="ar-SA"/>
    </w:rPr>
  </w:style>
  <w:style w:type="character" w:styleId="aff6">
    <w:name w:val="Emphasis"/>
    <w:uiPriority w:val="20"/>
    <w:qFormat/>
    <w:rPr>
      <w:rFonts w:ascii="仿宋_GB2312" w:eastAsia="仿宋_GB2312"/>
      <w:b/>
      <w:color w:val="CC0000"/>
      <w:kern w:val="2"/>
      <w:sz w:val="28"/>
      <w:szCs w:val="28"/>
      <w:lang w:val="en-US" w:eastAsia="zh-CN" w:bidi="ar-SA"/>
    </w:rPr>
  </w:style>
  <w:style w:type="character" w:styleId="HTML0">
    <w:name w:val="HTML Definition"/>
    <w:qFormat/>
    <w:rPr>
      <w:i/>
    </w:rPr>
  </w:style>
  <w:style w:type="character" w:styleId="HTML1">
    <w:name w:val="HTML Typewriter"/>
    <w:uiPriority w:val="99"/>
    <w:qFormat/>
    <w:rPr>
      <w:rFonts w:ascii="宋体" w:eastAsia="宋体" w:hAnsi="宋体" w:cs="黑体"/>
      <w:sz w:val="24"/>
      <w:szCs w:val="24"/>
    </w:rPr>
  </w:style>
  <w:style w:type="character" w:styleId="aff7">
    <w:name w:val="Hyperlink"/>
    <w:basedOn w:val="a9"/>
    <w:uiPriority w:val="99"/>
    <w:qFormat/>
    <w:rPr>
      <w:color w:val="0000FF"/>
      <w:u w:val="single"/>
    </w:rPr>
  </w:style>
  <w:style w:type="character" w:styleId="HTML2">
    <w:name w:val="HTML Code"/>
    <w:qFormat/>
    <w:rPr>
      <w:rFonts w:ascii="Menlo" w:eastAsia="Menlo" w:hAnsi="Menlo" w:cs="Menlo" w:hint="default"/>
      <w:color w:val="C7254E"/>
      <w:sz w:val="21"/>
      <w:szCs w:val="21"/>
      <w:shd w:val="clear" w:color="auto" w:fill="F9F2F4"/>
    </w:rPr>
  </w:style>
  <w:style w:type="character" w:styleId="aff8">
    <w:name w:val="annotation reference"/>
    <w:uiPriority w:val="99"/>
    <w:qFormat/>
    <w:rPr>
      <w:sz w:val="21"/>
      <w:szCs w:val="21"/>
    </w:rPr>
  </w:style>
  <w:style w:type="character" w:styleId="HTML3">
    <w:name w:val="HTML Keyboard"/>
    <w:qFormat/>
    <w:rPr>
      <w:rFonts w:ascii="Menlo" w:eastAsia="Menlo" w:hAnsi="Menlo" w:cs="Menlo" w:hint="default"/>
      <w:color w:val="FFFFFF"/>
      <w:sz w:val="21"/>
      <w:szCs w:val="21"/>
      <w:shd w:val="clear" w:color="auto" w:fill="333333"/>
    </w:rPr>
  </w:style>
  <w:style w:type="character" w:styleId="HTML4">
    <w:name w:val="HTML Sample"/>
    <w:qFormat/>
    <w:rPr>
      <w:rFonts w:ascii="Menlo" w:eastAsia="Menlo" w:hAnsi="Menlo" w:cs="Menlo"/>
      <w:sz w:val="21"/>
      <w:szCs w:val="21"/>
    </w:rPr>
  </w:style>
  <w:style w:type="character" w:customStyle="1" w:styleId="1Char">
    <w:name w:val="标题 1 Char"/>
    <w:link w:val="11"/>
    <w:qFormat/>
    <w:rPr>
      <w:rFonts w:ascii="Arial" w:eastAsia="黑体" w:hAnsi="Arial" w:cs="Times New Roman"/>
      <w:kern w:val="44"/>
      <w:sz w:val="32"/>
      <w:szCs w:val="32"/>
    </w:rPr>
  </w:style>
  <w:style w:type="character" w:customStyle="1" w:styleId="2Char">
    <w:name w:val="标题 2 Char"/>
    <w:link w:val="21"/>
    <w:uiPriority w:val="9"/>
    <w:qFormat/>
    <w:rPr>
      <w:rFonts w:ascii="Arial" w:eastAsia="黑体" w:hAnsi="Arial" w:cs="Times New Roman"/>
      <w:b/>
      <w:bCs/>
      <w:sz w:val="32"/>
      <w:szCs w:val="32"/>
    </w:rPr>
  </w:style>
  <w:style w:type="character" w:customStyle="1" w:styleId="3Char">
    <w:name w:val="标题 3 Char"/>
    <w:link w:val="30"/>
    <w:uiPriority w:val="9"/>
    <w:qFormat/>
    <w:rPr>
      <w:rFonts w:ascii="Times New Roman" w:eastAsia="宋体" w:hAnsi="Times New Roman" w:cs="Times New Roman"/>
      <w:b/>
      <w:bCs/>
      <w:sz w:val="32"/>
      <w:szCs w:val="32"/>
    </w:rPr>
  </w:style>
  <w:style w:type="character" w:customStyle="1" w:styleId="4Char">
    <w:name w:val="标题 4 Char"/>
    <w:link w:val="4"/>
    <w:uiPriority w:val="9"/>
    <w:qFormat/>
    <w:rPr>
      <w:rFonts w:ascii="Arial" w:eastAsia="黑体" w:hAnsi="Arial" w:cs="Times New Roman"/>
      <w:b/>
      <w:bCs/>
      <w:sz w:val="28"/>
      <w:szCs w:val="28"/>
    </w:rPr>
  </w:style>
  <w:style w:type="character" w:customStyle="1" w:styleId="Chara">
    <w:name w:val="页眉 Char"/>
    <w:link w:val="af9"/>
    <w:qFormat/>
    <w:rPr>
      <w:rFonts w:ascii="Times New Roman" w:eastAsia="宋体" w:hAnsi="Times New Roman" w:cs="Times New Roman"/>
      <w:sz w:val="18"/>
      <w:szCs w:val="18"/>
    </w:rPr>
  </w:style>
  <w:style w:type="character" w:customStyle="1" w:styleId="Char9">
    <w:name w:val="页脚 Char"/>
    <w:link w:val="af8"/>
    <w:uiPriority w:val="99"/>
    <w:qFormat/>
    <w:rPr>
      <w:rFonts w:ascii="Times New Roman" w:eastAsia="宋体" w:hAnsi="Times New Roman" w:cs="Times New Roman"/>
      <w:sz w:val="18"/>
      <w:szCs w:val="18"/>
    </w:rPr>
  </w:style>
  <w:style w:type="paragraph" w:customStyle="1" w:styleId="CharCharCharChar">
    <w:name w:val="Char Char Char Char"/>
    <w:basedOn w:val="a8"/>
    <w:qFormat/>
    <w:pPr>
      <w:widowControl/>
      <w:spacing w:after="160" w:line="240" w:lineRule="exact"/>
      <w:jc w:val="left"/>
    </w:pPr>
    <w:rPr>
      <w:rFonts w:ascii="Verdana" w:eastAsia="仿宋_GB2312" w:hAnsi="Verdana"/>
      <w:kern w:val="0"/>
      <w:sz w:val="24"/>
      <w:szCs w:val="20"/>
      <w:lang w:eastAsia="en-US"/>
    </w:rPr>
  </w:style>
  <w:style w:type="character" w:customStyle="1" w:styleId="Chard">
    <w:name w:val="标题 Char"/>
    <w:link w:val="aff0"/>
    <w:uiPriority w:val="10"/>
    <w:qFormat/>
    <w:rPr>
      <w:rFonts w:ascii="Arial" w:eastAsia="隶书" w:hAnsi="Arial" w:cs="Arial"/>
      <w:b/>
      <w:bCs/>
      <w:sz w:val="32"/>
      <w:szCs w:val="32"/>
    </w:rPr>
  </w:style>
  <w:style w:type="paragraph" w:customStyle="1" w:styleId="1CharChar">
    <w:name w:val="样式1 Char Char"/>
    <w:basedOn w:val="a8"/>
    <w:next w:val="a8"/>
    <w:link w:val="1CharCharChar"/>
    <w:qFormat/>
    <w:pPr>
      <w:spacing w:line="360" w:lineRule="auto"/>
      <w:ind w:firstLineChars="215" w:firstLine="516"/>
    </w:pPr>
    <w:rPr>
      <w:kern w:val="0"/>
      <w:sz w:val="24"/>
      <w:szCs w:val="20"/>
    </w:rPr>
  </w:style>
  <w:style w:type="character" w:customStyle="1" w:styleId="1CharCharChar">
    <w:name w:val="样式1 Char Char Char"/>
    <w:link w:val="1CharChar"/>
    <w:qFormat/>
    <w:rPr>
      <w:rFonts w:ascii="Times New Roman" w:eastAsia="宋体" w:hAnsi="Times New Roman" w:cs="Times New Roman"/>
      <w:sz w:val="24"/>
      <w:szCs w:val="20"/>
    </w:rPr>
  </w:style>
  <w:style w:type="character" w:customStyle="1" w:styleId="HTMLChar">
    <w:name w:val="HTML 预设格式 Char"/>
    <w:link w:val="HTML"/>
    <w:qFormat/>
    <w:rPr>
      <w:rFonts w:ascii="宋体" w:eastAsia="宋体" w:hAnsi="宋体" w:cs="宋体"/>
      <w:kern w:val="0"/>
      <w:sz w:val="24"/>
      <w:szCs w:val="24"/>
    </w:rPr>
  </w:style>
  <w:style w:type="paragraph" w:customStyle="1" w:styleId="14">
    <w:name w:val="样式1"/>
    <w:basedOn w:val="aff0"/>
    <w:link w:val="1Char0"/>
    <w:qFormat/>
    <w:pPr>
      <w:spacing w:before="120" w:after="120"/>
    </w:pPr>
    <w:rPr>
      <w:rFonts w:eastAsia="黑体" w:cs="Times New Roman"/>
      <w:b w:val="0"/>
      <w:kern w:val="0"/>
      <w:sz w:val="30"/>
      <w:szCs w:val="21"/>
    </w:rPr>
  </w:style>
  <w:style w:type="character" w:customStyle="1" w:styleId="1Char0">
    <w:name w:val="样式1 Char"/>
    <w:link w:val="14"/>
    <w:qFormat/>
    <w:rPr>
      <w:rFonts w:ascii="Arial" w:eastAsia="黑体" w:hAnsi="Arial" w:cs="Arial"/>
      <w:bCs/>
      <w:sz w:val="30"/>
      <w:szCs w:val="21"/>
    </w:rPr>
  </w:style>
  <w:style w:type="paragraph" w:customStyle="1" w:styleId="CharCharCharChar1">
    <w:name w:val="Char Char Char Char1"/>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Charf">
    <w:name w:val="Char"/>
    <w:basedOn w:val="a8"/>
    <w:qFormat/>
    <w:pPr>
      <w:widowControl/>
      <w:spacing w:after="160" w:line="240" w:lineRule="exact"/>
      <w:jc w:val="left"/>
    </w:pPr>
    <w:rPr>
      <w:rFonts w:ascii="Verdana" w:eastAsia="仿宋_GB2312" w:hAnsi="Verdana"/>
      <w:kern w:val="0"/>
      <w:sz w:val="24"/>
      <w:szCs w:val="20"/>
      <w:lang w:eastAsia="en-US"/>
    </w:rPr>
  </w:style>
  <w:style w:type="character" w:customStyle="1" w:styleId="Char6">
    <w:name w:val="纯文本 Char"/>
    <w:link w:val="af5"/>
    <w:qFormat/>
    <w:rPr>
      <w:rFonts w:ascii="宋体" w:eastAsia="宋体" w:hAnsi="Courier New" w:cs="Times New Roman"/>
      <w:szCs w:val="20"/>
    </w:rPr>
  </w:style>
  <w:style w:type="paragraph" w:customStyle="1" w:styleId="inf">
    <w:name w:val="inf"/>
    <w:basedOn w:val="a8"/>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1">
    <w:name w:val="Char11"/>
    <w:basedOn w:val="a8"/>
    <w:qFormat/>
    <w:rPr>
      <w:rFonts w:ascii="仿宋_GB2312" w:eastAsia="仿宋_GB2312"/>
      <w:b/>
      <w:sz w:val="32"/>
      <w:szCs w:val="32"/>
    </w:rPr>
  </w:style>
  <w:style w:type="character" w:customStyle="1" w:styleId="Char0">
    <w:name w:val="正文缩进 Char"/>
    <w:link w:val="af"/>
    <w:qFormat/>
    <w:rPr>
      <w:rFonts w:ascii="Times New Roman" w:eastAsia="宋体" w:hAnsi="Times New Roman" w:cs="Times New Roman"/>
      <w:szCs w:val="24"/>
    </w:rPr>
  </w:style>
  <w:style w:type="character" w:customStyle="1" w:styleId="Char2">
    <w:name w:val="文档结构图 Char"/>
    <w:link w:val="af0"/>
    <w:qFormat/>
    <w:rPr>
      <w:rFonts w:ascii="Times New Roman" w:eastAsia="宋体" w:hAnsi="Times New Roman" w:cs="Times New Roman"/>
      <w:szCs w:val="24"/>
      <w:shd w:val="clear" w:color="auto" w:fill="000080"/>
    </w:rPr>
  </w:style>
  <w:style w:type="character" w:customStyle="1" w:styleId="Char4">
    <w:name w:val="正文文本 Char"/>
    <w:link w:val="af2"/>
    <w:uiPriority w:val="99"/>
    <w:qFormat/>
    <w:rPr>
      <w:rFonts w:ascii="Times New Roman" w:eastAsia="宋体" w:hAnsi="Times New Roman" w:cs="Times New Roman"/>
      <w:szCs w:val="24"/>
    </w:rPr>
  </w:style>
  <w:style w:type="character" w:customStyle="1" w:styleId="Char3">
    <w:name w:val="批注文字 Char"/>
    <w:link w:val="af1"/>
    <w:uiPriority w:val="99"/>
    <w:qFormat/>
    <w:rPr>
      <w:rFonts w:ascii="Times New Roman" w:eastAsia="宋体" w:hAnsi="Times New Roman" w:cs="Times New Roman"/>
      <w:szCs w:val="24"/>
    </w:rPr>
  </w:style>
  <w:style w:type="character" w:customStyle="1" w:styleId="Chare">
    <w:name w:val="批注主题 Char"/>
    <w:link w:val="aff1"/>
    <w:uiPriority w:val="99"/>
    <w:qFormat/>
    <w:rPr>
      <w:rFonts w:ascii="Times New Roman" w:eastAsia="宋体" w:hAnsi="Times New Roman" w:cs="Times New Roman"/>
      <w:b/>
      <w:bCs/>
      <w:szCs w:val="24"/>
    </w:rPr>
  </w:style>
  <w:style w:type="character" w:customStyle="1" w:styleId="Char8">
    <w:name w:val="批注框文本 Char"/>
    <w:link w:val="af7"/>
    <w:uiPriority w:val="99"/>
    <w:qFormat/>
    <w:rPr>
      <w:rFonts w:ascii="Times New Roman" w:eastAsia="宋体" w:hAnsi="Times New Roman" w:cs="Times New Roman"/>
      <w:sz w:val="18"/>
      <w:szCs w:val="18"/>
    </w:rPr>
  </w:style>
  <w:style w:type="paragraph" w:customStyle="1" w:styleId="USE1">
    <w:name w:val="USE 1"/>
    <w:basedOn w:val="a8"/>
    <w:qFormat/>
    <w:pPr>
      <w:spacing w:line="200" w:lineRule="atLeast"/>
      <w:jc w:val="left"/>
    </w:pPr>
    <w:rPr>
      <w:rFonts w:ascii="宋体" w:hAnsi="宋体"/>
      <w:b/>
      <w:sz w:val="24"/>
      <w:szCs w:val="28"/>
    </w:rPr>
  </w:style>
  <w:style w:type="character" w:customStyle="1" w:styleId="2Char3">
    <w:name w:val="正文缩进2格 Char"/>
    <w:link w:val="27"/>
    <w:qFormat/>
    <w:locked/>
    <w:rPr>
      <w:rFonts w:ascii="仿宋_GB2312" w:eastAsia="仿宋_GB2312" w:hAnsi="宋体"/>
      <w:sz w:val="28"/>
    </w:rPr>
  </w:style>
  <w:style w:type="paragraph" w:customStyle="1" w:styleId="27">
    <w:name w:val="正文缩进2格"/>
    <w:basedOn w:val="a8"/>
    <w:link w:val="2Char3"/>
    <w:qFormat/>
    <w:pPr>
      <w:spacing w:line="600" w:lineRule="exact"/>
      <w:ind w:firstLineChars="206" w:firstLine="639"/>
    </w:pPr>
    <w:rPr>
      <w:rFonts w:ascii="仿宋_GB2312" w:eastAsia="仿宋_GB2312" w:hAnsi="宋体"/>
      <w:kern w:val="0"/>
      <w:sz w:val="28"/>
      <w:szCs w:val="20"/>
    </w:rPr>
  </w:style>
  <w:style w:type="paragraph" w:customStyle="1" w:styleId="28">
    <w:name w:val="样式2"/>
    <w:basedOn w:val="af1"/>
    <w:link w:val="2Char4"/>
    <w:qFormat/>
    <w:rPr>
      <w:kern w:val="0"/>
      <w:sz w:val="20"/>
    </w:rPr>
  </w:style>
  <w:style w:type="character" w:customStyle="1" w:styleId="2Char4">
    <w:name w:val="样式2 Char"/>
    <w:link w:val="28"/>
    <w:qFormat/>
    <w:rPr>
      <w:rFonts w:ascii="Times New Roman" w:eastAsia="宋体" w:hAnsi="Times New Roman" w:cs="Times New Roman"/>
      <w:szCs w:val="24"/>
    </w:rPr>
  </w:style>
  <w:style w:type="paragraph" w:customStyle="1" w:styleId="15">
    <w:name w:val="列出段落1"/>
    <w:basedOn w:val="a8"/>
    <w:qFormat/>
    <w:pPr>
      <w:ind w:firstLineChars="200" w:firstLine="420"/>
    </w:pPr>
  </w:style>
  <w:style w:type="paragraph" w:customStyle="1" w:styleId="29">
    <w:name w:val="列出段落2"/>
    <w:basedOn w:val="a8"/>
    <w:link w:val="Charf0"/>
    <w:uiPriority w:val="34"/>
    <w:qFormat/>
    <w:pPr>
      <w:ind w:firstLineChars="200" w:firstLine="420"/>
    </w:pPr>
    <w:rPr>
      <w:kern w:val="0"/>
      <w:sz w:val="20"/>
    </w:rPr>
  </w:style>
  <w:style w:type="character" w:customStyle="1" w:styleId="Char20">
    <w:name w:val="表正文 Char2"/>
    <w:qFormat/>
    <w:rPr>
      <w:rFonts w:eastAsia="宋体"/>
      <w:kern w:val="2"/>
      <w:sz w:val="21"/>
      <w:szCs w:val="24"/>
      <w:lang w:val="en-US" w:eastAsia="zh-CN" w:bidi="ar-SA"/>
    </w:rPr>
  </w:style>
  <w:style w:type="paragraph" w:customStyle="1" w:styleId="TOC1">
    <w:name w:val="TOC 标题1"/>
    <w:basedOn w:val="11"/>
    <w:next w:val="a8"/>
    <w:uiPriority w:val="99"/>
    <w:unhideWhenUsed/>
    <w:qFormat/>
    <w:pPr>
      <w:widowControl/>
      <w:spacing w:before="480" w:after="0" w:line="276" w:lineRule="auto"/>
      <w:jc w:val="left"/>
      <w:outlineLvl w:val="9"/>
    </w:pPr>
    <w:rPr>
      <w:rFonts w:ascii="Cambria" w:eastAsia="宋体" w:hAnsi="Cambria"/>
      <w:bCs/>
      <w:color w:val="365F91"/>
      <w:kern w:val="0"/>
      <w:sz w:val="28"/>
      <w:szCs w:val="28"/>
    </w:rPr>
  </w:style>
  <w:style w:type="paragraph" w:customStyle="1" w:styleId="21313">
    <w:name w:val="样式 标题 2 + 段前: 13 磅 段后: 13 磅 行距: 单倍行距"/>
    <w:basedOn w:val="21"/>
    <w:qFormat/>
    <w:pPr>
      <w:spacing w:before="0" w:after="0" w:line="240" w:lineRule="auto"/>
    </w:pPr>
    <w:rPr>
      <w:rFonts w:ascii="Cambria" w:eastAsia="宋体" w:hAnsi="Cambria" w:cs="宋体"/>
      <w:szCs w:val="20"/>
    </w:rPr>
  </w:style>
  <w:style w:type="character" w:customStyle="1" w:styleId="16">
    <w:name w:val="不明显强调1"/>
    <w:uiPriority w:val="19"/>
    <w:qFormat/>
    <w:rPr>
      <w:i/>
      <w:iCs/>
      <w:color w:val="808080"/>
    </w:rPr>
  </w:style>
  <w:style w:type="paragraph" w:customStyle="1" w:styleId="17">
    <w:name w:val="无间隔1"/>
    <w:uiPriority w:val="99"/>
    <w:qFormat/>
    <w:pPr>
      <w:widowControl w:val="0"/>
      <w:jc w:val="both"/>
    </w:pPr>
    <w:rPr>
      <w:kern w:val="2"/>
      <w:sz w:val="21"/>
      <w:szCs w:val="24"/>
    </w:rPr>
  </w:style>
  <w:style w:type="character" w:customStyle="1" w:styleId="18">
    <w:name w:val="不明显参考1"/>
    <w:uiPriority w:val="31"/>
    <w:qFormat/>
    <w:rPr>
      <w:smallCaps/>
      <w:color w:val="C0504D"/>
      <w:u w:val="single"/>
    </w:rPr>
  </w:style>
  <w:style w:type="character" w:customStyle="1" w:styleId="5Char">
    <w:name w:val="标题 5 Char"/>
    <w:link w:val="5"/>
    <w:uiPriority w:val="9"/>
    <w:qFormat/>
    <w:rPr>
      <w:rFonts w:ascii="Times New Roman" w:eastAsia="宋体" w:hAnsi="Times New Roman" w:cs="Times New Roman"/>
      <w:b/>
      <w:bCs/>
      <w:sz w:val="28"/>
      <w:szCs w:val="28"/>
    </w:rPr>
  </w:style>
  <w:style w:type="character" w:customStyle="1" w:styleId="6Char">
    <w:name w:val="标题 6 Char"/>
    <w:link w:val="6"/>
    <w:qFormat/>
    <w:rPr>
      <w:rFonts w:ascii="Cambria" w:eastAsia="宋体" w:hAnsi="Cambria"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 w:val="24"/>
      <w:szCs w:val="21"/>
    </w:rPr>
  </w:style>
  <w:style w:type="character" w:customStyle="1" w:styleId="2Char1">
    <w:name w:val="正文文本缩进 2 Char"/>
    <w:link w:val="24"/>
    <w:qFormat/>
    <w:rPr>
      <w:rFonts w:ascii="Times New Roman" w:eastAsia="宋体" w:hAnsi="Times New Roman" w:cs="Times New Roman"/>
      <w:szCs w:val="24"/>
    </w:rPr>
  </w:style>
  <w:style w:type="character" w:customStyle="1" w:styleId="Char">
    <w:name w:val="正文文本缩进 Char"/>
    <w:link w:val="ac"/>
    <w:qFormat/>
    <w:rPr>
      <w:rFonts w:ascii="Times New Roman" w:eastAsia="宋体" w:hAnsi="Times New Roman" w:cs="Times New Roman"/>
      <w:szCs w:val="24"/>
    </w:rPr>
  </w:style>
  <w:style w:type="paragraph" w:customStyle="1" w:styleId="2a">
    <w:name w:val="样式 正文缩进 + 首行缩进:  2 字符"/>
    <w:basedOn w:val="af"/>
    <w:qFormat/>
    <w:pPr>
      <w:spacing w:line="360" w:lineRule="auto"/>
      <w:ind w:firstLine="480"/>
    </w:pPr>
    <w:rPr>
      <w:rFonts w:ascii="宋体" w:hAnsi="宋体" w:cs="Century"/>
      <w:sz w:val="24"/>
      <w:szCs w:val="20"/>
    </w:rPr>
  </w:style>
  <w:style w:type="paragraph" w:customStyle="1" w:styleId="CharCharChar">
    <w:name w:val="Char Char Char"/>
    <w:basedOn w:val="a8"/>
    <w:qFormat/>
    <w:rPr>
      <w:rFonts w:ascii="Tahoma" w:hAnsi="Tahoma"/>
      <w:b/>
      <w:kern w:val="0"/>
      <w:sz w:val="28"/>
      <w:szCs w:val="20"/>
    </w:rPr>
  </w:style>
  <w:style w:type="paragraph" w:customStyle="1" w:styleId="CharCharCharCharCharCharChar">
    <w:name w:val="Char Char Char Char Char Char Char"/>
    <w:basedOn w:val="af0"/>
    <w:qFormat/>
    <w:rPr>
      <w:rFonts w:ascii="Tahoma" w:hAnsi="Tahoma"/>
      <w:sz w:val="24"/>
    </w:rPr>
  </w:style>
  <w:style w:type="character" w:customStyle="1" w:styleId="opurl3showurlurl1">
    <w:name w:val="op_url3_showurl_url1"/>
    <w:qFormat/>
    <w:rPr>
      <w:color w:val="008000"/>
      <w:sz w:val="16"/>
      <w:szCs w:val="16"/>
    </w:rPr>
  </w:style>
  <w:style w:type="character" w:customStyle="1" w:styleId="g1">
    <w:name w:val="g1"/>
    <w:qFormat/>
    <w:rPr>
      <w:color w:val="008000"/>
    </w:rPr>
  </w:style>
  <w:style w:type="character" w:customStyle="1" w:styleId="CharChar">
    <w:name w:val="二级标题 Char Char"/>
    <w:link w:val="aff9"/>
    <w:qFormat/>
    <w:rPr>
      <w:rFonts w:ascii="方正正黑简体" w:eastAsia="方正正黑简体" w:hAnsi="方正正黑简体"/>
      <w:b/>
      <w:bCs/>
      <w:color w:val="31849B"/>
      <w:sz w:val="32"/>
      <w:szCs w:val="28"/>
    </w:rPr>
  </w:style>
  <w:style w:type="paragraph" w:customStyle="1" w:styleId="aff9">
    <w:name w:val="二级标题"/>
    <w:basedOn w:val="21"/>
    <w:link w:val="CharChar"/>
    <w:qFormat/>
    <w:pPr>
      <w:tabs>
        <w:tab w:val="left" w:pos="840"/>
        <w:tab w:val="left" w:pos="1200"/>
      </w:tabs>
      <w:spacing w:line="413" w:lineRule="auto"/>
      <w:ind w:left="1200" w:rightChars="-432" w:right="-907" w:hanging="420"/>
    </w:pPr>
    <w:rPr>
      <w:rFonts w:ascii="方正正黑简体" w:eastAsia="方正正黑简体" w:hAnsi="方正正黑简体"/>
      <w:color w:val="31849B"/>
      <w:kern w:val="0"/>
      <w:szCs w:val="28"/>
    </w:rPr>
  </w:style>
  <w:style w:type="character" w:customStyle="1" w:styleId="CharChar0">
    <w:name w:val="方案正文 Char Char"/>
    <w:link w:val="affa"/>
    <w:qFormat/>
    <w:rPr>
      <w:rFonts w:ascii="方正正黑简体" w:eastAsia="方正正黑简体" w:hAnsi="??"/>
      <w:szCs w:val="24"/>
    </w:rPr>
  </w:style>
  <w:style w:type="paragraph" w:customStyle="1" w:styleId="affa">
    <w:name w:val="方案正文"/>
    <w:basedOn w:val="a8"/>
    <w:link w:val="CharChar0"/>
    <w:qFormat/>
    <w:pPr>
      <w:spacing w:before="120" w:after="120" w:line="360" w:lineRule="auto"/>
      <w:ind w:firstLineChars="192" w:firstLine="403"/>
    </w:pPr>
    <w:rPr>
      <w:rFonts w:ascii="方正正黑简体" w:eastAsia="方正正黑简体" w:hAnsi="??"/>
      <w:kern w:val="0"/>
      <w:sz w:val="20"/>
    </w:rPr>
  </w:style>
  <w:style w:type="character" w:customStyle="1" w:styleId="Charf1">
    <w:name w:val="文档正文 Char"/>
    <w:link w:val="affb"/>
    <w:qFormat/>
    <w:rPr>
      <w:rFonts w:ascii="宋体" w:hAnsi="宋体"/>
      <w:sz w:val="24"/>
      <w:szCs w:val="24"/>
    </w:rPr>
  </w:style>
  <w:style w:type="paragraph" w:customStyle="1" w:styleId="affb">
    <w:name w:val="文档正文"/>
    <w:basedOn w:val="a8"/>
    <w:link w:val="Charf1"/>
    <w:qFormat/>
    <w:pPr>
      <w:spacing w:line="360" w:lineRule="auto"/>
      <w:ind w:firstLineChars="200" w:firstLine="480"/>
    </w:pPr>
    <w:rPr>
      <w:rFonts w:ascii="宋体" w:hAnsi="宋体"/>
      <w:kern w:val="0"/>
      <w:sz w:val="24"/>
    </w:rPr>
  </w:style>
  <w:style w:type="character" w:customStyle="1" w:styleId="3Char10">
    <w:name w:val="标题 3 Char1"/>
    <w:qFormat/>
    <w:rPr>
      <w:rFonts w:ascii="Arial" w:hAnsi="Arial"/>
      <w:b/>
      <w:bCs/>
      <w:kern w:val="2"/>
      <w:sz w:val="21"/>
      <w:szCs w:val="21"/>
    </w:rPr>
  </w:style>
  <w:style w:type="character" w:customStyle="1" w:styleId="2Char0">
    <w:name w:val="正文首行缩进 2 Char"/>
    <w:link w:val="20"/>
    <w:qFormat/>
    <w:rPr>
      <w:rFonts w:ascii="Times New Roman" w:eastAsia="宋体" w:hAnsi="Times New Roman" w:cs="Times New Roman"/>
      <w:szCs w:val="24"/>
    </w:rPr>
  </w:style>
  <w:style w:type="paragraph" w:customStyle="1" w:styleId="085">
    <w:name w:val="样式 首行缩进:  0.85 厘米"/>
    <w:basedOn w:val="a8"/>
    <w:semiHidden/>
    <w:qFormat/>
    <w:pPr>
      <w:spacing w:line="360" w:lineRule="auto"/>
      <w:ind w:firstLine="482"/>
    </w:pPr>
    <w:rPr>
      <w:rFonts w:cs="宋体"/>
      <w:sz w:val="24"/>
      <w:szCs w:val="20"/>
    </w:rPr>
  </w:style>
  <w:style w:type="paragraph" w:customStyle="1" w:styleId="19">
    <w:name w:val="正文缩进1"/>
    <w:basedOn w:val="a8"/>
    <w:semiHidden/>
    <w:qFormat/>
    <w:pPr>
      <w:ind w:firstLine="480"/>
    </w:pPr>
    <w:rPr>
      <w:rFonts w:cs="宋体"/>
      <w:sz w:val="24"/>
      <w:szCs w:val="20"/>
    </w:rPr>
  </w:style>
  <w:style w:type="paragraph" w:customStyle="1" w:styleId="51">
    <w:name w:val="样式5"/>
    <w:basedOn w:val="4"/>
    <w:qFormat/>
    <w:rPr>
      <w:rFonts w:ascii="宋体" w:eastAsia="宋体" w:hAnsi="宋体"/>
      <w:b w:val="0"/>
      <w:sz w:val="24"/>
    </w:rPr>
  </w:style>
  <w:style w:type="paragraph" w:customStyle="1" w:styleId="reader-word-layer">
    <w:name w:val="reader-word-layer"/>
    <w:basedOn w:val="a8"/>
    <w:qFormat/>
    <w:pPr>
      <w:widowControl/>
      <w:spacing w:before="100" w:beforeAutospacing="1" w:after="100" w:afterAutospacing="1"/>
      <w:jc w:val="left"/>
    </w:pPr>
    <w:rPr>
      <w:rFonts w:ascii="宋体" w:hAnsi="宋体" w:cs="宋体"/>
      <w:kern w:val="0"/>
      <w:sz w:val="24"/>
    </w:rPr>
  </w:style>
  <w:style w:type="paragraph" w:customStyle="1" w:styleId="2b">
    <w:name w:val="样式 标题 2 + 非加粗"/>
    <w:basedOn w:val="21"/>
    <w:qFormat/>
    <w:pPr>
      <w:keepLines w:val="0"/>
      <w:tabs>
        <w:tab w:val="left" w:pos="840"/>
      </w:tabs>
      <w:spacing w:before="0" w:after="0" w:line="360" w:lineRule="auto"/>
      <w:ind w:left="840" w:hanging="420"/>
    </w:pPr>
    <w:rPr>
      <w:rFonts w:ascii="宋体" w:eastAsia="宋体" w:hAnsi="宋体"/>
      <w:szCs w:val="24"/>
    </w:rPr>
  </w:style>
  <w:style w:type="paragraph" w:customStyle="1" w:styleId="affc">
    <w:name w:val="内容文本"/>
    <w:basedOn w:val="29"/>
    <w:link w:val="Charf2"/>
    <w:qFormat/>
    <w:pPr>
      <w:spacing w:line="360" w:lineRule="auto"/>
      <w:ind w:firstLine="200"/>
      <w:contextualSpacing/>
      <w:jc w:val="left"/>
    </w:pPr>
    <w:rPr>
      <w:rFonts w:ascii="宋体" w:hAnsi="宋体"/>
      <w:sz w:val="24"/>
      <w:lang w:eastAsia="en-US" w:bidi="en-US"/>
    </w:rPr>
  </w:style>
  <w:style w:type="character" w:customStyle="1" w:styleId="Charf2">
    <w:name w:val="内容文本 Char"/>
    <w:link w:val="affc"/>
    <w:qFormat/>
    <w:rPr>
      <w:rFonts w:ascii="宋体" w:eastAsia="宋体" w:hAnsi="宋体" w:cs="Times New Roman"/>
      <w:kern w:val="0"/>
      <w:sz w:val="24"/>
      <w:szCs w:val="24"/>
      <w:lang w:eastAsia="en-US" w:bidi="en-US"/>
    </w:rPr>
  </w:style>
  <w:style w:type="character" w:customStyle="1" w:styleId="Charf0">
    <w:name w:val="列出段落 Char"/>
    <w:link w:val="29"/>
    <w:uiPriority w:val="34"/>
    <w:qFormat/>
    <w:locked/>
    <w:rPr>
      <w:rFonts w:ascii="Times New Roman" w:eastAsia="宋体" w:hAnsi="Times New Roman" w:cs="Times New Roman"/>
      <w:szCs w:val="24"/>
    </w:rPr>
  </w:style>
  <w:style w:type="paragraph" w:customStyle="1" w:styleId="GP">
    <w:name w:val="GP正文(无首行缩进)"/>
    <w:basedOn w:val="a8"/>
    <w:qFormat/>
    <w:pPr>
      <w:spacing w:line="360" w:lineRule="auto"/>
      <w:ind w:firstLineChars="200" w:firstLine="480"/>
      <w:jc w:val="left"/>
    </w:pPr>
    <w:rPr>
      <w:rFonts w:hAnsi="宋体"/>
      <w:sz w:val="24"/>
    </w:rPr>
  </w:style>
  <w:style w:type="character" w:customStyle="1" w:styleId="CharChar1">
    <w:name w:val="标准正文 Char Char"/>
    <w:link w:val="affd"/>
    <w:qFormat/>
    <w:rPr>
      <w:sz w:val="24"/>
    </w:rPr>
  </w:style>
  <w:style w:type="paragraph" w:customStyle="1" w:styleId="affd">
    <w:name w:val="标准正文"/>
    <w:basedOn w:val="ac"/>
    <w:link w:val="CharChar1"/>
    <w:qFormat/>
    <w:pPr>
      <w:spacing w:before="60" w:after="60" w:line="360" w:lineRule="auto"/>
      <w:ind w:leftChars="0" w:left="0" w:firstLineChars="200" w:firstLine="482"/>
    </w:pPr>
    <w:rPr>
      <w:rFonts w:ascii="Calibri" w:hAnsi="Calibri"/>
      <w:kern w:val="0"/>
      <w:sz w:val="24"/>
      <w:szCs w:val="20"/>
    </w:rPr>
  </w:style>
  <w:style w:type="paragraph" w:customStyle="1" w:styleId="affe">
    <w:name w:val="*正文"/>
    <w:basedOn w:val="a8"/>
    <w:link w:val="Charf3"/>
    <w:qFormat/>
    <w:pPr>
      <w:spacing w:line="360" w:lineRule="auto"/>
      <w:ind w:firstLineChars="200" w:firstLine="200"/>
    </w:pPr>
    <w:rPr>
      <w:rFonts w:ascii="宋体" w:hAnsi="宋体"/>
      <w:kern w:val="0"/>
      <w:sz w:val="22"/>
    </w:rPr>
  </w:style>
  <w:style w:type="character" w:customStyle="1" w:styleId="Charf3">
    <w:name w:val="*正文 Char"/>
    <w:link w:val="affe"/>
    <w:qFormat/>
    <w:rPr>
      <w:rFonts w:ascii="宋体" w:eastAsia="宋体" w:hAnsi="宋体" w:cs="Times New Roman"/>
      <w:sz w:val="22"/>
      <w:szCs w:val="24"/>
    </w:rPr>
  </w:style>
  <w:style w:type="paragraph" w:customStyle="1" w:styleId="1">
    <w:name w:val="标题1"/>
    <w:basedOn w:val="a8"/>
    <w:link w:val="1Char1"/>
    <w:qFormat/>
    <w:pPr>
      <w:numPr>
        <w:numId w:val="3"/>
      </w:numPr>
      <w:spacing w:line="360" w:lineRule="auto"/>
      <w:jc w:val="center"/>
      <w:outlineLvl w:val="0"/>
    </w:pPr>
    <w:rPr>
      <w:b/>
      <w:bCs/>
      <w:kern w:val="44"/>
      <w:sz w:val="44"/>
      <w:szCs w:val="44"/>
    </w:rPr>
  </w:style>
  <w:style w:type="paragraph" w:customStyle="1" w:styleId="2">
    <w:name w:val="标题2"/>
    <w:link w:val="2Char5"/>
    <w:qFormat/>
    <w:pPr>
      <w:numPr>
        <w:ilvl w:val="1"/>
        <w:numId w:val="3"/>
      </w:numPr>
      <w:outlineLvl w:val="1"/>
    </w:pPr>
    <w:rPr>
      <w:b/>
      <w:bCs/>
      <w:kern w:val="44"/>
      <w:sz w:val="30"/>
      <w:szCs w:val="44"/>
    </w:rPr>
  </w:style>
  <w:style w:type="paragraph" w:customStyle="1" w:styleId="3">
    <w:name w:val="标题3"/>
    <w:link w:val="3Char2"/>
    <w:qFormat/>
    <w:pPr>
      <w:numPr>
        <w:ilvl w:val="2"/>
        <w:numId w:val="3"/>
      </w:numPr>
      <w:spacing w:line="360" w:lineRule="auto"/>
      <w:outlineLvl w:val="2"/>
    </w:pPr>
    <w:rPr>
      <w:b/>
      <w:kern w:val="44"/>
      <w:sz w:val="28"/>
      <w:szCs w:val="44"/>
    </w:rPr>
  </w:style>
  <w:style w:type="character" w:customStyle="1" w:styleId="3Char2">
    <w:name w:val="标题3 Char"/>
    <w:link w:val="3"/>
    <w:qFormat/>
    <w:rPr>
      <w:rFonts w:ascii="Times New Roman" w:hAnsi="Times New Roman"/>
      <w:b/>
      <w:kern w:val="44"/>
      <w:sz w:val="28"/>
      <w:szCs w:val="44"/>
      <w:lang w:bidi="ar-SA"/>
    </w:rPr>
  </w:style>
  <w:style w:type="paragraph" w:customStyle="1" w:styleId="4H4RefHeading1rh1Headingsqlsect1234h4FirstS">
    <w:name w:val="样式 标题 4H4Ref Heading 1rh1Heading sqlsect 1.2.3.4h4First S..."/>
    <w:basedOn w:val="4"/>
    <w:qFormat/>
    <w:pPr>
      <w:tabs>
        <w:tab w:val="left" w:pos="1680"/>
      </w:tabs>
      <w:spacing w:before="0" w:after="0" w:line="360" w:lineRule="auto"/>
      <w:ind w:left="1680" w:hanging="420"/>
      <w:jc w:val="left"/>
    </w:pPr>
    <w:rPr>
      <w:rFonts w:ascii="Tahoma" w:eastAsia="宋体" w:hAnsi="Tahoma" w:cs="宋体"/>
      <w:bCs w:val="0"/>
      <w:sz w:val="24"/>
      <w:szCs w:val="20"/>
    </w:rPr>
  </w:style>
  <w:style w:type="paragraph" w:customStyle="1" w:styleId="a6">
    <w:name w:val="图例"/>
    <w:basedOn w:val="a8"/>
    <w:link w:val="Charf4"/>
    <w:qFormat/>
    <w:pPr>
      <w:numPr>
        <w:numId w:val="4"/>
      </w:numPr>
      <w:jc w:val="center"/>
    </w:pPr>
    <w:rPr>
      <w:rFonts w:eastAsia="华文细黑"/>
      <w:kern w:val="0"/>
      <w:sz w:val="20"/>
    </w:rPr>
  </w:style>
  <w:style w:type="character" w:customStyle="1" w:styleId="Charf4">
    <w:name w:val="图例 Char"/>
    <w:link w:val="a6"/>
    <w:qFormat/>
    <w:rPr>
      <w:rFonts w:ascii="Times New Roman" w:eastAsia="华文细黑" w:hAnsi="Times New Roman" w:cs="Times New Roman"/>
      <w:szCs w:val="24"/>
    </w:rPr>
  </w:style>
  <w:style w:type="character" w:customStyle="1" w:styleId="1Char1">
    <w:name w:val="标题1 Char"/>
    <w:link w:val="1"/>
    <w:qFormat/>
    <w:rPr>
      <w:rFonts w:ascii="Times New Roman" w:eastAsia="宋体" w:hAnsi="Times New Roman" w:cs="Times New Roman"/>
      <w:b/>
      <w:bCs/>
      <w:kern w:val="44"/>
      <w:sz w:val="44"/>
      <w:szCs w:val="44"/>
    </w:rPr>
  </w:style>
  <w:style w:type="character" w:customStyle="1" w:styleId="2Char5">
    <w:name w:val="标题2 Char"/>
    <w:link w:val="2"/>
    <w:qFormat/>
    <w:rPr>
      <w:rFonts w:ascii="Times New Roman" w:hAnsi="Times New Roman"/>
      <w:b/>
      <w:bCs/>
      <w:kern w:val="44"/>
      <w:sz w:val="30"/>
      <w:szCs w:val="44"/>
      <w:lang w:bidi="ar-SA"/>
    </w:rPr>
  </w:style>
  <w:style w:type="paragraph" w:customStyle="1" w:styleId="0">
    <w:name w:val="样式 首行缩进:  0 字符"/>
    <w:basedOn w:val="a8"/>
    <w:qFormat/>
    <w:pPr>
      <w:spacing w:line="360" w:lineRule="auto"/>
      <w:ind w:firstLineChars="200" w:firstLine="200"/>
    </w:pPr>
    <w:rPr>
      <w:rFonts w:ascii="Verdana" w:hAnsi="Verdana" w:cs="宋体"/>
      <w:sz w:val="24"/>
      <w:szCs w:val="20"/>
    </w:rPr>
  </w:style>
  <w:style w:type="paragraph" w:customStyle="1" w:styleId="35">
    <w:name w:val="样式3"/>
    <w:basedOn w:val="a8"/>
    <w:link w:val="3Char3"/>
    <w:qFormat/>
    <w:pPr>
      <w:jc w:val="center"/>
    </w:pPr>
    <w:rPr>
      <w:rFonts w:eastAsia="华文细黑"/>
      <w:kern w:val="0"/>
      <w:sz w:val="20"/>
    </w:rPr>
  </w:style>
  <w:style w:type="character" w:customStyle="1" w:styleId="3Char3">
    <w:name w:val="样式3 Char"/>
    <w:link w:val="35"/>
    <w:qFormat/>
    <w:rPr>
      <w:rFonts w:ascii="Times New Roman" w:eastAsia="华文细黑" w:hAnsi="Times New Roman" w:cs="Times New Roman"/>
      <w:szCs w:val="24"/>
    </w:rPr>
  </w:style>
  <w:style w:type="paragraph" w:customStyle="1" w:styleId="Z3">
    <w:name w:val="Z3"/>
    <w:basedOn w:val="a8"/>
    <w:qFormat/>
    <w:pPr>
      <w:numPr>
        <w:ilvl w:val="2"/>
        <w:numId w:val="2"/>
      </w:numPr>
      <w:spacing w:before="360" w:after="180"/>
      <w:ind w:firstLine="0"/>
      <w:outlineLvl w:val="2"/>
    </w:pPr>
    <w:rPr>
      <w:rFonts w:ascii="Tahoma" w:eastAsia="幼圆" w:hAnsi="Tahoma"/>
      <w:caps/>
      <w:sz w:val="28"/>
      <w:szCs w:val="20"/>
    </w:rPr>
  </w:style>
  <w:style w:type="paragraph" w:customStyle="1" w:styleId="221">
    <w:name w:val="样式 样式 首行缩进:  2 字符 + 首行缩进:  2 字符1"/>
    <w:basedOn w:val="a8"/>
    <w:qFormat/>
    <w:pPr>
      <w:numPr>
        <w:ilvl w:val="1"/>
        <w:numId w:val="2"/>
      </w:numPr>
      <w:spacing w:beforeLines="50" w:afterLines="50" w:line="520" w:lineRule="exact"/>
      <w:ind w:left="0" w:firstLineChars="200" w:firstLine="560"/>
    </w:pPr>
    <w:rPr>
      <w:rFonts w:ascii="黑体" w:eastAsia="仿宋_GB2312" w:cs="宋体"/>
      <w:sz w:val="28"/>
      <w:szCs w:val="20"/>
    </w:rPr>
  </w:style>
  <w:style w:type="paragraph" w:customStyle="1" w:styleId="GP0">
    <w:name w:val="GP正文(首行缩进)"/>
    <w:basedOn w:val="a8"/>
    <w:qFormat/>
    <w:pPr>
      <w:spacing w:line="360" w:lineRule="auto"/>
      <w:ind w:firstLineChars="200" w:firstLine="200"/>
      <w:jc w:val="left"/>
    </w:pPr>
    <w:rPr>
      <w:sz w:val="24"/>
      <w:szCs w:val="21"/>
    </w:rPr>
  </w:style>
  <w:style w:type="paragraph" w:customStyle="1" w:styleId="a4">
    <w:name w:val="标题一a"/>
    <w:basedOn w:val="a8"/>
    <w:qFormat/>
    <w:pPr>
      <w:numPr>
        <w:numId w:val="5"/>
      </w:numPr>
      <w:spacing w:line="360" w:lineRule="auto"/>
      <w:ind w:firstLineChars="200" w:firstLine="200"/>
    </w:pPr>
    <w:rPr>
      <w:sz w:val="24"/>
      <w:szCs w:val="22"/>
    </w:rPr>
  </w:style>
  <w:style w:type="paragraph" w:customStyle="1" w:styleId="a7">
    <w:name w:val="编号，小四"/>
    <w:basedOn w:val="a8"/>
    <w:link w:val="Charf5"/>
    <w:qFormat/>
    <w:pPr>
      <w:numPr>
        <w:numId w:val="6"/>
      </w:numPr>
      <w:spacing w:line="360" w:lineRule="auto"/>
    </w:pPr>
    <w:rPr>
      <w:rFonts w:ascii="Verdana" w:hAnsi="Verdana"/>
      <w:kern w:val="0"/>
      <w:sz w:val="24"/>
      <w:szCs w:val="20"/>
    </w:rPr>
  </w:style>
  <w:style w:type="paragraph" w:customStyle="1" w:styleId="a3">
    <w:name w:val="编号，四号"/>
    <w:basedOn w:val="a7"/>
    <w:qFormat/>
    <w:pPr>
      <w:numPr>
        <w:numId w:val="7"/>
      </w:numPr>
      <w:ind w:left="0" w:firstLine="0"/>
    </w:pPr>
    <w:rPr>
      <w:sz w:val="28"/>
    </w:rPr>
  </w:style>
  <w:style w:type="character" w:customStyle="1" w:styleId="Char1">
    <w:name w:val="题注 Char"/>
    <w:link w:val="a5"/>
    <w:qFormat/>
    <w:rPr>
      <w:rFonts w:ascii="Arial Unicode MS" w:eastAsia="宋体" w:hAnsi="Arial Unicode MS" w:cs="Times New Roman"/>
      <w:szCs w:val="20"/>
    </w:rPr>
  </w:style>
  <w:style w:type="table" w:customStyle="1" w:styleId="1a">
    <w:name w:val="网格型1"/>
    <w:basedOn w:val="aa"/>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5">
    <w:name w:val="编号，小四 Char"/>
    <w:link w:val="a7"/>
    <w:qFormat/>
    <w:rPr>
      <w:rFonts w:ascii="Verdana" w:eastAsia="宋体" w:hAnsi="Verdana" w:cs="Times New Roman"/>
      <w:sz w:val="24"/>
      <w:szCs w:val="20"/>
    </w:rPr>
  </w:style>
  <w:style w:type="paragraph" w:customStyle="1" w:styleId="afff">
    <w:name w:val="表格表头"/>
    <w:basedOn w:val="a8"/>
    <w:qFormat/>
    <w:pPr>
      <w:spacing w:line="360" w:lineRule="auto"/>
      <w:jc w:val="center"/>
      <w:outlineLvl w:val="0"/>
    </w:pPr>
    <w:rPr>
      <w:rFonts w:ascii="宋体" w:eastAsia="黑体" w:hAnsi="宋体" w:cs="宋体"/>
      <w:sz w:val="24"/>
      <w:szCs w:val="21"/>
    </w:rPr>
  </w:style>
  <w:style w:type="paragraph" w:customStyle="1" w:styleId="afff0">
    <w:name w:val="表格正文"/>
    <w:basedOn w:val="a8"/>
    <w:qFormat/>
    <w:pPr>
      <w:spacing w:line="360" w:lineRule="auto"/>
      <w:jc w:val="left"/>
    </w:pPr>
    <w:rPr>
      <w:rFonts w:ascii="Verdana" w:hAnsi="Verdana" w:cs="宋体"/>
      <w:szCs w:val="28"/>
    </w:rPr>
  </w:style>
  <w:style w:type="paragraph" w:customStyle="1" w:styleId="Default">
    <w:name w:val="Default"/>
    <w:qFormat/>
    <w:pPr>
      <w:widowControl w:val="0"/>
      <w:autoSpaceDE w:val="0"/>
      <w:autoSpaceDN w:val="0"/>
      <w:adjustRightInd w:val="0"/>
    </w:pPr>
    <w:rPr>
      <w:rFonts w:ascii="Wingdings" w:hAnsi="Wingdings" w:cs="Wingdings"/>
      <w:color w:val="000000"/>
      <w:sz w:val="24"/>
      <w:szCs w:val="24"/>
    </w:rPr>
  </w:style>
  <w:style w:type="character" w:customStyle="1" w:styleId="3Char1">
    <w:name w:val="正文文本缩进 3 Char"/>
    <w:link w:val="34"/>
    <w:qFormat/>
    <w:rPr>
      <w:rFonts w:ascii="Times New Roman" w:eastAsia="宋体" w:hAnsi="Times New Roman" w:cs="Times New Roman"/>
      <w:sz w:val="16"/>
      <w:szCs w:val="16"/>
    </w:rPr>
  </w:style>
  <w:style w:type="character" w:customStyle="1" w:styleId="2Char2">
    <w:name w:val="正文文本 2 Char"/>
    <w:link w:val="26"/>
    <w:qFormat/>
    <w:rPr>
      <w:rFonts w:ascii="Times New Roman" w:eastAsia="宋体" w:hAnsi="Times New Roman" w:cs="Times New Roman"/>
      <w:szCs w:val="24"/>
    </w:rPr>
  </w:style>
  <w:style w:type="character" w:customStyle="1" w:styleId="1b">
    <w:name w:val="已访问的超链接1"/>
    <w:unhideWhenUsed/>
    <w:qFormat/>
    <w:rPr>
      <w:color w:val="800080"/>
      <w:u w:val="single"/>
    </w:rPr>
  </w:style>
  <w:style w:type="paragraph" w:customStyle="1" w:styleId="font5">
    <w:name w:val="font5"/>
    <w:basedOn w:val="a8"/>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8"/>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8"/>
    <w:qFormat/>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8"/>
    <w:qFormat/>
    <w:pPr>
      <w:widowControl/>
      <w:spacing w:before="100" w:beforeAutospacing="1" w:after="100" w:afterAutospacing="1"/>
      <w:jc w:val="left"/>
    </w:pPr>
    <w:rPr>
      <w:rFonts w:ascii="宋体" w:hAnsi="宋体" w:cs="宋体"/>
      <w:kern w:val="0"/>
      <w:sz w:val="20"/>
      <w:szCs w:val="20"/>
    </w:rPr>
  </w:style>
  <w:style w:type="paragraph" w:customStyle="1" w:styleId="xl65">
    <w:name w:val="xl65"/>
    <w:basedOn w:val="a8"/>
    <w:qFormat/>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8"/>
    <w:qFormat/>
    <w:pPr>
      <w:widowControl/>
      <w:spacing w:before="100" w:beforeAutospacing="1" w:after="100" w:afterAutospacing="1"/>
      <w:jc w:val="right"/>
    </w:pPr>
    <w:rPr>
      <w:rFonts w:ascii="宋体" w:hAnsi="宋体" w:cs="宋体"/>
      <w:kern w:val="0"/>
      <w:sz w:val="20"/>
      <w:szCs w:val="20"/>
    </w:rPr>
  </w:style>
  <w:style w:type="paragraph" w:customStyle="1" w:styleId="xl67">
    <w:name w:val="xl6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
    <w:name w:val="xl6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9">
    <w:name w:val="xl69"/>
    <w:basedOn w:val="a8"/>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0">
    <w:name w:val="xl70"/>
    <w:basedOn w:val="a8"/>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1">
    <w:name w:val="xl71"/>
    <w:basedOn w:val="a8"/>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2">
    <w:name w:val="xl72"/>
    <w:basedOn w:val="a8"/>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3">
    <w:name w:val="xl7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75">
    <w:name w:val="xl7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8"/>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8">
    <w:name w:val="xl78"/>
    <w:basedOn w:val="a8"/>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79">
    <w:name w:val="xl79"/>
    <w:basedOn w:val="a8"/>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80">
    <w:name w:val="xl8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2">
    <w:name w:val="xl8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24"/>
    </w:rPr>
  </w:style>
  <w:style w:type="paragraph" w:customStyle="1" w:styleId="xl83">
    <w:name w:val="xl8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4">
    <w:name w:val="xl8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5">
    <w:name w:val="xl85"/>
    <w:basedOn w:val="a8"/>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86">
    <w:name w:val="xl8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rPr>
  </w:style>
  <w:style w:type="paragraph" w:customStyle="1" w:styleId="xl87">
    <w:name w:val="xl87"/>
    <w:basedOn w:val="a8"/>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8">
    <w:name w:val="xl8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9">
    <w:name w:val="xl8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0">
    <w:name w:val="xl9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91">
    <w:name w:val="xl9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2">
    <w:name w:val="xl9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rPr>
  </w:style>
  <w:style w:type="paragraph" w:customStyle="1" w:styleId="xl93">
    <w:name w:val="xl9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94">
    <w:name w:val="xl9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kern w:val="0"/>
      <w:sz w:val="24"/>
    </w:rPr>
  </w:style>
  <w:style w:type="paragraph" w:customStyle="1" w:styleId="xl95">
    <w:name w:val="xl9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kern w:val="0"/>
      <w:sz w:val="24"/>
    </w:rPr>
  </w:style>
  <w:style w:type="paragraph" w:customStyle="1" w:styleId="xl96">
    <w:name w:val="xl9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b/>
      <w:bCs/>
      <w:kern w:val="0"/>
      <w:sz w:val="24"/>
    </w:rPr>
  </w:style>
  <w:style w:type="paragraph" w:customStyle="1" w:styleId="xl97">
    <w:name w:val="xl9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8">
    <w:name w:val="xl9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99">
    <w:name w:val="xl9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4"/>
    </w:rPr>
  </w:style>
  <w:style w:type="paragraph" w:customStyle="1" w:styleId="xl100">
    <w:name w:val="xl10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01">
    <w:name w:val="xl101"/>
    <w:basedOn w:val="a8"/>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02">
    <w:name w:val="xl102"/>
    <w:basedOn w:val="a8"/>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03">
    <w:name w:val="xl103"/>
    <w:basedOn w:val="a8"/>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04">
    <w:name w:val="xl104"/>
    <w:basedOn w:val="a8"/>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105">
    <w:name w:val="xl105"/>
    <w:basedOn w:val="a8"/>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106">
    <w:name w:val="xl106"/>
    <w:basedOn w:val="a8"/>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afff1">
    <w:name w:val="表格样式居左"/>
    <w:link w:val="Charf6"/>
    <w:qFormat/>
    <w:pPr>
      <w:adjustRightInd w:val="0"/>
      <w:snapToGrid w:val="0"/>
      <w:spacing w:line="360" w:lineRule="exact"/>
    </w:pPr>
    <w:rPr>
      <w:rFonts w:eastAsia="仿宋_GB2312"/>
      <w:bCs/>
      <w:color w:val="000000"/>
      <w:szCs w:val="44"/>
    </w:rPr>
  </w:style>
  <w:style w:type="character" w:customStyle="1" w:styleId="Charf6">
    <w:name w:val="表格样式居左 Char"/>
    <w:link w:val="afff1"/>
    <w:qFormat/>
    <w:rPr>
      <w:rFonts w:ascii="Times New Roman" w:eastAsia="仿宋_GB2312" w:hAnsi="Times New Roman"/>
      <w:bCs/>
      <w:color w:val="000000"/>
      <w:szCs w:val="44"/>
      <w:lang w:bidi="ar-SA"/>
    </w:rPr>
  </w:style>
  <w:style w:type="paragraph" w:customStyle="1" w:styleId="xl63">
    <w:name w:val="xl63"/>
    <w:basedOn w:val="a8"/>
    <w:qFormat/>
    <w:pPr>
      <w:widowControl/>
      <w:spacing w:before="100" w:beforeAutospacing="1" w:after="100" w:afterAutospacing="1"/>
      <w:jc w:val="center"/>
    </w:pPr>
    <w:rPr>
      <w:rFonts w:ascii="宋体" w:hAnsi="宋体" w:cs="宋体"/>
      <w:kern w:val="0"/>
      <w:sz w:val="24"/>
    </w:rPr>
  </w:style>
  <w:style w:type="paragraph" w:customStyle="1" w:styleId="110">
    <w:name w:val="1册标题1"/>
    <w:basedOn w:val="a8"/>
    <w:next w:val="a8"/>
    <w:qFormat/>
    <w:pPr>
      <w:spacing w:beforeLines="50" w:afterLines="50" w:line="300" w:lineRule="auto"/>
      <w:jc w:val="center"/>
      <w:outlineLvl w:val="0"/>
    </w:pPr>
    <w:rPr>
      <w:rFonts w:ascii="Arial" w:eastAsia="黑体" w:hAnsi="Arial"/>
      <w:b/>
      <w:bCs/>
      <w:sz w:val="48"/>
      <w:szCs w:val="20"/>
    </w:rPr>
  </w:style>
  <w:style w:type="character" w:customStyle="1" w:styleId="Char7">
    <w:name w:val="日期 Char"/>
    <w:link w:val="af6"/>
    <w:uiPriority w:val="99"/>
    <w:qFormat/>
    <w:rPr>
      <w:rFonts w:ascii="Times New Roman" w:eastAsia="宋体" w:hAnsi="Times New Roman" w:cs="Times New Roman"/>
      <w:szCs w:val="24"/>
    </w:rPr>
  </w:style>
  <w:style w:type="character" w:customStyle="1" w:styleId="3Char0">
    <w:name w:val="正文文本 3 Char"/>
    <w:link w:val="32"/>
    <w:qFormat/>
    <w:rPr>
      <w:rFonts w:ascii="Times New Roman" w:eastAsia="宋体" w:hAnsi="Times New Roman" w:cs="Times New Roman"/>
      <w:sz w:val="16"/>
      <w:szCs w:val="16"/>
    </w:rPr>
  </w:style>
  <w:style w:type="paragraph" w:customStyle="1" w:styleId="41">
    <w:name w:val="样式41"/>
    <w:basedOn w:val="a8"/>
    <w:qFormat/>
    <w:pPr>
      <w:tabs>
        <w:tab w:val="left" w:pos="945"/>
        <w:tab w:val="left" w:pos="1080"/>
      </w:tabs>
      <w:spacing w:line="360" w:lineRule="auto"/>
      <w:ind w:left="1080" w:hanging="720"/>
    </w:pPr>
    <w:rPr>
      <w:b/>
      <w:color w:val="000000"/>
      <w:sz w:val="24"/>
      <w:szCs w:val="20"/>
    </w:rPr>
  </w:style>
  <w:style w:type="paragraph" w:customStyle="1" w:styleId="TableContents">
    <w:name w:val="Table Contents"/>
    <w:basedOn w:val="a8"/>
    <w:qFormat/>
    <w:pPr>
      <w:suppressAutoHyphens/>
      <w:autoSpaceDE w:val="0"/>
      <w:spacing w:after="120"/>
      <w:jc w:val="left"/>
    </w:pPr>
    <w:rPr>
      <w:rFonts w:ascii="Helvetica" w:hAnsi="Helvetica"/>
      <w:kern w:val="1"/>
      <w:sz w:val="20"/>
      <w:szCs w:val="20"/>
    </w:rPr>
  </w:style>
  <w:style w:type="paragraph" w:customStyle="1" w:styleId="afff2">
    <w:name w:val="自定义正文"/>
    <w:basedOn w:val="a8"/>
    <w:qFormat/>
    <w:pPr>
      <w:spacing w:afterLines="50"/>
      <w:ind w:leftChars="600" w:left="600"/>
    </w:pPr>
  </w:style>
  <w:style w:type="paragraph" w:customStyle="1" w:styleId="CharCharCharCharChar">
    <w:name w:val="Char Char Char Char Char"/>
    <w:basedOn w:val="a8"/>
    <w:qFormat/>
    <w:rPr>
      <w:rFonts w:ascii="Tahoma" w:hAnsi="Tahoma"/>
      <w:sz w:val="24"/>
      <w:szCs w:val="20"/>
    </w:rPr>
  </w:style>
  <w:style w:type="paragraph" w:customStyle="1" w:styleId="1c">
    <w:name w:val="小标题 1"/>
    <w:basedOn w:val="a8"/>
    <w:qFormat/>
    <w:pPr>
      <w:autoSpaceDE w:val="0"/>
      <w:autoSpaceDN w:val="0"/>
      <w:adjustRightInd w:val="0"/>
      <w:spacing w:line="360" w:lineRule="atLeast"/>
    </w:pPr>
    <w:rPr>
      <w:rFonts w:ascii="文鼎粗黑" w:eastAsia="文鼎粗黑"/>
      <w:kern w:val="0"/>
      <w:sz w:val="22"/>
      <w:szCs w:val="20"/>
    </w:rPr>
  </w:style>
  <w:style w:type="paragraph" w:customStyle="1" w:styleId="CharChar2">
    <w:name w:val="Char Char"/>
    <w:basedOn w:val="a8"/>
    <w:qFormat/>
    <w:rPr>
      <w:rFonts w:ascii="Tahoma" w:hAnsi="Tahoma"/>
      <w:sz w:val="24"/>
      <w:szCs w:val="20"/>
    </w:rPr>
  </w:style>
  <w:style w:type="paragraph" w:customStyle="1" w:styleId="afff3">
    <w:name w:val="È±Ê¡ÎÄ±¾"/>
    <w:basedOn w:val="a8"/>
    <w:qFormat/>
    <w:pPr>
      <w:widowControl/>
      <w:overflowPunct w:val="0"/>
      <w:autoSpaceDE w:val="0"/>
      <w:autoSpaceDN w:val="0"/>
      <w:adjustRightInd w:val="0"/>
      <w:jc w:val="left"/>
      <w:textAlignment w:val="baseline"/>
    </w:pPr>
    <w:rPr>
      <w:kern w:val="0"/>
      <w:sz w:val="24"/>
      <w:szCs w:val="20"/>
    </w:rPr>
  </w:style>
  <w:style w:type="paragraph" w:customStyle="1" w:styleId="CharCharCharCharCharChar1Char">
    <w:name w:val="Char Char Char Char Char Char1 Char"/>
    <w:basedOn w:val="a8"/>
    <w:qFormat/>
    <w:pPr>
      <w:widowControl/>
      <w:spacing w:after="160" w:line="240" w:lineRule="exact"/>
      <w:jc w:val="left"/>
    </w:pPr>
    <w:rPr>
      <w:rFonts w:ascii="Verdana" w:hAnsi="Verdana"/>
      <w:kern w:val="0"/>
      <w:szCs w:val="20"/>
      <w:lang w:eastAsia="en-US"/>
    </w:rPr>
  </w:style>
  <w:style w:type="paragraph" w:customStyle="1" w:styleId="RFItextfrom3rdLevel">
    <w:name w:val="RFI text from 3rd Level"/>
    <w:basedOn w:val="a8"/>
    <w:qFormat/>
    <w:pPr>
      <w:widowControl/>
      <w:numPr>
        <w:numId w:val="8"/>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8"/>
      </w:numPr>
      <w:tabs>
        <w:tab w:val="clear" w:pos="1260"/>
        <w:tab w:val="left" w:pos="840"/>
      </w:tabs>
      <w:ind w:leftChars="0" w:left="840"/>
    </w:pPr>
    <w:rPr>
      <w:rFonts w:ascii="Tahoma" w:hAnsi="Tahoma"/>
      <w:sz w:val="22"/>
      <w:szCs w:val="20"/>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f7">
    <w:name w:val="正文文字首行缩进 Char"/>
    <w:qFormat/>
    <w:rPr>
      <w:kern w:val="2"/>
      <w:sz w:val="21"/>
      <w:szCs w:val="24"/>
    </w:rPr>
  </w:style>
  <w:style w:type="character" w:customStyle="1" w:styleId="Char10">
    <w:name w:val="正文文本 Char1"/>
    <w:qFormat/>
    <w:rPr>
      <w:rFonts w:eastAsia="宋体"/>
      <w:b/>
      <w:bCs/>
      <w:kern w:val="2"/>
      <w:sz w:val="24"/>
      <w:szCs w:val="24"/>
      <w:lang w:val="en-US" w:eastAsia="zh-CN" w:bidi="ar-SA"/>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8"/>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8"/>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8"/>
    <w:qFormat/>
    <w:pPr>
      <w:spacing w:line="360" w:lineRule="auto"/>
      <w:ind w:firstLineChars="200" w:firstLine="200"/>
    </w:pPr>
    <w:rPr>
      <w:szCs w:val="20"/>
    </w:rPr>
  </w:style>
  <w:style w:type="paragraph" w:customStyle="1" w:styleId="a1">
    <w:name w:val="设计依据"/>
    <w:basedOn w:val="af2"/>
    <w:qFormat/>
    <w:pPr>
      <w:numPr>
        <w:ilvl w:val="1"/>
        <w:numId w:val="9"/>
      </w:numPr>
      <w:tabs>
        <w:tab w:val="clear" w:pos="840"/>
        <w:tab w:val="left" w:pos="1440"/>
      </w:tabs>
      <w:adjustRightInd w:val="0"/>
      <w:spacing w:after="0" w:line="360" w:lineRule="auto"/>
      <w:ind w:left="1440"/>
      <w:textAlignment w:val="baseline"/>
    </w:pPr>
    <w:rPr>
      <w:rFonts w:ascii="宋体" w:hAnsi="宋体"/>
      <w:bCs/>
      <w:kern w:val="0"/>
      <w:sz w:val="28"/>
      <w:szCs w:val="18"/>
    </w:rPr>
  </w:style>
  <w:style w:type="paragraph" w:customStyle="1" w:styleId="a0">
    <w:name w:val="方案要点"/>
    <w:basedOn w:val="a8"/>
    <w:qFormat/>
    <w:pPr>
      <w:numPr>
        <w:numId w:val="9"/>
      </w:numPr>
      <w:spacing w:line="360" w:lineRule="auto"/>
    </w:pPr>
    <w:rPr>
      <w:rFonts w:ascii="仿宋_GB2312" w:eastAsia="仿宋_GB2312" w:hAnsi="宋体"/>
      <w:color w:val="000000"/>
      <w:sz w:val="28"/>
      <w:szCs w:val="28"/>
    </w:rPr>
  </w:style>
  <w:style w:type="paragraph" w:customStyle="1" w:styleId="42">
    <w:name w:val="样式4"/>
    <w:basedOn w:val="a8"/>
    <w:qFormat/>
    <w:pPr>
      <w:tabs>
        <w:tab w:val="left" w:pos="842"/>
      </w:tabs>
      <w:spacing w:line="360" w:lineRule="auto"/>
      <w:ind w:left="842" w:hanging="420"/>
    </w:pPr>
    <w:rPr>
      <w:sz w:val="24"/>
    </w:rPr>
  </w:style>
  <w:style w:type="paragraph" w:customStyle="1" w:styleId="afff4">
    <w:name w:val="文字"/>
    <w:basedOn w:val="a8"/>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8"/>
    <w:qFormat/>
    <w:pPr>
      <w:spacing w:line="360" w:lineRule="auto"/>
      <w:ind w:left="420" w:firstLineChars="200" w:firstLine="200"/>
    </w:pPr>
    <w:rPr>
      <w:szCs w:val="21"/>
    </w:rPr>
  </w:style>
  <w:style w:type="paragraph" w:customStyle="1" w:styleId="---">
    <w:name w:val="--规划-题注"/>
    <w:basedOn w:val="a8"/>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8"/>
    <w:next w:val="--"/>
    <w:qFormat/>
    <w:pPr>
      <w:keepNext/>
      <w:keepLines/>
      <w:spacing w:line="360" w:lineRule="auto"/>
      <w:outlineLvl w:val="4"/>
    </w:pPr>
    <w:rPr>
      <w:rFonts w:eastAsia="黑体"/>
    </w:rPr>
  </w:style>
  <w:style w:type="paragraph" w:customStyle="1" w:styleId="--Char">
    <w:name w:val="--规划正文 Char"/>
    <w:basedOn w:val="a8"/>
    <w:qFormat/>
    <w:pPr>
      <w:spacing w:line="360" w:lineRule="auto"/>
      <w:ind w:firstLineChars="200" w:firstLine="200"/>
    </w:pPr>
    <w:rPr>
      <w:sz w:val="24"/>
    </w:rPr>
  </w:style>
  <w:style w:type="paragraph" w:customStyle="1" w:styleId="afff5">
    <w:name w:val="缺省文本"/>
    <w:basedOn w:val="a8"/>
    <w:qFormat/>
    <w:pPr>
      <w:autoSpaceDE w:val="0"/>
      <w:autoSpaceDN w:val="0"/>
      <w:adjustRightInd w:val="0"/>
      <w:jc w:val="left"/>
    </w:pPr>
    <w:rPr>
      <w:kern w:val="0"/>
    </w:rPr>
  </w:style>
  <w:style w:type="paragraph" w:customStyle="1" w:styleId="afff6">
    <w:name w:val="封面文档标题"/>
    <w:basedOn w:val="a8"/>
    <w:uiPriority w:val="99"/>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8"/>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7">
    <w:name w:val="列表项目"/>
    <w:basedOn w:val="a8"/>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9"/>
    <w:qFormat/>
  </w:style>
  <w:style w:type="character" w:customStyle="1" w:styleId="font2">
    <w:name w:val="font2"/>
    <w:basedOn w:val="a9"/>
    <w:qFormat/>
  </w:style>
  <w:style w:type="character" w:customStyle="1" w:styleId="font41">
    <w:name w:val="font41"/>
    <w:qFormat/>
    <w:rPr>
      <w:color w:val="000000"/>
      <w:sz w:val="18"/>
      <w:szCs w:val="18"/>
      <w:u w:val="none"/>
    </w:rPr>
  </w:style>
  <w:style w:type="paragraph" w:customStyle="1" w:styleId="afff8">
    <w:name w:val="正文(首行缩进)"/>
    <w:qFormat/>
    <w:pPr>
      <w:spacing w:line="360" w:lineRule="auto"/>
      <w:ind w:firstLineChars="200" w:firstLine="488"/>
      <w:jc w:val="both"/>
    </w:pPr>
    <w:rPr>
      <w:rFonts w:eastAsia="仿宋_GB2312"/>
      <w:spacing w:val="2"/>
      <w:sz w:val="24"/>
      <w:szCs w:val="24"/>
    </w:rPr>
  </w:style>
  <w:style w:type="character" w:customStyle="1" w:styleId="Char5">
    <w:name w:val="正文首行缩进 Char"/>
    <w:link w:val="af3"/>
    <w:qFormat/>
    <w:rPr>
      <w:rFonts w:ascii="Times New Roman" w:eastAsia="宋体" w:hAnsi="Times New Roman" w:cs="Times New Roman"/>
      <w:b/>
      <w:bCs/>
      <w:szCs w:val="24"/>
    </w:rPr>
  </w:style>
  <w:style w:type="paragraph" w:customStyle="1" w:styleId="Charf8">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8"/>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9"/>
    <w:qFormat/>
  </w:style>
  <w:style w:type="character" w:customStyle="1" w:styleId="unnamed3">
    <w:name w:val="unnamed3"/>
    <w:basedOn w:val="a9"/>
    <w:qFormat/>
  </w:style>
  <w:style w:type="paragraph" w:customStyle="1" w:styleId="82">
    <w:name w:val="8"/>
    <w:basedOn w:val="a8"/>
    <w:next w:val="ac"/>
    <w:qFormat/>
    <w:pPr>
      <w:spacing w:after="120"/>
      <w:ind w:leftChars="200" w:left="420"/>
    </w:pPr>
  </w:style>
  <w:style w:type="paragraph" w:customStyle="1" w:styleId="71">
    <w:name w:val="7"/>
    <w:basedOn w:val="a8"/>
    <w:qFormat/>
    <w:pPr>
      <w:autoSpaceDE w:val="0"/>
      <w:autoSpaceDN w:val="0"/>
      <w:adjustRightInd w:val="0"/>
      <w:spacing w:line="270" w:lineRule="atLeast"/>
      <w:jc w:val="left"/>
    </w:pPr>
    <w:rPr>
      <w:rFonts w:ascii="宋体"/>
      <w:kern w:val="0"/>
      <w:sz w:val="18"/>
      <w:szCs w:val="18"/>
    </w:rPr>
  </w:style>
  <w:style w:type="paragraph" w:customStyle="1" w:styleId="00">
    <w:name w:val="00"/>
    <w:basedOn w:val="a8"/>
    <w:qFormat/>
    <w:pPr>
      <w:autoSpaceDE w:val="0"/>
      <w:autoSpaceDN w:val="0"/>
      <w:adjustRightInd w:val="0"/>
      <w:jc w:val="left"/>
    </w:pPr>
    <w:rPr>
      <w:rFonts w:ascii="黑体" w:eastAsia="黑体"/>
      <w:b/>
      <w:bCs/>
      <w:kern w:val="0"/>
      <w:sz w:val="20"/>
      <w:szCs w:val="20"/>
    </w:rPr>
  </w:style>
  <w:style w:type="paragraph" w:customStyle="1" w:styleId="afff9">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a">
    <w:name w:val="姜文清定义的正文"/>
    <w:basedOn w:val="a8"/>
    <w:qFormat/>
    <w:pPr>
      <w:spacing w:line="240" w:lineRule="atLeast"/>
      <w:ind w:firstLine="567"/>
    </w:pPr>
    <w:rPr>
      <w:szCs w:val="20"/>
    </w:rPr>
  </w:style>
  <w:style w:type="paragraph" w:customStyle="1" w:styleId="CM2">
    <w:name w:val="CM2"/>
    <w:basedOn w:val="Default"/>
    <w:next w:val="Default"/>
    <w:qFormat/>
    <w:pPr>
      <w:spacing w:line="200" w:lineRule="atLeast"/>
    </w:pPr>
    <w:rPr>
      <w:rFonts w:ascii="Arial" w:hAnsi="Arial" w:cs="Times New Roman"/>
      <w:color w:val="auto"/>
    </w:rPr>
  </w:style>
  <w:style w:type="paragraph" w:customStyle="1" w:styleId="NormalParagraph">
    <w:name w:val="Normal Paragraph"/>
    <w:basedOn w:val="a8"/>
    <w:qFormat/>
    <w:pPr>
      <w:widowControl/>
      <w:spacing w:before="120" w:line="360" w:lineRule="auto"/>
      <w:ind w:firstLine="425"/>
    </w:pPr>
    <w:rPr>
      <w:kern w:val="0"/>
      <w:sz w:val="24"/>
    </w:rPr>
  </w:style>
  <w:style w:type="character" w:customStyle="1" w:styleId="blue">
    <w:name w:val="blue"/>
    <w:basedOn w:val="a9"/>
    <w:qFormat/>
  </w:style>
  <w:style w:type="paragraph" w:customStyle="1" w:styleId="blue1">
    <w:name w:val="blue1"/>
    <w:basedOn w:val="a8"/>
    <w:qFormat/>
    <w:pPr>
      <w:widowControl/>
      <w:spacing w:before="100" w:beforeAutospacing="1" w:after="100" w:afterAutospacing="1"/>
      <w:jc w:val="left"/>
    </w:pPr>
    <w:rPr>
      <w:rFonts w:ascii="宋体" w:hAnsi="宋体" w:cs="宋体"/>
      <w:kern w:val="0"/>
      <w:sz w:val="24"/>
    </w:rPr>
  </w:style>
  <w:style w:type="character" w:customStyle="1" w:styleId="font">
    <w:name w:val="font"/>
    <w:basedOn w:val="a9"/>
    <w:qFormat/>
  </w:style>
  <w:style w:type="character" w:customStyle="1" w:styleId="font11">
    <w:name w:val="font11"/>
    <w:qFormat/>
    <w:rPr>
      <w:rFonts w:ascii="ˎ̥" w:hAnsi="ˎ̥" w:hint="default"/>
    </w:rPr>
  </w:style>
  <w:style w:type="paragraph" w:customStyle="1" w:styleId="a14">
    <w:name w:val="a14"/>
    <w:basedOn w:val="a8"/>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9"/>
    <w:qFormat/>
  </w:style>
  <w:style w:type="character" w:customStyle="1" w:styleId="prodheadlines">
    <w:name w:val="prodheadlines"/>
    <w:basedOn w:val="a9"/>
    <w:qFormat/>
  </w:style>
  <w:style w:type="character" w:customStyle="1" w:styleId="text">
    <w:name w:val="text"/>
    <w:basedOn w:val="a9"/>
    <w:qFormat/>
  </w:style>
  <w:style w:type="paragraph" w:customStyle="1" w:styleId="text1">
    <w:name w:val="text1"/>
    <w:basedOn w:val="a8"/>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8"/>
    <w:next w:val="a8"/>
    <w:link w:val="z-Char"/>
    <w:uiPriority w:val="99"/>
    <w:qFormat/>
    <w:pPr>
      <w:widowControl/>
      <w:pBdr>
        <w:bottom w:val="single" w:sz="6" w:space="1" w:color="auto"/>
      </w:pBdr>
      <w:jc w:val="center"/>
    </w:pPr>
    <w:rPr>
      <w:rFonts w:ascii="Arial" w:hAnsi="Arial"/>
      <w:vanish/>
      <w:kern w:val="0"/>
      <w:sz w:val="16"/>
      <w:szCs w:val="16"/>
    </w:rPr>
  </w:style>
  <w:style w:type="character" w:customStyle="1" w:styleId="z-Char">
    <w:name w:val="z-窗体顶端 Char"/>
    <w:link w:val="z-1"/>
    <w:uiPriority w:val="99"/>
    <w:qFormat/>
    <w:rPr>
      <w:rFonts w:ascii="Arial" w:eastAsia="宋体" w:hAnsi="Arial" w:cs="Times New Roman"/>
      <w:vanish/>
      <w:kern w:val="0"/>
      <w:sz w:val="16"/>
      <w:szCs w:val="16"/>
    </w:rPr>
  </w:style>
  <w:style w:type="paragraph" w:customStyle="1" w:styleId="z-10">
    <w:name w:val="z-窗体底端1"/>
    <w:basedOn w:val="a8"/>
    <w:next w:val="a8"/>
    <w:link w:val="z-Char0"/>
    <w:uiPriority w:val="99"/>
    <w:qFormat/>
    <w:pPr>
      <w:widowControl/>
      <w:pBdr>
        <w:top w:val="single" w:sz="6" w:space="1" w:color="auto"/>
      </w:pBdr>
      <w:jc w:val="center"/>
    </w:pPr>
    <w:rPr>
      <w:rFonts w:ascii="Arial" w:hAnsi="Arial"/>
      <w:vanish/>
      <w:kern w:val="0"/>
      <w:sz w:val="16"/>
      <w:szCs w:val="16"/>
    </w:rPr>
  </w:style>
  <w:style w:type="character" w:customStyle="1" w:styleId="z-Char0">
    <w:name w:val="z-窗体底端 Char"/>
    <w:link w:val="z-10"/>
    <w:uiPriority w:val="99"/>
    <w:qFormat/>
    <w:rPr>
      <w:rFonts w:ascii="Arial" w:eastAsia="宋体" w:hAnsi="Arial" w:cs="Times New Roman"/>
      <w:vanish/>
      <w:kern w:val="0"/>
      <w:sz w:val="16"/>
      <w:szCs w:val="16"/>
    </w:rPr>
  </w:style>
  <w:style w:type="paragraph" w:customStyle="1" w:styleId="afffb">
    <w:name w:val="正文样式"/>
    <w:basedOn w:val="a8"/>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8"/>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c">
    <w:name w:val="段落正文"/>
    <w:basedOn w:val="af5"/>
    <w:qFormat/>
    <w:pPr>
      <w:ind w:firstLineChars="200" w:firstLine="560"/>
    </w:pPr>
    <w:rPr>
      <w:sz w:val="28"/>
    </w:rPr>
  </w:style>
  <w:style w:type="character" w:customStyle="1" w:styleId="gray6">
    <w:name w:val="gray6"/>
    <w:basedOn w:val="a9"/>
    <w:qFormat/>
  </w:style>
  <w:style w:type="character" w:customStyle="1" w:styleId="style9">
    <w:name w:val="style9"/>
    <w:basedOn w:val="a9"/>
    <w:qFormat/>
  </w:style>
  <w:style w:type="paragraph" w:customStyle="1" w:styleId="240">
    <w:name w:val="2册标题4"/>
    <w:basedOn w:val="a8"/>
    <w:next w:val="a8"/>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9"/>
    <w:qFormat/>
  </w:style>
  <w:style w:type="paragraph" w:customStyle="1" w:styleId="style2">
    <w:name w:val="style2"/>
    <w:basedOn w:val="a8"/>
    <w:qFormat/>
    <w:pPr>
      <w:widowControl/>
      <w:spacing w:before="100" w:beforeAutospacing="1" w:after="100" w:afterAutospacing="1"/>
      <w:jc w:val="left"/>
    </w:pPr>
    <w:rPr>
      <w:rFonts w:ascii="宋体" w:hAnsi="宋体" w:cs="宋体"/>
      <w:kern w:val="0"/>
      <w:sz w:val="18"/>
      <w:szCs w:val="18"/>
    </w:rPr>
  </w:style>
  <w:style w:type="paragraph" w:customStyle="1" w:styleId="Char12">
    <w:name w:val="Char1"/>
    <w:basedOn w:val="a8"/>
    <w:qFormat/>
    <w:pPr>
      <w:jc w:val="left"/>
    </w:pPr>
    <w:rPr>
      <w:rFonts w:ascii="Tahoma" w:hAnsi="Tahoma"/>
      <w:sz w:val="24"/>
      <w:szCs w:val="20"/>
    </w:rPr>
  </w:style>
  <w:style w:type="paragraph" w:customStyle="1" w:styleId="10">
    <w:name w:val="编号1"/>
    <w:basedOn w:val="a8"/>
    <w:qFormat/>
    <w:pPr>
      <w:numPr>
        <w:numId w:val="10"/>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8"/>
    <w:qFormat/>
    <w:pPr>
      <w:widowControl/>
      <w:spacing w:line="400" w:lineRule="exact"/>
      <w:jc w:val="center"/>
    </w:pPr>
    <w:rPr>
      <w:rFonts w:ascii="Verdana" w:hAnsi="Verdana"/>
      <w:kern w:val="0"/>
      <w:szCs w:val="20"/>
      <w:lang w:eastAsia="en-US"/>
    </w:rPr>
  </w:style>
  <w:style w:type="paragraph" w:customStyle="1" w:styleId="font0">
    <w:name w:val="font0"/>
    <w:basedOn w:val="a8"/>
    <w:qFormat/>
    <w:pPr>
      <w:widowControl/>
      <w:spacing w:before="100" w:beforeAutospacing="1" w:after="100" w:afterAutospacing="1"/>
      <w:jc w:val="left"/>
    </w:pPr>
    <w:rPr>
      <w:rFonts w:ascii="宋体" w:hAnsi="宋体" w:hint="eastAsia"/>
      <w:kern w:val="0"/>
      <w:sz w:val="24"/>
    </w:rPr>
  </w:style>
  <w:style w:type="paragraph" w:customStyle="1" w:styleId="xl24">
    <w:name w:val="xl2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d">
    <w:name w:val="表格字"/>
    <w:basedOn w:val="a8"/>
    <w:qFormat/>
    <w:pPr>
      <w:adjustRightInd w:val="0"/>
      <w:jc w:val="center"/>
    </w:pPr>
    <w:rPr>
      <w:rFonts w:ascii="宋体"/>
      <w:sz w:val="24"/>
      <w:szCs w:val="20"/>
    </w:rPr>
  </w:style>
  <w:style w:type="character" w:customStyle="1" w:styleId="afffe">
    <w:name w:val="样式 小三 加粗"/>
    <w:qFormat/>
    <w:rPr>
      <w:rFonts w:eastAsia="宋体"/>
      <w:b/>
      <w:bCs/>
      <w:sz w:val="32"/>
    </w:rPr>
  </w:style>
  <w:style w:type="paragraph" w:customStyle="1" w:styleId="xl28">
    <w:name w:val="xl2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21">
    <w:name w:val="Char2"/>
    <w:basedOn w:val="a8"/>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9"/>
    <w:qFormat/>
  </w:style>
  <w:style w:type="paragraph" w:customStyle="1" w:styleId="affff">
    <w:name w:val="缩进正文"/>
    <w:basedOn w:val="a8"/>
    <w:link w:val="Charf9"/>
    <w:qFormat/>
    <w:pPr>
      <w:ind w:firstLineChars="200" w:firstLine="560"/>
    </w:pPr>
    <w:rPr>
      <w:rFonts w:eastAsia="仿宋_GB2312"/>
      <w:kern w:val="0"/>
      <w:sz w:val="28"/>
      <w:szCs w:val="20"/>
    </w:rPr>
  </w:style>
  <w:style w:type="character" w:customStyle="1" w:styleId="Charf9">
    <w:name w:val="缩进正文 Char"/>
    <w:link w:val="affff"/>
    <w:qFormat/>
    <w:rPr>
      <w:rFonts w:ascii="Times New Roman" w:eastAsia="仿宋_GB2312" w:hAnsi="Times New Roman" w:cs="Times New Roman"/>
      <w:sz w:val="28"/>
      <w:szCs w:val="20"/>
    </w:rPr>
  </w:style>
  <w:style w:type="paragraph" w:styleId="affff0">
    <w:name w:val="List Paragraph"/>
    <w:basedOn w:val="a8"/>
    <w:uiPriority w:val="34"/>
    <w:unhideWhenUsed/>
    <w:qFormat/>
    <w:pPr>
      <w:ind w:firstLineChars="200" w:firstLine="420"/>
    </w:pPr>
  </w:style>
  <w:style w:type="character" w:customStyle="1" w:styleId="Char13">
    <w:name w:val="正文缩进 Char1"/>
    <w:qFormat/>
    <w:rPr>
      <w:rFonts w:ascii="Times New Roman" w:hAnsi="Times New Roman"/>
      <w:szCs w:val="24"/>
    </w:rPr>
  </w:style>
  <w:style w:type="paragraph" w:customStyle="1" w:styleId="1d">
    <w:name w:val="修订1"/>
    <w:hidden/>
    <w:uiPriority w:val="99"/>
    <w:semiHidden/>
    <w:qFormat/>
    <w:rPr>
      <w:kern w:val="2"/>
      <w:sz w:val="21"/>
      <w:szCs w:val="24"/>
    </w:rPr>
  </w:style>
  <w:style w:type="paragraph" w:customStyle="1" w:styleId="-111">
    <w:name w:val="彩色列表 - 强调文字颜色 111"/>
    <w:basedOn w:val="a8"/>
    <w:qFormat/>
    <w:pPr>
      <w:ind w:firstLineChars="200" w:firstLine="420"/>
    </w:pPr>
  </w:style>
  <w:style w:type="paragraph" w:customStyle="1" w:styleId="NewNew">
    <w:name w:val="正文 New New"/>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1e">
    <w:name w:val="正文1"/>
    <w:basedOn w:val="a8"/>
    <w:qFormat/>
    <w:pPr>
      <w:tabs>
        <w:tab w:val="left" w:pos="4"/>
      </w:tabs>
    </w:pPr>
    <w:rPr>
      <w:rFonts w:ascii="宋体" w:hAnsi="宋体"/>
      <w:sz w:val="18"/>
    </w:rPr>
  </w:style>
  <w:style w:type="paragraph" w:customStyle="1" w:styleId="Preformatted">
    <w:name w:val="Preformatted"/>
    <w:basedOn w:val="a8"/>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ListParagraph1">
    <w:name w:val="List Paragraph1"/>
    <w:basedOn w:val="a8"/>
    <w:uiPriority w:val="99"/>
    <w:qFormat/>
    <w:pPr>
      <w:ind w:firstLineChars="200" w:firstLine="420"/>
    </w:pPr>
  </w:style>
  <w:style w:type="paragraph" w:customStyle="1" w:styleId="affff1">
    <w:name w:val="正文部分"/>
    <w:basedOn w:val="a8"/>
    <w:qFormat/>
    <w:pPr>
      <w:adjustRightInd w:val="0"/>
      <w:snapToGrid w:val="0"/>
      <w:spacing w:line="460" w:lineRule="exact"/>
      <w:ind w:firstLineChars="200" w:firstLine="480"/>
      <w:jc w:val="left"/>
    </w:pPr>
    <w:rPr>
      <w:kern w:val="0"/>
      <w:sz w:val="24"/>
    </w:rPr>
  </w:style>
  <w:style w:type="paragraph" w:customStyle="1" w:styleId="111">
    <w:name w:val="列出段落11"/>
    <w:basedOn w:val="a8"/>
    <w:uiPriority w:val="34"/>
    <w:qFormat/>
    <w:pPr>
      <w:ind w:firstLineChars="200" w:firstLine="420"/>
    </w:pPr>
  </w:style>
  <w:style w:type="paragraph" w:customStyle="1" w:styleId="Default1">
    <w:name w:val="Default1"/>
    <w:qFormat/>
    <w:pPr>
      <w:widowControl w:val="0"/>
      <w:autoSpaceDE w:val="0"/>
      <w:autoSpaceDN w:val="0"/>
      <w:adjustRightInd w:val="0"/>
    </w:pPr>
    <w:rPr>
      <w:rFonts w:ascii="宋体" w:eastAsia="仿宋_GB2312" w:cs="宋体"/>
      <w:color w:val="000000"/>
      <w:sz w:val="24"/>
      <w:szCs w:val="24"/>
    </w:rPr>
  </w:style>
  <w:style w:type="character" w:customStyle="1" w:styleId="5Char1">
    <w:name w:val="标题 5 Char1"/>
    <w:qFormat/>
    <w:rPr>
      <w:rFonts w:ascii="Times New Roman" w:eastAsia="宋体" w:hAnsi="Times New Roman" w:cs="Times New Roman"/>
      <w:b/>
      <w:bCs/>
      <w:sz w:val="28"/>
      <w:szCs w:val="28"/>
    </w:rPr>
  </w:style>
  <w:style w:type="paragraph" w:customStyle="1" w:styleId="Other1">
    <w:name w:val="Other|1"/>
    <w:basedOn w:val="a8"/>
    <w:qFormat/>
    <w:pPr>
      <w:spacing w:line="480" w:lineRule="auto"/>
      <w:ind w:firstLine="400"/>
    </w:pPr>
    <w:rPr>
      <w:rFonts w:ascii="宋体" w:hAnsi="宋体" w:cs="宋体"/>
      <w:sz w:val="20"/>
      <w:szCs w:val="20"/>
      <w:lang w:val="zh-TW" w:eastAsia="zh-TW" w:bidi="zh-TW"/>
    </w:rPr>
  </w:style>
  <w:style w:type="paragraph" w:customStyle="1" w:styleId="p0">
    <w:name w:val="p0"/>
    <w:basedOn w:val="a8"/>
    <w:qFormat/>
    <w:pPr>
      <w:widowControl/>
      <w:shd w:val="clear" w:color="auto" w:fill="FFFFFF"/>
      <w:tabs>
        <w:tab w:val="left" w:pos="426"/>
      </w:tabs>
      <w:adjustRightInd w:val="0"/>
      <w:snapToGrid w:val="0"/>
      <w:spacing w:line="360" w:lineRule="auto"/>
    </w:pPr>
    <w:rPr>
      <w:rFonts w:ascii="Calibri" w:hAnsi="Calibri" w:cs="宋体"/>
      <w:kern w:val="0"/>
      <w:szCs w:val="21"/>
    </w:rPr>
  </w:style>
  <w:style w:type="paragraph" w:customStyle="1" w:styleId="1f">
    <w:name w:val="正文文本1"/>
    <w:basedOn w:val="a8"/>
    <w:qFormat/>
    <w:pPr>
      <w:spacing w:line="480" w:lineRule="auto"/>
      <w:ind w:firstLine="300"/>
    </w:pPr>
    <w:rPr>
      <w:rFonts w:ascii="宋体" w:hAnsi="宋体" w:cs="宋体"/>
      <w:sz w:val="14"/>
      <w:szCs w:val="14"/>
      <w:lang w:val="zh-CN" w:bidi="zh-CN"/>
    </w:rPr>
  </w:style>
  <w:style w:type="character" w:customStyle="1" w:styleId="Charb">
    <w:name w:val="副标题 Char"/>
    <w:basedOn w:val="a9"/>
    <w:link w:val="afb"/>
    <w:uiPriority w:val="11"/>
    <w:qFormat/>
    <w:rPr>
      <w:rFonts w:ascii="Cambria" w:hAnsi="Cambria"/>
      <w:b/>
      <w:bCs/>
      <w:kern w:val="28"/>
      <w:sz w:val="32"/>
      <w:szCs w:val="32"/>
    </w:rPr>
  </w:style>
  <w:style w:type="character" w:customStyle="1" w:styleId="Charc">
    <w:name w:val="脚注文本 Char"/>
    <w:basedOn w:val="a9"/>
    <w:link w:val="afd"/>
    <w:qFormat/>
    <w:rPr>
      <w:lang w:val="de-DE" w:eastAsia="en-US"/>
    </w:rPr>
  </w:style>
  <w:style w:type="paragraph" w:styleId="affff2">
    <w:name w:val="No Spacing"/>
    <w:basedOn w:val="a8"/>
    <w:uiPriority w:val="1"/>
    <w:qFormat/>
  </w:style>
  <w:style w:type="paragraph" w:customStyle="1" w:styleId="affff3">
    <w:name w:val="首行缩进"/>
    <w:basedOn w:val="a8"/>
    <w:next w:val="151"/>
    <w:qFormat/>
    <w:pPr>
      <w:ind w:firstLineChars="200" w:firstLine="480"/>
    </w:pPr>
  </w:style>
  <w:style w:type="paragraph" w:customStyle="1" w:styleId="151">
    <w:name w:val="样式 行距: 1.5 倍行距1"/>
    <w:basedOn w:val="a8"/>
    <w:next w:val="ItemStep"/>
    <w:qFormat/>
  </w:style>
  <w:style w:type="paragraph" w:customStyle="1" w:styleId="ItemStep">
    <w:name w:val="Item Step"/>
    <w:next w:val="a8"/>
    <w:qFormat/>
    <w:pPr>
      <w:ind w:left="1644" w:hanging="510"/>
      <w:outlineLvl w:val="4"/>
    </w:pPr>
    <w:rPr>
      <w:rFonts w:ascii="Arial"/>
      <w:sz w:val="21"/>
    </w:rPr>
  </w:style>
  <w:style w:type="character" w:customStyle="1" w:styleId="apple-converted-space">
    <w:name w:val="apple-converted-space"/>
    <w:qFormat/>
  </w:style>
  <w:style w:type="character" w:customStyle="1" w:styleId="Char30">
    <w:name w:val="纯文本 Char3"/>
    <w:qFormat/>
    <w:rPr>
      <w:rFonts w:ascii="宋体" w:eastAsia="宋体" w:hAnsi="Courier New" w:cs="宋体" w:hint="eastAsia"/>
      <w:kern w:val="2"/>
      <w:sz w:val="21"/>
      <w:szCs w:val="24"/>
      <w:lang w:val="en-US" w:eastAsia="zh-CN" w:bidi="ar-SA"/>
    </w:rPr>
  </w:style>
  <w:style w:type="character" w:customStyle="1" w:styleId="2CharChar">
    <w:name w:val="样式2 Char Char"/>
    <w:qFormat/>
    <w:rPr>
      <w:kern w:val="2"/>
      <w:sz w:val="24"/>
      <w:szCs w:val="22"/>
      <w:lang w:val="en-US" w:eastAsia="zh-CN" w:bidi="ar-SA"/>
    </w:rPr>
  </w:style>
  <w:style w:type="character" w:customStyle="1" w:styleId="1f0">
    <w:name w:val="明显强调1"/>
    <w:uiPriority w:val="21"/>
    <w:qFormat/>
    <w:rPr>
      <w:rFonts w:eastAsia="宋体"/>
      <w:i/>
      <w:iCs/>
      <w:color w:val="5B9BD5"/>
      <w:kern w:val="2"/>
      <w:sz w:val="24"/>
      <w:szCs w:val="24"/>
      <w:lang w:val="en-US" w:eastAsia="zh-CN" w:bidi="ar-SA"/>
    </w:rPr>
  </w:style>
  <w:style w:type="character" w:customStyle="1" w:styleId="Char14">
    <w:name w:val="批注主题 Char1"/>
    <w:uiPriority w:val="99"/>
    <w:semiHidden/>
    <w:qFormat/>
    <w:rPr>
      <w:rFonts w:ascii="Times New Roman" w:eastAsia="宋体" w:hAnsi="Times New Roman" w:cs="Times New Roman"/>
      <w:b/>
      <w:bCs/>
      <w:szCs w:val="24"/>
    </w:rPr>
  </w:style>
  <w:style w:type="character" w:customStyle="1" w:styleId="red1">
    <w:name w:val="red1"/>
    <w:qFormat/>
    <w:rPr>
      <w:color w:val="CC0000"/>
    </w:rPr>
  </w:style>
  <w:style w:type="character" w:customStyle="1" w:styleId="z-Char1">
    <w:name w:val="z-窗体底端 Char1"/>
    <w:link w:val="z-2"/>
    <w:qFormat/>
    <w:rPr>
      <w:rFonts w:ascii="Arial"/>
      <w:vanish/>
      <w:kern w:val="2"/>
      <w:sz w:val="16"/>
      <w:szCs w:val="22"/>
    </w:rPr>
  </w:style>
  <w:style w:type="paragraph" w:customStyle="1" w:styleId="z-2">
    <w:name w:val="z-窗体底端2"/>
    <w:basedOn w:val="a8"/>
    <w:next w:val="a8"/>
    <w:link w:val="z-Char1"/>
    <w:qFormat/>
    <w:pPr>
      <w:pBdr>
        <w:top w:val="single" w:sz="6" w:space="1" w:color="auto"/>
      </w:pBdr>
      <w:jc w:val="center"/>
    </w:pPr>
    <w:rPr>
      <w:rFonts w:ascii="Arial"/>
      <w:vanish/>
      <w:sz w:val="16"/>
      <w:szCs w:val="22"/>
    </w:rPr>
  </w:style>
  <w:style w:type="character" w:customStyle="1" w:styleId="z-Char2">
    <w:name w:val="z-窗体底端 Char2"/>
    <w:basedOn w:val="a9"/>
    <w:uiPriority w:val="99"/>
    <w:semiHidden/>
    <w:qFormat/>
    <w:rPr>
      <w:rFonts w:ascii="Arial" w:hAnsi="Arial" w:cs="Arial"/>
      <w:vanish/>
      <w:kern w:val="2"/>
      <w:sz w:val="16"/>
      <w:szCs w:val="16"/>
    </w:rPr>
  </w:style>
  <w:style w:type="character" w:customStyle="1" w:styleId="CharChar3">
    <w:name w:val="页脚 Char Char"/>
    <w:qFormat/>
    <w:rPr>
      <w:rFonts w:ascii="宋体" w:hAnsi="Times New Roman"/>
      <w:sz w:val="18"/>
    </w:rPr>
  </w:style>
  <w:style w:type="character" w:customStyle="1" w:styleId="CharChar4">
    <w:name w:val="页眉 Char Char"/>
    <w:qFormat/>
    <w:rPr>
      <w:rFonts w:ascii="Times New Roman" w:hAnsi="Times New Roman"/>
      <w:kern w:val="2"/>
      <w:sz w:val="18"/>
    </w:rPr>
  </w:style>
  <w:style w:type="character" w:customStyle="1" w:styleId="CharChar17">
    <w:name w:val="Char Char17"/>
    <w:qFormat/>
    <w:rPr>
      <w:rFonts w:ascii="Times New Roman" w:hAnsi="Times New Roman"/>
      <w:kern w:val="2"/>
      <w:sz w:val="24"/>
      <w:szCs w:val="24"/>
    </w:rPr>
  </w:style>
  <w:style w:type="character" w:customStyle="1" w:styleId="170">
    <w:name w:val="17"/>
    <w:qFormat/>
    <w:rPr>
      <w:rFonts w:ascii="宋体" w:eastAsia="宋体" w:hAnsi="宋体" w:cs="宋体" w:hint="eastAsia"/>
      <w:color w:val="000000"/>
      <w:kern w:val="2"/>
      <w:sz w:val="21"/>
      <w:szCs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1f1">
    <w:name w:val="明显参考1"/>
    <w:qFormat/>
    <w:rPr>
      <w:b/>
      <w:bCs/>
      <w:smallCaps/>
      <w:color w:val="C0504D"/>
      <w:spacing w:val="5"/>
      <w:u w:val="single"/>
    </w:rPr>
  </w:style>
  <w:style w:type="character" w:customStyle="1" w:styleId="2Char10">
    <w:name w:val="正文文本 2 Char1"/>
    <w:semiHidden/>
    <w:qFormat/>
    <w:rPr>
      <w:rFonts w:eastAsia="宋体"/>
      <w:kern w:val="2"/>
      <w:sz w:val="21"/>
      <w:szCs w:val="24"/>
      <w:lang w:val="en-US" w:eastAsia="zh-CN" w:bidi="ar-SA"/>
    </w:rPr>
  </w:style>
  <w:style w:type="character" w:customStyle="1" w:styleId="about1">
    <w:name w:val="about1"/>
    <w:uiPriority w:val="99"/>
    <w:qFormat/>
    <w:rPr>
      <w:rFonts w:hint="default"/>
      <w:sz w:val="18"/>
      <w:szCs w:val="18"/>
    </w:rPr>
  </w:style>
  <w:style w:type="character" w:customStyle="1" w:styleId="Char22">
    <w:name w:val="纯文本 Char2"/>
    <w:semiHidden/>
    <w:qFormat/>
    <w:rPr>
      <w:rFonts w:ascii="宋体" w:eastAsia="宋体" w:hAnsi="Courier New" w:cs="Courier New"/>
      <w:kern w:val="2"/>
      <w:sz w:val="21"/>
      <w:szCs w:val="21"/>
      <w:lang w:val="en-US" w:eastAsia="zh-CN" w:bidi="ar-SA"/>
    </w:rPr>
  </w:style>
  <w:style w:type="character" w:customStyle="1" w:styleId="HTMLChar1">
    <w:name w:val="HTML 预设格式 Char1"/>
    <w:uiPriority w:val="99"/>
    <w:semiHidden/>
    <w:qFormat/>
    <w:rPr>
      <w:rFonts w:ascii="Courier New" w:eastAsia="宋体" w:hAnsi="Courier New" w:cs="Courier New"/>
      <w:kern w:val="2"/>
    </w:rPr>
  </w:style>
  <w:style w:type="character" w:customStyle="1" w:styleId="CharChar5">
    <w:name w:val="图样式 Char Char"/>
    <w:link w:val="affff4"/>
    <w:qFormat/>
    <w:locked/>
  </w:style>
  <w:style w:type="paragraph" w:customStyle="1" w:styleId="affff4">
    <w:name w:val="图样式"/>
    <w:basedOn w:val="a8"/>
    <w:link w:val="CharChar5"/>
    <w:qFormat/>
    <w:pPr>
      <w:keepNext/>
      <w:widowControl/>
      <w:autoSpaceDE w:val="0"/>
      <w:autoSpaceDN w:val="0"/>
      <w:adjustRightInd w:val="0"/>
      <w:spacing w:before="80" w:after="80" w:line="360" w:lineRule="auto"/>
      <w:jc w:val="center"/>
    </w:pPr>
    <w:rPr>
      <w:kern w:val="0"/>
      <w:sz w:val="20"/>
      <w:szCs w:val="20"/>
    </w:rPr>
  </w:style>
  <w:style w:type="character" w:customStyle="1" w:styleId="font81">
    <w:name w:val="font81"/>
    <w:qFormat/>
    <w:rPr>
      <w:rFonts w:ascii="宋体" w:eastAsia="宋体" w:hAnsi="宋体" w:cs="宋体" w:hint="eastAsia"/>
      <w:color w:val="000000"/>
      <w:kern w:val="2"/>
      <w:sz w:val="21"/>
      <w:szCs w:val="21"/>
      <w:u w:val="none"/>
      <w:lang w:val="en-US" w:eastAsia="zh-CN" w:bidi="ar-SA"/>
    </w:rPr>
  </w:style>
  <w:style w:type="character" w:customStyle="1" w:styleId="1f2">
    <w:name w:val="书籍标题1"/>
    <w:qFormat/>
    <w:rPr>
      <w:b/>
      <w:bCs/>
      <w:smallCaps/>
      <w:spacing w:val="5"/>
    </w:rPr>
  </w:style>
  <w:style w:type="character" w:customStyle="1" w:styleId="9Char1">
    <w:name w:val="标题 9 Char1"/>
    <w:uiPriority w:val="99"/>
    <w:semiHidden/>
    <w:qFormat/>
    <w:rPr>
      <w:rFonts w:ascii="Calibri Light" w:eastAsia="宋体" w:hAnsi="Calibri Light" w:cs="Times New Roman"/>
      <w:kern w:val="2"/>
      <w:sz w:val="21"/>
      <w:szCs w:val="21"/>
    </w:rPr>
  </w:style>
  <w:style w:type="character" w:customStyle="1" w:styleId="Char15">
    <w:name w:val="副标题 Char1"/>
    <w:uiPriority w:val="11"/>
    <w:qFormat/>
    <w:rPr>
      <w:rFonts w:ascii="Cambria" w:hAnsi="Cambria" w:cs="Times New Roman" w:hint="default"/>
      <w:b/>
      <w:bCs/>
      <w:kern w:val="28"/>
      <w:sz w:val="32"/>
      <w:szCs w:val="32"/>
    </w:rPr>
  </w:style>
  <w:style w:type="character" w:customStyle="1" w:styleId="unnamed11">
    <w:name w:val="unnamed11"/>
    <w:qFormat/>
    <w:rPr>
      <w:b/>
      <w:bCs/>
      <w:color w:val="007596"/>
      <w:sz w:val="21"/>
      <w:szCs w:val="21"/>
      <w:u w:val="single"/>
    </w:rPr>
  </w:style>
  <w:style w:type="character" w:customStyle="1" w:styleId="Char16">
    <w:name w:val="批注框文本 Char1"/>
    <w:semiHidden/>
    <w:qFormat/>
    <w:rPr>
      <w:rFonts w:ascii="Times New Roman" w:eastAsia="宋体" w:hAnsi="Times New Roman" w:cs="Times New Roman"/>
      <w:sz w:val="18"/>
      <w:szCs w:val="18"/>
    </w:rPr>
  </w:style>
  <w:style w:type="character" w:customStyle="1" w:styleId="font51">
    <w:name w:val="font51"/>
    <w:qFormat/>
    <w:rPr>
      <w:rFonts w:ascii="宋体" w:eastAsia="宋体" w:hAnsi="宋体" w:cs="宋体" w:hint="eastAsia"/>
      <w:color w:val="000000"/>
      <w:kern w:val="2"/>
      <w:sz w:val="21"/>
      <w:szCs w:val="21"/>
      <w:u w:val="none"/>
      <w:lang w:val="en-US" w:eastAsia="zh-CN" w:bidi="ar-SA"/>
    </w:rPr>
  </w:style>
  <w:style w:type="character" w:customStyle="1" w:styleId="hilite4">
    <w:name w:val="hilite4"/>
    <w:qFormat/>
    <w:rPr>
      <w:color w:val="000000"/>
    </w:rPr>
  </w:style>
  <w:style w:type="character" w:customStyle="1" w:styleId="Char17">
    <w:name w:val="页眉 Char1"/>
    <w:semiHidden/>
    <w:qFormat/>
    <w:rPr>
      <w:rFonts w:ascii="Times New Roman" w:eastAsia="宋体" w:hAnsi="Times New Roman" w:cs="Times New Roman"/>
      <w:sz w:val="18"/>
      <w:szCs w:val="18"/>
    </w:rPr>
  </w:style>
  <w:style w:type="character" w:customStyle="1" w:styleId="tab1">
    <w:name w:val="tab1"/>
    <w:qFormat/>
  </w:style>
  <w:style w:type="character" w:customStyle="1" w:styleId="hilite5">
    <w:name w:val="hilite5"/>
    <w:qFormat/>
    <w:rPr>
      <w:color w:val="000000"/>
    </w:rPr>
  </w:style>
  <w:style w:type="character" w:customStyle="1" w:styleId="inline-help">
    <w:name w:val="inline-help"/>
    <w:qFormat/>
  </w:style>
  <w:style w:type="character" w:customStyle="1" w:styleId="font21">
    <w:name w:val="font21"/>
    <w:qFormat/>
    <w:rPr>
      <w:rFonts w:ascii="宋体" w:eastAsia="宋体" w:hAnsi="宋体" w:cs="宋体" w:hint="eastAsia"/>
      <w:b/>
      <w:color w:val="000000"/>
      <w:kern w:val="2"/>
      <w:sz w:val="21"/>
      <w:szCs w:val="21"/>
      <w:u w:val="none"/>
      <w:lang w:val="en-US" w:eastAsia="zh-CN" w:bidi="ar-SA"/>
    </w:rPr>
  </w:style>
  <w:style w:type="character" w:customStyle="1" w:styleId="4Char0">
    <w:name w:val="标题  4 Char"/>
    <w:uiPriority w:val="99"/>
    <w:qFormat/>
    <w:rPr>
      <w:rFonts w:eastAsia="宋体"/>
      <w:b/>
      <w:kern w:val="2"/>
      <w:sz w:val="28"/>
      <w:lang w:val="en-US" w:eastAsia="zh-CN" w:bidi="ar-SA"/>
    </w:rPr>
  </w:style>
  <w:style w:type="character" w:customStyle="1" w:styleId="redstyle8">
    <w:name w:val="red style8"/>
    <w:qFormat/>
    <w:rPr>
      <w:rFonts w:eastAsia="宋体"/>
      <w:kern w:val="2"/>
      <w:sz w:val="24"/>
      <w:szCs w:val="24"/>
      <w:lang w:val="en-US" w:eastAsia="zh-CN" w:bidi="ar-SA"/>
    </w:rPr>
  </w:style>
  <w:style w:type="character" w:customStyle="1" w:styleId="2Char11">
    <w:name w:val="正文文本缩进 2 Char1"/>
    <w:semiHidden/>
    <w:qFormat/>
    <w:rPr>
      <w:rFonts w:eastAsia="宋体"/>
      <w:kern w:val="2"/>
      <w:sz w:val="21"/>
      <w:szCs w:val="24"/>
      <w:lang w:val="en-US" w:eastAsia="zh-CN" w:bidi="ar-SA"/>
    </w:rPr>
  </w:style>
  <w:style w:type="character" w:customStyle="1" w:styleId="font91">
    <w:name w:val="font91"/>
    <w:qFormat/>
    <w:rPr>
      <w:rFonts w:ascii="Arial" w:eastAsia="宋体" w:hAnsi="Arial" w:cs="Arial" w:hint="default"/>
      <w:kern w:val="2"/>
      <w:sz w:val="16"/>
      <w:szCs w:val="16"/>
      <w:lang w:val="en-US" w:eastAsia="zh-CN" w:bidi="ar-SA"/>
    </w:rPr>
  </w:style>
  <w:style w:type="character" w:customStyle="1" w:styleId="5CharChar">
    <w:name w:val="5_多点明细 Char Char"/>
    <w:link w:val="52"/>
    <w:qFormat/>
    <w:rPr>
      <w:rFonts w:ascii="Calibri" w:hAnsi="Calibri"/>
      <w:b/>
      <w:bCs/>
    </w:rPr>
  </w:style>
  <w:style w:type="paragraph" w:customStyle="1" w:styleId="52">
    <w:name w:val="5_多点明细"/>
    <w:basedOn w:val="a8"/>
    <w:link w:val="5CharChar"/>
    <w:qFormat/>
    <w:pPr>
      <w:spacing w:line="276" w:lineRule="auto"/>
      <w:ind w:left="840" w:hanging="420"/>
      <w:jc w:val="left"/>
      <w:outlineLvl w:val="3"/>
    </w:pPr>
    <w:rPr>
      <w:rFonts w:ascii="Calibri" w:hAnsi="Calibri"/>
      <w:b/>
      <w:bCs/>
      <w:kern w:val="0"/>
      <w:sz w:val="20"/>
      <w:szCs w:val="20"/>
    </w:rPr>
  </w:style>
  <w:style w:type="character" w:customStyle="1" w:styleId="CharCharCharCharCharChar">
    <w:name w:val="纯文本 Char Char Char Char Char Char"/>
    <w:qFormat/>
    <w:rPr>
      <w:rFonts w:ascii="宋体" w:eastAsia="宋体" w:hAnsi="Courier New" w:cs="Courier New" w:hint="eastAsia"/>
      <w:kern w:val="2"/>
      <w:sz w:val="21"/>
      <w:szCs w:val="21"/>
      <w:lang w:val="en-US" w:eastAsia="zh-CN" w:bidi="ar-SA"/>
    </w:rPr>
  </w:style>
  <w:style w:type="character" w:customStyle="1" w:styleId="6Char1">
    <w:name w:val="标题 6 Char1"/>
    <w:uiPriority w:val="99"/>
    <w:semiHidden/>
    <w:qFormat/>
    <w:rPr>
      <w:rFonts w:ascii="Calibri Light" w:eastAsia="宋体" w:hAnsi="Calibri Light" w:cs="Times New Roman"/>
      <w:b/>
      <w:bCs/>
      <w:kern w:val="2"/>
      <w:sz w:val="24"/>
      <w:szCs w:val="24"/>
    </w:rPr>
  </w:style>
  <w:style w:type="character" w:customStyle="1" w:styleId="100">
    <w:name w:val="10"/>
    <w:qFormat/>
    <w:rPr>
      <w:rFonts w:ascii="Times New Roman" w:eastAsia="宋体" w:hAnsi="Times New Roman" w:cs="Times New Roman" w:hint="default"/>
      <w:kern w:val="2"/>
      <w:sz w:val="24"/>
      <w:szCs w:val="24"/>
      <w:lang w:val="en-US" w:eastAsia="zh-CN" w:bidi="ar-SA"/>
    </w:rPr>
  </w:style>
  <w:style w:type="character" w:customStyle="1" w:styleId="font71">
    <w:name w:val="font71"/>
    <w:qFormat/>
    <w:rPr>
      <w:rFonts w:ascii="宋体" w:eastAsia="宋体" w:hAnsi="宋体" w:cs="宋体" w:hint="eastAsia"/>
      <w:b/>
      <w:color w:val="000000"/>
      <w:kern w:val="2"/>
      <w:sz w:val="21"/>
      <w:szCs w:val="21"/>
      <w:u w:val="none"/>
      <w:lang w:val="en-US" w:eastAsia="zh-CN" w:bidi="ar-SA"/>
    </w:rPr>
  </w:style>
  <w:style w:type="character" w:customStyle="1" w:styleId="2c">
    <w:name w:val="书籍标题2"/>
    <w:qFormat/>
    <w:rPr>
      <w:b/>
      <w:bCs/>
      <w:smallCaps/>
      <w:spacing w:val="5"/>
    </w:rPr>
  </w:style>
  <w:style w:type="character" w:customStyle="1" w:styleId="txt1">
    <w:name w:val="txt1"/>
    <w:uiPriority w:val="99"/>
    <w:qFormat/>
    <w:rPr>
      <w:rFonts w:ascii="宋体" w:eastAsia="宋体" w:hAnsi="宋体" w:hint="eastAsia"/>
      <w:sz w:val="22"/>
      <w:szCs w:val="22"/>
      <w:u w:val="none"/>
    </w:rPr>
  </w:style>
  <w:style w:type="character" w:customStyle="1" w:styleId="style21">
    <w:name w:val="style21"/>
    <w:qFormat/>
    <w:rPr>
      <w:rFonts w:eastAsia="宋体"/>
      <w:kern w:val="2"/>
      <w:sz w:val="21"/>
      <w:szCs w:val="21"/>
      <w:lang w:val="en-US" w:eastAsia="zh-CN" w:bidi="ar-SA"/>
    </w:rPr>
  </w:style>
  <w:style w:type="character" w:customStyle="1" w:styleId="1f3">
    <w:name w:val="占位符文本1"/>
    <w:uiPriority w:val="99"/>
    <w:semiHidden/>
    <w:qFormat/>
    <w:rPr>
      <w:color w:val="808080"/>
    </w:rPr>
  </w:style>
  <w:style w:type="character" w:customStyle="1" w:styleId="Charfa">
    <w:name w:val="标书正文格式 Char"/>
    <w:link w:val="affff5"/>
    <w:qFormat/>
    <w:rPr>
      <w:sz w:val="24"/>
      <w:szCs w:val="24"/>
    </w:rPr>
  </w:style>
  <w:style w:type="paragraph" w:customStyle="1" w:styleId="affff5">
    <w:name w:val="标书正文格式"/>
    <w:basedOn w:val="a8"/>
    <w:link w:val="Charfa"/>
    <w:qFormat/>
    <w:rPr>
      <w:kern w:val="0"/>
      <w:sz w:val="24"/>
    </w:rPr>
  </w:style>
  <w:style w:type="character" w:customStyle="1" w:styleId="1f4">
    <w:name w:val="访问过的超链接1"/>
    <w:uiPriority w:val="99"/>
    <w:qFormat/>
    <w:rPr>
      <w:color w:val="800080"/>
      <w:u w:val="single"/>
    </w:rPr>
  </w:style>
  <w:style w:type="character" w:customStyle="1" w:styleId="style31">
    <w:name w:val="style31"/>
    <w:qFormat/>
    <w:rPr>
      <w:sz w:val="21"/>
      <w:szCs w:val="21"/>
    </w:rPr>
  </w:style>
  <w:style w:type="character" w:customStyle="1" w:styleId="footnotemark">
    <w:name w:val="footnote mark"/>
    <w:qFormat/>
    <w:rPr>
      <w:rFonts w:ascii="微软雅黑" w:eastAsia="微软雅黑" w:hAnsi="微软雅黑" w:cs="微软雅黑"/>
      <w:color w:val="000000"/>
      <w:sz w:val="20"/>
      <w:vertAlign w:val="superscript"/>
    </w:rPr>
  </w:style>
  <w:style w:type="character" w:customStyle="1" w:styleId="Char18">
    <w:name w:val="文档结构图 Char1"/>
    <w:semiHidden/>
    <w:qFormat/>
    <w:rPr>
      <w:rFonts w:ascii="宋体" w:eastAsia="宋体" w:hAnsi="Times New Roman" w:cs="Times New Roman"/>
      <w:sz w:val="18"/>
      <w:szCs w:val="18"/>
    </w:rPr>
  </w:style>
  <w:style w:type="character" w:customStyle="1" w:styleId="t4">
    <w:name w:val="t4"/>
    <w:uiPriority w:val="99"/>
    <w:qFormat/>
    <w:rPr>
      <w:rFonts w:ascii="Arial" w:hAnsi="Arial" w:cs="Arial" w:hint="default"/>
      <w:color w:val="000000"/>
      <w:spacing w:val="0"/>
      <w:sz w:val="18"/>
      <w:szCs w:val="18"/>
    </w:rPr>
  </w:style>
  <w:style w:type="character" w:customStyle="1" w:styleId="150">
    <w:name w:val="15"/>
    <w:qFormat/>
    <w:rPr>
      <w:rFonts w:ascii="宋体" w:eastAsia="宋体" w:hAnsi="宋体" w:cs="宋体" w:hint="eastAsia"/>
      <w:b/>
      <w:color w:val="000000"/>
      <w:kern w:val="2"/>
      <w:sz w:val="21"/>
      <w:szCs w:val="21"/>
      <w:lang w:val="en-US" w:eastAsia="zh-CN" w:bidi="ar-SA"/>
    </w:rPr>
  </w:style>
  <w:style w:type="character" w:customStyle="1" w:styleId="CharChar18">
    <w:name w:val="Char Char18"/>
    <w:uiPriority w:val="99"/>
    <w:qFormat/>
    <w:rPr>
      <w:kern w:val="2"/>
      <w:sz w:val="18"/>
    </w:rPr>
  </w:style>
  <w:style w:type="character" w:customStyle="1" w:styleId="CharChar6">
    <w:name w:val="Char Char6"/>
    <w:qFormat/>
    <w:rPr>
      <w:rFonts w:ascii="宋体" w:hAnsi="Courier New"/>
      <w:kern w:val="2"/>
      <w:sz w:val="21"/>
    </w:rPr>
  </w:style>
  <w:style w:type="character" w:customStyle="1" w:styleId="-Char">
    <w:name w:val="并列项-点 Char"/>
    <w:link w:val="-"/>
    <w:qFormat/>
    <w:locked/>
    <w:rPr>
      <w:sz w:val="24"/>
    </w:rPr>
  </w:style>
  <w:style w:type="paragraph" w:customStyle="1" w:styleId="-">
    <w:name w:val="并列项-点"/>
    <w:basedOn w:val="a8"/>
    <w:link w:val="-Char"/>
    <w:qFormat/>
    <w:pPr>
      <w:widowControl/>
      <w:tabs>
        <w:tab w:val="left" w:pos="851"/>
      </w:tabs>
      <w:adjustRightInd w:val="0"/>
      <w:snapToGrid w:val="0"/>
      <w:spacing w:line="360" w:lineRule="auto"/>
      <w:ind w:left="900" w:hanging="420"/>
    </w:pPr>
    <w:rPr>
      <w:kern w:val="0"/>
      <w:sz w:val="24"/>
      <w:szCs w:val="20"/>
    </w:rPr>
  </w:style>
  <w:style w:type="character" w:customStyle="1" w:styleId="blacktext">
    <w:name w:val="blacktext"/>
    <w:qFormat/>
    <w:rPr>
      <w:rFonts w:eastAsia="宋体"/>
      <w:kern w:val="2"/>
      <w:sz w:val="24"/>
      <w:szCs w:val="24"/>
      <w:lang w:val="en-US" w:eastAsia="zh-CN" w:bidi="ar-SA"/>
    </w:rPr>
  </w:style>
  <w:style w:type="character" w:customStyle="1" w:styleId="articlef141">
    <w:name w:val="articlef141"/>
    <w:qFormat/>
  </w:style>
  <w:style w:type="character" w:customStyle="1" w:styleId="fr3">
    <w:name w:val="fr3"/>
    <w:qFormat/>
  </w:style>
  <w:style w:type="character" w:customStyle="1" w:styleId="active">
    <w:name w:val="active"/>
    <w:qFormat/>
    <w:rPr>
      <w:color w:val="FFFFFF"/>
    </w:rPr>
  </w:style>
  <w:style w:type="character" w:customStyle="1" w:styleId="Char19">
    <w:name w:val="脚注文本 Char1"/>
    <w:uiPriority w:val="99"/>
    <w:semiHidden/>
    <w:qFormat/>
    <w:rPr>
      <w:rFonts w:ascii="Calibri" w:eastAsia="宋体" w:hAnsi="Calibri" w:cs="Times New Roman"/>
      <w:kern w:val="2"/>
      <w:sz w:val="18"/>
      <w:szCs w:val="18"/>
    </w:rPr>
  </w:style>
  <w:style w:type="character" w:customStyle="1" w:styleId="3Char11">
    <w:name w:val="正文文本 3 Char1"/>
    <w:semiHidden/>
    <w:qFormat/>
    <w:rPr>
      <w:rFonts w:eastAsia="宋体"/>
      <w:kern w:val="2"/>
      <w:sz w:val="16"/>
      <w:szCs w:val="16"/>
      <w:lang w:val="en-US" w:eastAsia="zh-CN" w:bidi="ar-SA"/>
    </w:rPr>
  </w:style>
  <w:style w:type="character" w:customStyle="1" w:styleId="hilite">
    <w:name w:val="hilite"/>
    <w:qFormat/>
    <w:rPr>
      <w:color w:val="000000"/>
    </w:rPr>
  </w:style>
  <w:style w:type="character" w:customStyle="1" w:styleId="para">
    <w:name w:val="para"/>
    <w:qFormat/>
    <w:rPr>
      <w:rFonts w:eastAsia="宋体"/>
      <w:kern w:val="2"/>
      <w:sz w:val="24"/>
      <w:szCs w:val="24"/>
      <w:lang w:val="en-US" w:eastAsia="zh-CN" w:bidi="ar-SA"/>
    </w:rPr>
  </w:style>
  <w:style w:type="character" w:customStyle="1" w:styleId="unnamed31">
    <w:name w:val="unnamed31"/>
    <w:qFormat/>
    <w:rPr>
      <w:b/>
      <w:bCs/>
      <w:color w:val="000000"/>
      <w:sz w:val="21"/>
      <w:szCs w:val="21"/>
      <w:u w:val="none"/>
    </w:rPr>
  </w:style>
  <w:style w:type="character" w:customStyle="1" w:styleId="TableHeadingChar">
    <w:name w:val="Table Heading Char"/>
    <w:link w:val="TableHeading"/>
    <w:qFormat/>
    <w:locked/>
    <w:rPr>
      <w:rFonts w:ascii="Arial" w:eastAsia="黑体" w:hAnsi="Arial" w:cs="Arial Narrow"/>
      <w:bCs/>
      <w:sz w:val="18"/>
    </w:rPr>
  </w:style>
  <w:style w:type="paragraph" w:customStyle="1" w:styleId="TableHeading">
    <w:name w:val="Table Heading"/>
    <w:link w:val="TableHeadingChar"/>
    <w:qFormat/>
    <w:pPr>
      <w:keepNext/>
      <w:spacing w:before="80" w:after="80"/>
      <w:jc w:val="center"/>
    </w:pPr>
    <w:rPr>
      <w:rFonts w:ascii="Arial" w:eastAsia="黑体" w:hAnsi="Arial" w:cs="Arial Narrow"/>
      <w:bCs/>
      <w:sz w:val="18"/>
    </w:rPr>
  </w:style>
  <w:style w:type="character" w:customStyle="1" w:styleId="tpccontent1">
    <w:name w:val="tpc_content1"/>
    <w:qFormat/>
    <w:rPr>
      <w:sz w:val="20"/>
      <w:szCs w:val="20"/>
    </w:rPr>
  </w:style>
  <w:style w:type="character" w:customStyle="1" w:styleId="unnamed51">
    <w:name w:val="unnamed51"/>
    <w:qFormat/>
    <w:rPr>
      <w:color w:val="000000"/>
      <w:sz w:val="18"/>
      <w:szCs w:val="18"/>
      <w:u w:val="none"/>
    </w:rPr>
  </w:style>
  <w:style w:type="character" w:customStyle="1" w:styleId="AChar">
    <w:name w:val="A Char"/>
    <w:link w:val="Affff6"/>
    <w:qFormat/>
    <w:rPr>
      <w:sz w:val="36"/>
      <w:szCs w:val="36"/>
    </w:rPr>
  </w:style>
  <w:style w:type="paragraph" w:customStyle="1" w:styleId="Affff6">
    <w:name w:val="A"/>
    <w:basedOn w:val="a8"/>
    <w:link w:val="AChar"/>
    <w:qFormat/>
    <w:pPr>
      <w:jc w:val="center"/>
    </w:pPr>
    <w:rPr>
      <w:kern w:val="0"/>
      <w:sz w:val="36"/>
      <w:szCs w:val="36"/>
    </w:rPr>
  </w:style>
  <w:style w:type="character" w:customStyle="1" w:styleId="tab2">
    <w:name w:val="tab2"/>
    <w:qFormat/>
    <w:rPr>
      <w:color w:val="333366"/>
    </w:rPr>
  </w:style>
  <w:style w:type="character" w:customStyle="1" w:styleId="fielderror">
    <w:name w:val="fielderror"/>
    <w:qFormat/>
    <w:rPr>
      <w:color w:val="800000"/>
    </w:rPr>
  </w:style>
  <w:style w:type="character" w:customStyle="1" w:styleId="CharChar10">
    <w:name w:val="图号 Char Char1"/>
    <w:link w:val="affff7"/>
    <w:qFormat/>
    <w:locked/>
    <w:rPr>
      <w:sz w:val="24"/>
    </w:rPr>
  </w:style>
  <w:style w:type="paragraph" w:customStyle="1" w:styleId="affff7">
    <w:name w:val="图号"/>
    <w:basedOn w:val="affff8"/>
    <w:next w:val="affff8"/>
    <w:link w:val="CharChar10"/>
    <w:qFormat/>
    <w:pPr>
      <w:widowControl/>
      <w:adjustRightInd w:val="0"/>
      <w:snapToGrid w:val="0"/>
      <w:spacing w:line="360" w:lineRule="auto"/>
      <w:ind w:left="660" w:firstLineChars="0" w:hanging="360"/>
      <w:jc w:val="center"/>
    </w:pPr>
    <w:rPr>
      <w:sz w:val="24"/>
      <w:szCs w:val="20"/>
    </w:rPr>
  </w:style>
  <w:style w:type="paragraph" w:customStyle="1" w:styleId="affff8">
    <w:name w:val="正文格式"/>
    <w:basedOn w:val="a8"/>
    <w:link w:val="Charfb"/>
    <w:qFormat/>
    <w:pPr>
      <w:ind w:firstLineChars="200" w:firstLine="420"/>
    </w:pPr>
    <w:rPr>
      <w:kern w:val="0"/>
      <w:sz w:val="20"/>
    </w:rPr>
  </w:style>
  <w:style w:type="character" w:customStyle="1" w:styleId="Charfb">
    <w:name w:val="正文格式 Char"/>
    <w:link w:val="affff8"/>
    <w:qFormat/>
    <w:rPr>
      <w:szCs w:val="24"/>
    </w:rPr>
  </w:style>
  <w:style w:type="character" w:customStyle="1" w:styleId="33h33rdlevel1Char">
    <w:name w:val="样式 标题 3列表编号3h33rd level + 段前: 1 行 Char"/>
    <w:link w:val="33h33rdlevel1"/>
    <w:qFormat/>
    <w:locked/>
    <w:rPr>
      <w:rFonts w:ascii="宋体" w:hAnsi="宋体"/>
      <w:b/>
      <w:sz w:val="22"/>
    </w:rPr>
  </w:style>
  <w:style w:type="paragraph" w:customStyle="1" w:styleId="33h33rdlevel1">
    <w:name w:val="样式 标题 3列表编号3h33rd level + 段前: 1 行"/>
    <w:basedOn w:val="30"/>
    <w:link w:val="33h33rdlevel1Char"/>
    <w:qFormat/>
    <w:pPr>
      <w:adjustRightInd w:val="0"/>
      <w:spacing w:before="0" w:after="0" w:line="360" w:lineRule="auto"/>
      <w:outlineLvl w:val="0"/>
    </w:pPr>
    <w:rPr>
      <w:rFonts w:ascii="宋体" w:hAnsi="宋体"/>
      <w:b/>
      <w:kern w:val="0"/>
      <w:sz w:val="22"/>
      <w:szCs w:val="20"/>
    </w:rPr>
  </w:style>
  <w:style w:type="character" w:customStyle="1" w:styleId="tpctitle1">
    <w:name w:val="tpc_title1"/>
    <w:qFormat/>
    <w:rPr>
      <w:b/>
      <w:bCs/>
      <w:sz w:val="18"/>
      <w:szCs w:val="18"/>
    </w:rPr>
  </w:style>
  <w:style w:type="character" w:customStyle="1" w:styleId="2d">
    <w:name w:val="明显参考2"/>
    <w:qFormat/>
    <w:rPr>
      <w:b/>
      <w:bCs/>
      <w:smallCaps/>
      <w:color w:val="C0504D"/>
      <w:spacing w:val="5"/>
      <w:u w:val="single"/>
    </w:rPr>
  </w:style>
  <w:style w:type="character" w:customStyle="1" w:styleId="font14pt">
    <w:name w:val="font14pt"/>
    <w:uiPriority w:val="99"/>
    <w:qFormat/>
  </w:style>
  <w:style w:type="character" w:customStyle="1" w:styleId="z-Char10">
    <w:name w:val="z-窗体顶端 Char1"/>
    <w:link w:val="z-20"/>
    <w:qFormat/>
    <w:rPr>
      <w:rFonts w:ascii="Arial"/>
      <w:vanish/>
      <w:kern w:val="2"/>
      <w:sz w:val="16"/>
      <w:szCs w:val="22"/>
    </w:rPr>
  </w:style>
  <w:style w:type="paragraph" w:customStyle="1" w:styleId="z-20">
    <w:name w:val="z-窗体顶端2"/>
    <w:basedOn w:val="a8"/>
    <w:next w:val="a8"/>
    <w:link w:val="z-Char10"/>
    <w:qFormat/>
    <w:pPr>
      <w:pBdr>
        <w:bottom w:val="single" w:sz="6" w:space="1" w:color="auto"/>
      </w:pBdr>
      <w:jc w:val="center"/>
    </w:pPr>
    <w:rPr>
      <w:rFonts w:ascii="Arial"/>
      <w:vanish/>
      <w:sz w:val="16"/>
      <w:szCs w:val="22"/>
    </w:rPr>
  </w:style>
  <w:style w:type="character" w:customStyle="1" w:styleId="z-Char20">
    <w:name w:val="z-窗体顶端 Char2"/>
    <w:basedOn w:val="a9"/>
    <w:uiPriority w:val="99"/>
    <w:semiHidden/>
    <w:qFormat/>
    <w:rPr>
      <w:rFonts w:ascii="Arial" w:hAnsi="Arial" w:cs="Arial"/>
      <w:vanish/>
      <w:kern w:val="2"/>
      <w:sz w:val="16"/>
      <w:szCs w:val="16"/>
    </w:rPr>
  </w:style>
  <w:style w:type="character" w:customStyle="1" w:styleId="3Char12">
    <w:name w:val="正文文本缩进 3 Char1"/>
    <w:semiHidden/>
    <w:qFormat/>
    <w:rPr>
      <w:rFonts w:eastAsia="宋体"/>
      <w:kern w:val="2"/>
      <w:sz w:val="16"/>
      <w:szCs w:val="16"/>
      <w:lang w:val="en-US" w:eastAsia="zh-CN" w:bidi="ar-SA"/>
    </w:rPr>
  </w:style>
  <w:style w:type="character" w:customStyle="1" w:styleId="unnamed21">
    <w:name w:val="unnamed21"/>
    <w:qFormat/>
    <w:rPr>
      <w:color w:val="000000"/>
      <w:sz w:val="18"/>
      <w:szCs w:val="18"/>
      <w:u w:val="none"/>
    </w:rPr>
  </w:style>
  <w:style w:type="character" w:styleId="affff9">
    <w:name w:val="Placeholder Text"/>
    <w:uiPriority w:val="99"/>
    <w:semiHidden/>
    <w:qFormat/>
    <w:rPr>
      <w:color w:val="808080"/>
    </w:rPr>
  </w:style>
  <w:style w:type="character" w:customStyle="1" w:styleId="Charfc">
    <w:name w:val="不确定项 Char"/>
    <w:link w:val="affffa"/>
    <w:uiPriority w:val="99"/>
    <w:qFormat/>
    <w:rPr>
      <w:rFonts w:ascii="宋体" w:hAnsi="宋体"/>
      <w:color w:val="0000FF"/>
      <w:szCs w:val="21"/>
    </w:rPr>
  </w:style>
  <w:style w:type="paragraph" w:customStyle="1" w:styleId="affffa">
    <w:name w:val="不确定项"/>
    <w:basedOn w:val="a8"/>
    <w:link w:val="Charfc"/>
    <w:uiPriority w:val="99"/>
    <w:qFormat/>
    <w:pPr>
      <w:jc w:val="left"/>
    </w:pPr>
    <w:rPr>
      <w:rFonts w:ascii="宋体" w:hAnsi="宋体"/>
      <w:color w:val="0000FF"/>
      <w:kern w:val="0"/>
      <w:sz w:val="20"/>
      <w:szCs w:val="21"/>
    </w:rPr>
  </w:style>
  <w:style w:type="character" w:customStyle="1" w:styleId="small">
    <w:name w:val="small"/>
    <w:qFormat/>
    <w:rPr>
      <w:rFonts w:eastAsia="宋体"/>
      <w:kern w:val="2"/>
      <w:sz w:val="24"/>
      <w:szCs w:val="24"/>
      <w:lang w:val="en-US" w:eastAsia="zh-CN" w:bidi="ar-SA"/>
    </w:rPr>
  </w:style>
  <w:style w:type="character" w:customStyle="1" w:styleId="Char1a">
    <w:name w:val="标题 Char1"/>
    <w:uiPriority w:val="10"/>
    <w:qFormat/>
    <w:rPr>
      <w:rFonts w:ascii="Cambria" w:hAnsi="Cambria" w:cs="Times New Roman" w:hint="default"/>
      <w:b/>
      <w:bCs/>
      <w:kern w:val="2"/>
      <w:sz w:val="32"/>
      <w:szCs w:val="32"/>
    </w:rPr>
  </w:style>
  <w:style w:type="character" w:customStyle="1" w:styleId="Char1b">
    <w:name w:val="日期 Char1"/>
    <w:semiHidden/>
    <w:qFormat/>
    <w:rPr>
      <w:rFonts w:eastAsia="宋体"/>
      <w:kern w:val="2"/>
      <w:sz w:val="21"/>
      <w:szCs w:val="24"/>
      <w:lang w:val="en-US" w:eastAsia="zh-CN" w:bidi="ar-SA"/>
    </w:rPr>
  </w:style>
  <w:style w:type="character" w:customStyle="1" w:styleId="font31">
    <w:name w:val="font31"/>
    <w:qFormat/>
    <w:rPr>
      <w:rFonts w:ascii="宋体" w:eastAsia="宋体" w:hAnsi="宋体" w:cs="宋体" w:hint="eastAsia"/>
      <w:color w:val="000000"/>
      <w:kern w:val="2"/>
      <w:sz w:val="21"/>
      <w:szCs w:val="21"/>
      <w:u w:val="none"/>
      <w:lang w:val="en-US" w:eastAsia="zh-CN" w:bidi="ar-SA"/>
    </w:rPr>
  </w:style>
  <w:style w:type="character" w:customStyle="1" w:styleId="CharCharChar0">
    <w:name w:val="首行缩进 Char Char Char"/>
    <w:uiPriority w:val="99"/>
    <w:qFormat/>
    <w:rPr>
      <w:rFonts w:ascii="宋体" w:eastAsia="宋体" w:hAnsi="宋体" w:cs="宋体"/>
      <w:sz w:val="21"/>
      <w:lang w:val="en-US" w:eastAsia="zh-CN" w:bidi="ar-SA"/>
    </w:rPr>
  </w:style>
  <w:style w:type="character" w:customStyle="1" w:styleId="font01">
    <w:name w:val="font01"/>
    <w:qFormat/>
    <w:rPr>
      <w:rFonts w:ascii="宋体" w:eastAsia="宋体" w:hAnsi="宋体" w:cs="宋体" w:hint="eastAsia"/>
      <w:color w:val="000000"/>
      <w:sz w:val="28"/>
      <w:szCs w:val="28"/>
      <w:u w:val="none"/>
    </w:rPr>
  </w:style>
  <w:style w:type="character" w:customStyle="1" w:styleId="6CharChar">
    <w:name w:val="6_单点明细 Char Char"/>
    <w:link w:val="61"/>
    <w:qFormat/>
    <w:rPr>
      <w:rFonts w:cs="宋体"/>
      <w:bCs/>
    </w:rPr>
  </w:style>
  <w:style w:type="paragraph" w:customStyle="1" w:styleId="61">
    <w:name w:val="6_单点明细"/>
    <w:basedOn w:val="52"/>
    <w:link w:val="6CharChar"/>
    <w:qFormat/>
    <w:pPr>
      <w:ind w:left="0" w:firstLine="0"/>
    </w:pPr>
    <w:rPr>
      <w:rFonts w:ascii="Times New Roman" w:hAnsi="Times New Roman" w:cs="宋体"/>
      <w:b w:val="0"/>
    </w:rPr>
  </w:style>
  <w:style w:type="character" w:customStyle="1" w:styleId="-Char0">
    <w:name w:val="正文-秀芳 Char"/>
    <w:link w:val="-0"/>
    <w:qFormat/>
    <w:locked/>
    <w:rPr>
      <w:rFonts w:ascii="宋体" w:hAnsi="Arial"/>
      <w:sz w:val="24"/>
    </w:rPr>
  </w:style>
  <w:style w:type="paragraph" w:customStyle="1" w:styleId="-0">
    <w:name w:val="正文-秀芳"/>
    <w:basedOn w:val="a8"/>
    <w:link w:val="-Char0"/>
    <w:qFormat/>
    <w:pPr>
      <w:widowControl/>
      <w:spacing w:line="360" w:lineRule="auto"/>
      <w:ind w:firstLineChars="200" w:firstLine="200"/>
    </w:pPr>
    <w:rPr>
      <w:rFonts w:ascii="宋体" w:hAnsi="Arial"/>
      <w:kern w:val="0"/>
      <w:sz w:val="24"/>
      <w:szCs w:val="20"/>
    </w:rPr>
  </w:style>
  <w:style w:type="character" w:customStyle="1" w:styleId="unnamed1">
    <w:name w:val="unnamed1"/>
    <w:qFormat/>
    <w:rPr>
      <w:rFonts w:eastAsia="宋体"/>
      <w:kern w:val="2"/>
      <w:sz w:val="24"/>
      <w:szCs w:val="24"/>
      <w:lang w:val="en-US" w:eastAsia="zh-CN" w:bidi="ar-SA"/>
    </w:rPr>
  </w:style>
  <w:style w:type="character" w:customStyle="1" w:styleId="Char1c">
    <w:name w:val="纯文本 Char1"/>
    <w:qFormat/>
    <w:rPr>
      <w:rFonts w:ascii="宋体" w:hAnsi="Courier New"/>
      <w:kern w:val="2"/>
      <w:sz w:val="21"/>
    </w:rPr>
  </w:style>
  <w:style w:type="character" w:customStyle="1" w:styleId="CharChar7">
    <w:name w:val="Char Char7"/>
    <w:qFormat/>
    <w:rPr>
      <w:rFonts w:ascii="Times New Roman" w:hAnsi="Times New Roman"/>
      <w:sz w:val="21"/>
    </w:rPr>
  </w:style>
  <w:style w:type="character" w:customStyle="1" w:styleId="43">
    <w:name w:val="标题4"/>
    <w:qFormat/>
    <w:rPr>
      <w:lang w:val="en-US" w:eastAsia="zh-CN" w:bidi="ar-SA"/>
    </w:rPr>
  </w:style>
  <w:style w:type="character" w:customStyle="1" w:styleId="TableTextChar">
    <w:name w:val="Table Text Char"/>
    <w:link w:val="TableText"/>
    <w:qFormat/>
    <w:locked/>
    <w:rPr>
      <w:snapToGrid w:val="0"/>
      <w:sz w:val="18"/>
      <w:szCs w:val="18"/>
    </w:rPr>
  </w:style>
  <w:style w:type="paragraph" w:customStyle="1" w:styleId="TableText">
    <w:name w:val="Table Text"/>
    <w:link w:val="TableTextChar"/>
    <w:qFormat/>
    <w:pPr>
      <w:widowControl w:val="0"/>
      <w:spacing w:before="40" w:after="40"/>
    </w:pPr>
    <w:rPr>
      <w:snapToGrid w:val="0"/>
      <w:sz w:val="18"/>
      <w:szCs w:val="18"/>
    </w:rPr>
  </w:style>
  <w:style w:type="character" w:customStyle="1" w:styleId="black11">
    <w:name w:val="black11"/>
    <w:qFormat/>
    <w:rPr>
      <w:rFonts w:eastAsia="宋体"/>
      <w:color w:val="000000"/>
      <w:kern w:val="2"/>
      <w:sz w:val="18"/>
      <w:szCs w:val="18"/>
      <w:lang w:val="en-US" w:eastAsia="zh-CN" w:bidi="ar-SA"/>
    </w:rPr>
  </w:style>
  <w:style w:type="character" w:customStyle="1" w:styleId="hilite6">
    <w:name w:val="hilite6"/>
    <w:qFormat/>
    <w:rPr>
      <w:color w:val="000000"/>
    </w:rPr>
  </w:style>
  <w:style w:type="character" w:customStyle="1" w:styleId="GB2312">
    <w:name w:val="样式 仿宋_GB2312 小四"/>
    <w:uiPriority w:val="99"/>
    <w:qFormat/>
    <w:rPr>
      <w:rFonts w:ascii="仿宋_GB2312" w:eastAsia="仿宋_GB2312" w:hAnsi="仿宋_GB2312"/>
      <w:sz w:val="28"/>
    </w:rPr>
  </w:style>
  <w:style w:type="character" w:customStyle="1" w:styleId="Char23">
    <w:name w:val="正文文本 Char2"/>
    <w:uiPriority w:val="99"/>
    <w:qFormat/>
    <w:locked/>
    <w:rPr>
      <w:rFonts w:ascii="Times New Roman" w:eastAsia="宋体" w:hAnsi="Times New Roman" w:cs="Times New Roman"/>
      <w:sz w:val="24"/>
      <w:szCs w:val="20"/>
    </w:rPr>
  </w:style>
  <w:style w:type="character" w:customStyle="1" w:styleId="8Char1">
    <w:name w:val="标题 8 Char1"/>
    <w:uiPriority w:val="99"/>
    <w:semiHidden/>
    <w:qFormat/>
    <w:rPr>
      <w:rFonts w:ascii="Calibri Light" w:eastAsia="宋体" w:hAnsi="Calibri Light" w:cs="Times New Roman"/>
      <w:kern w:val="2"/>
      <w:sz w:val="24"/>
      <w:szCs w:val="24"/>
    </w:rPr>
  </w:style>
  <w:style w:type="character" w:customStyle="1" w:styleId="clh15">
    <w:name w:val="c lh15"/>
    <w:qFormat/>
  </w:style>
  <w:style w:type="character" w:customStyle="1" w:styleId="t">
    <w:name w:val="t"/>
    <w:qFormat/>
    <w:rPr>
      <w:lang w:val="en-US" w:eastAsia="zh-CN" w:bidi="ar-SA"/>
    </w:rPr>
  </w:style>
  <w:style w:type="character" w:customStyle="1" w:styleId="Char24">
    <w:name w:val="正文文本缩进 Char2"/>
    <w:qFormat/>
    <w:rPr>
      <w:rFonts w:ascii="Times New Roman" w:hAnsi="Times New Roman" w:cs="Times New Roman" w:hint="default"/>
      <w:kern w:val="2"/>
      <w:sz w:val="21"/>
      <w:szCs w:val="24"/>
    </w:rPr>
  </w:style>
  <w:style w:type="character" w:customStyle="1" w:styleId="1Char10">
    <w:name w:val="标题 1 Char1"/>
    <w:qFormat/>
    <w:rPr>
      <w:b/>
      <w:bCs/>
      <w:kern w:val="44"/>
      <w:sz w:val="44"/>
      <w:szCs w:val="44"/>
    </w:rPr>
  </w:style>
  <w:style w:type="character" w:customStyle="1" w:styleId="GB23120">
    <w:name w:val="样式 仿宋_GB2312 小四 加粗"/>
    <w:uiPriority w:val="99"/>
    <w:qFormat/>
    <w:rPr>
      <w:rFonts w:ascii="仿宋_GB2312" w:eastAsia="仿宋_GB2312" w:hAnsi="仿宋_GB2312"/>
      <w:b/>
      <w:bCs/>
      <w:sz w:val="28"/>
    </w:rPr>
  </w:style>
  <w:style w:type="character" w:customStyle="1" w:styleId="article1">
    <w:name w:val="article1"/>
    <w:qFormat/>
    <w:rPr>
      <w:rFonts w:eastAsia="宋体"/>
      <w:kern w:val="2"/>
      <w:sz w:val="30"/>
      <w:szCs w:val="30"/>
      <w:lang w:val="en-US" w:eastAsia="zh-CN" w:bidi="ar-SA"/>
    </w:rPr>
  </w:style>
  <w:style w:type="character" w:customStyle="1" w:styleId="EChar">
    <w:name w:val="E Char"/>
    <w:link w:val="E"/>
    <w:qFormat/>
    <w:locked/>
    <w:rPr>
      <w:color w:val="000000"/>
      <w:sz w:val="24"/>
    </w:rPr>
  </w:style>
  <w:style w:type="paragraph" w:customStyle="1" w:styleId="E">
    <w:name w:val="E"/>
    <w:basedOn w:val="a8"/>
    <w:link w:val="EChar"/>
    <w:qFormat/>
    <w:pPr>
      <w:spacing w:line="360" w:lineRule="auto"/>
      <w:ind w:firstLineChars="200" w:firstLine="200"/>
    </w:pPr>
    <w:rPr>
      <w:color w:val="000000"/>
      <w:kern w:val="0"/>
      <w:sz w:val="24"/>
      <w:szCs w:val="20"/>
    </w:rPr>
  </w:style>
  <w:style w:type="character" w:customStyle="1" w:styleId="active6">
    <w:name w:val="active6"/>
    <w:qFormat/>
    <w:rPr>
      <w:color w:val="FFFFFF"/>
    </w:rPr>
  </w:style>
  <w:style w:type="character" w:customStyle="1" w:styleId="7Char1">
    <w:name w:val="标题 7 Char1"/>
    <w:uiPriority w:val="99"/>
    <w:semiHidden/>
    <w:qFormat/>
    <w:rPr>
      <w:b/>
      <w:bCs/>
      <w:kern w:val="2"/>
      <w:sz w:val="24"/>
      <w:szCs w:val="24"/>
    </w:rPr>
  </w:style>
  <w:style w:type="character" w:customStyle="1" w:styleId="Charfd">
    <w:name w:val="报告书正文 Char"/>
    <w:link w:val="affffb"/>
    <w:uiPriority w:val="99"/>
    <w:qFormat/>
    <w:rPr>
      <w:rFonts w:ascii="Times" w:hAnsi="Times"/>
      <w:sz w:val="24"/>
    </w:rPr>
  </w:style>
  <w:style w:type="paragraph" w:customStyle="1" w:styleId="affffb">
    <w:name w:val="报告书正文"/>
    <w:basedOn w:val="a8"/>
    <w:link w:val="Charfd"/>
    <w:uiPriority w:val="99"/>
    <w:qFormat/>
    <w:pPr>
      <w:widowControl/>
      <w:adjustRightInd w:val="0"/>
      <w:snapToGrid w:val="0"/>
      <w:spacing w:after="60" w:line="360" w:lineRule="auto"/>
      <w:jc w:val="left"/>
    </w:pPr>
    <w:rPr>
      <w:rFonts w:ascii="Times" w:hAnsi="Times"/>
      <w:kern w:val="0"/>
      <w:sz w:val="24"/>
      <w:szCs w:val="20"/>
    </w:rPr>
  </w:style>
  <w:style w:type="character" w:customStyle="1" w:styleId="Charfe">
    <w:name w:val="点 Char"/>
    <w:link w:val="affffc"/>
    <w:qFormat/>
    <w:rPr>
      <w:rFonts w:ascii="宋体" w:hAnsi="宋体"/>
      <w:b/>
      <w:sz w:val="24"/>
      <w:szCs w:val="24"/>
    </w:rPr>
  </w:style>
  <w:style w:type="paragraph" w:customStyle="1" w:styleId="affffc">
    <w:name w:val="点"/>
    <w:basedOn w:val="a8"/>
    <w:link w:val="Charfe"/>
    <w:qFormat/>
    <w:rPr>
      <w:rFonts w:ascii="宋体" w:hAnsi="宋体"/>
      <w:b/>
      <w:kern w:val="0"/>
      <w:sz w:val="24"/>
    </w:rPr>
  </w:style>
  <w:style w:type="character" w:customStyle="1" w:styleId="2Char12">
    <w:name w:val="正文首行缩进 2 Char1"/>
    <w:uiPriority w:val="99"/>
    <w:qFormat/>
    <w:rPr>
      <w:rFonts w:ascii="宋体" w:eastAsia="宋体" w:hAnsi="宋体" w:cs="Times New Roman" w:hint="eastAsia"/>
      <w:kern w:val="2"/>
      <w:sz w:val="21"/>
      <w:szCs w:val="24"/>
    </w:rPr>
  </w:style>
  <w:style w:type="character" w:customStyle="1" w:styleId="fl3">
    <w:name w:val="fl3"/>
    <w:qFormat/>
  </w:style>
  <w:style w:type="character" w:customStyle="1" w:styleId="CharChar34">
    <w:name w:val="Char Char34"/>
    <w:uiPriority w:val="9"/>
    <w:qFormat/>
    <w:rPr>
      <w:rFonts w:ascii="Times New Roman" w:hAnsi="Times New Roman"/>
      <w:b/>
      <w:bCs/>
      <w:kern w:val="44"/>
      <w:sz w:val="44"/>
      <w:szCs w:val="44"/>
    </w:rPr>
  </w:style>
  <w:style w:type="character" w:customStyle="1" w:styleId="GB23121">
    <w:name w:val="样式 仿宋_GB2312 小四1"/>
    <w:uiPriority w:val="99"/>
    <w:qFormat/>
    <w:rPr>
      <w:rFonts w:ascii="仿宋_GB2312" w:eastAsia="仿宋_GB2312" w:hAnsi="仿宋_GB2312"/>
      <w:sz w:val="28"/>
    </w:rPr>
  </w:style>
  <w:style w:type="character" w:customStyle="1" w:styleId="font61">
    <w:name w:val="font61"/>
    <w:qFormat/>
    <w:rPr>
      <w:rFonts w:ascii="宋体" w:eastAsia="宋体" w:hAnsi="宋体" w:cs="宋体" w:hint="eastAsia"/>
      <w:b/>
      <w:color w:val="000000"/>
      <w:kern w:val="2"/>
      <w:sz w:val="21"/>
      <w:szCs w:val="21"/>
      <w:u w:val="none"/>
      <w:lang w:val="en-US" w:eastAsia="zh-CN" w:bidi="ar-SA"/>
    </w:rPr>
  </w:style>
  <w:style w:type="character" w:customStyle="1" w:styleId="style88011">
    <w:name w:val="style88011"/>
    <w:qFormat/>
  </w:style>
  <w:style w:type="character" w:customStyle="1" w:styleId="Char1d">
    <w:name w:val="批注文字 Char1"/>
    <w:semiHidden/>
    <w:qFormat/>
    <w:rPr>
      <w:rFonts w:ascii="Times New Roman" w:eastAsia="宋体" w:hAnsi="Times New Roman" w:cs="Times New Roman"/>
      <w:szCs w:val="24"/>
    </w:rPr>
  </w:style>
  <w:style w:type="character" w:customStyle="1" w:styleId="3CharChar0">
    <w:name w:val="样式3 Char Char"/>
    <w:qFormat/>
    <w:rPr>
      <w:kern w:val="2"/>
      <w:sz w:val="24"/>
      <w:szCs w:val="22"/>
    </w:rPr>
  </w:style>
  <w:style w:type="character" w:customStyle="1" w:styleId="180">
    <w:name w:val="18"/>
    <w:qFormat/>
    <w:rPr>
      <w:rFonts w:ascii="宋体" w:eastAsia="宋体" w:hAnsi="宋体" w:cs="宋体" w:hint="eastAsia"/>
      <w:b/>
      <w:color w:val="000000"/>
      <w:kern w:val="2"/>
      <w:sz w:val="21"/>
      <w:szCs w:val="21"/>
      <w:lang w:val="en-US" w:eastAsia="zh-CN" w:bidi="ar-SA"/>
    </w:rPr>
  </w:style>
  <w:style w:type="character" w:customStyle="1" w:styleId="4Char1">
    <w:name w:val="标题 4 Char1"/>
    <w:semiHidden/>
    <w:qFormat/>
    <w:rPr>
      <w:rFonts w:ascii="Calibri Light" w:eastAsia="宋体" w:hAnsi="Calibri Light" w:cs="Times New Roman"/>
      <w:b/>
      <w:bCs/>
      <w:kern w:val="2"/>
      <w:sz w:val="28"/>
      <w:szCs w:val="28"/>
    </w:rPr>
  </w:style>
  <w:style w:type="character" w:customStyle="1" w:styleId="huei12b1">
    <w:name w:val="huei12b1"/>
    <w:uiPriority w:val="99"/>
    <w:qFormat/>
    <w:rPr>
      <w:b/>
      <w:bCs/>
      <w:color w:val="333333"/>
      <w:sz w:val="17"/>
      <w:szCs w:val="17"/>
    </w:rPr>
  </w:style>
  <w:style w:type="character" w:customStyle="1" w:styleId="160">
    <w:name w:val="16"/>
    <w:qFormat/>
    <w:rPr>
      <w:rFonts w:ascii="宋体" w:eastAsia="宋体" w:hAnsi="宋体" w:cs="宋体" w:hint="eastAsia"/>
      <w:color w:val="000000"/>
      <w:kern w:val="2"/>
      <w:sz w:val="21"/>
      <w:szCs w:val="21"/>
      <w:lang w:val="en-US" w:eastAsia="zh-CN" w:bidi="ar-SA"/>
    </w:rPr>
  </w:style>
  <w:style w:type="character" w:customStyle="1" w:styleId="Charff">
    <w:name w:val="节 Char"/>
    <w:link w:val="affffd"/>
    <w:qFormat/>
    <w:rPr>
      <w:rFonts w:ascii="宋体" w:hAnsi="宋体"/>
      <w:b/>
      <w:sz w:val="28"/>
      <w:szCs w:val="28"/>
    </w:rPr>
  </w:style>
  <w:style w:type="paragraph" w:customStyle="1" w:styleId="affffd">
    <w:name w:val="节"/>
    <w:basedOn w:val="a8"/>
    <w:link w:val="Charff"/>
    <w:qFormat/>
    <w:pPr>
      <w:jc w:val="center"/>
      <w:outlineLvl w:val="0"/>
    </w:pPr>
    <w:rPr>
      <w:rFonts w:ascii="宋体" w:hAnsi="宋体"/>
      <w:b/>
      <w:kern w:val="0"/>
      <w:sz w:val="28"/>
      <w:szCs w:val="28"/>
    </w:rPr>
  </w:style>
  <w:style w:type="character" w:customStyle="1" w:styleId="Char1e">
    <w:name w:val="正文文本缩进 Char1"/>
    <w:qFormat/>
    <w:rPr>
      <w:kern w:val="2"/>
      <w:sz w:val="24"/>
      <w:szCs w:val="24"/>
    </w:rPr>
  </w:style>
  <w:style w:type="character" w:customStyle="1" w:styleId="1CharChar0">
    <w:name w:val="普通文字1 Char Char"/>
    <w:qFormat/>
    <w:rPr>
      <w:rFonts w:ascii="宋体" w:eastAsia="宋体" w:hAnsi="Courier New"/>
      <w:kern w:val="2"/>
      <w:sz w:val="21"/>
      <w:szCs w:val="24"/>
      <w:lang w:val="en-US" w:eastAsia="zh-CN" w:bidi="ar-SA"/>
    </w:rPr>
  </w:style>
  <w:style w:type="paragraph" w:customStyle="1" w:styleId="xl44">
    <w:name w:val="xl4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CharCharChar1">
    <w:name w:val="Char Char Char Char Char Char1"/>
    <w:basedOn w:val="a8"/>
    <w:qFormat/>
    <w:pPr>
      <w:tabs>
        <w:tab w:val="left" w:pos="360"/>
      </w:tabs>
      <w:ind w:firstLineChars="150" w:firstLine="420"/>
    </w:pPr>
    <w:rPr>
      <w:rFonts w:ascii="Arial" w:hAnsi="Arial" w:cs="Arial"/>
      <w:sz w:val="20"/>
      <w:szCs w:val="20"/>
    </w:rPr>
  </w:style>
  <w:style w:type="paragraph" w:customStyle="1" w:styleId="xl56">
    <w:name w:val="xl56"/>
    <w:basedOn w:val="a8"/>
    <w:uiPriority w:val="99"/>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宋体" w:hAnsi="宋体" w:cs="宋体"/>
      <w:b/>
      <w:bCs/>
      <w:kern w:val="0"/>
      <w:sz w:val="24"/>
    </w:rPr>
  </w:style>
  <w:style w:type="paragraph" w:customStyle="1" w:styleId="CharCharCharCharCharCharChar1">
    <w:name w:val="Char Char Char Char Char Char Char1"/>
    <w:basedOn w:val="a8"/>
    <w:uiPriority w:val="99"/>
    <w:qFormat/>
    <w:pPr>
      <w:tabs>
        <w:tab w:val="left" w:pos="432"/>
      </w:tabs>
      <w:autoSpaceDN w:val="0"/>
      <w:ind w:left="432" w:hanging="432"/>
    </w:pPr>
    <w:rPr>
      <w:sz w:val="24"/>
    </w:rPr>
  </w:style>
  <w:style w:type="paragraph" w:customStyle="1" w:styleId="1ALTZCharChar">
    <w:name w:val="样式 样式 样式 正文缩进四号特点表正文正文非缩进正文双线段1ALT+Z缩进正文缩进 Char正文不缩进特点 Char... +..."/>
    <w:basedOn w:val="a8"/>
    <w:uiPriority w:val="99"/>
    <w:qFormat/>
    <w:pPr>
      <w:spacing w:beforeLines="50" w:line="360" w:lineRule="auto"/>
      <w:ind w:firstLineChars="200" w:firstLine="200"/>
    </w:pPr>
    <w:rPr>
      <w:rFonts w:ascii="宋体" w:hAnsi="宋体" w:cs="宋体"/>
      <w:sz w:val="24"/>
      <w:szCs w:val="20"/>
    </w:rPr>
  </w:style>
  <w:style w:type="paragraph" w:customStyle="1" w:styleId="53">
    <w:name w:val="方案标题5"/>
    <w:basedOn w:val="a8"/>
    <w:uiPriority w:val="99"/>
    <w:qFormat/>
  </w:style>
  <w:style w:type="paragraph" w:customStyle="1" w:styleId="230">
    <w:name w:val="2册标题3"/>
    <w:basedOn w:val="a8"/>
    <w:next w:val="a8"/>
    <w:uiPriority w:val="99"/>
    <w:qFormat/>
    <w:pPr>
      <w:spacing w:beforeLines="50" w:afterLines="50" w:line="360" w:lineRule="auto"/>
      <w:ind w:leftChars="200" w:left="420" w:rightChars="-201" w:right="-422"/>
      <w:outlineLvl w:val="2"/>
    </w:pPr>
    <w:rPr>
      <w:rFonts w:ascii="黑体" w:eastAsia="黑体" w:hAnsi="宋体"/>
      <w:b/>
      <w:sz w:val="24"/>
    </w:rPr>
  </w:style>
  <w:style w:type="paragraph" w:customStyle="1" w:styleId="CharCharCharChar2">
    <w:name w:val="Char Char Char Char2"/>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xl51">
    <w:name w:val="xl51"/>
    <w:basedOn w:val="a8"/>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4"/>
    </w:rPr>
  </w:style>
  <w:style w:type="paragraph" w:customStyle="1" w:styleId="msolistparagraph0">
    <w:name w:val="msolistparagraph"/>
    <w:basedOn w:val="a8"/>
    <w:qFormat/>
    <w:pPr>
      <w:ind w:firstLineChars="200" w:firstLine="420"/>
    </w:pPr>
    <w:rPr>
      <w:rFonts w:ascii="Calibri" w:hAnsi="Calibri"/>
      <w:szCs w:val="22"/>
    </w:rPr>
  </w:style>
  <w:style w:type="paragraph" w:customStyle="1" w:styleId="affffe">
    <w:name w:val="二级"/>
    <w:basedOn w:val="a8"/>
    <w:qFormat/>
    <w:rPr>
      <w:rFonts w:ascii="宋体" w:hAnsi="宋体"/>
      <w:szCs w:val="21"/>
    </w:rPr>
  </w:style>
  <w:style w:type="paragraph" w:customStyle="1" w:styleId="44">
    <w:name w:val="方案标题4"/>
    <w:basedOn w:val="aff0"/>
    <w:uiPriority w:val="99"/>
    <w:qFormat/>
    <w:pPr>
      <w:tabs>
        <w:tab w:val="left" w:pos="2040"/>
      </w:tabs>
      <w:spacing w:before="120" w:line="360" w:lineRule="auto"/>
      <w:ind w:left="2040" w:hanging="360"/>
      <w:jc w:val="left"/>
      <w:outlineLvl w:val="3"/>
    </w:pPr>
    <w:rPr>
      <w:rFonts w:ascii="宋体" w:eastAsia="宋体" w:hAnsi="宋体" w:cs="Times New Roman"/>
      <w:kern w:val="0"/>
      <w:sz w:val="24"/>
      <w:szCs w:val="24"/>
    </w:rPr>
  </w:style>
  <w:style w:type="paragraph" w:customStyle="1" w:styleId="afffff">
    <w:name w:val="保留正文"/>
    <w:basedOn w:val="af2"/>
    <w:qFormat/>
    <w:pPr>
      <w:keepNext/>
      <w:spacing w:after="160"/>
    </w:pPr>
    <w:rPr>
      <w:rFonts w:ascii="Calibri" w:hAnsi="Calibri" w:cs="Calibri"/>
      <w:szCs w:val="22"/>
    </w:rPr>
  </w:style>
  <w:style w:type="paragraph" w:customStyle="1" w:styleId="xl42">
    <w:name w:val="xl4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BodyTextch">
    <w:name w:val="Body Text(ch)"/>
    <w:basedOn w:val="a8"/>
    <w:next w:val="af2"/>
    <w:qFormat/>
    <w:pPr>
      <w:spacing w:after="120"/>
    </w:pPr>
    <w:rPr>
      <w:rFonts w:ascii="宋体" w:hAnsi="Arial"/>
      <w:bCs/>
      <w:iCs/>
    </w:rPr>
  </w:style>
  <w:style w:type="paragraph" w:customStyle="1" w:styleId="afffff0">
    <w:name w:val="段"/>
    <w:uiPriority w:val="99"/>
    <w:qFormat/>
    <w:pPr>
      <w:autoSpaceDE w:val="0"/>
      <w:autoSpaceDN w:val="0"/>
      <w:ind w:firstLineChars="200" w:firstLine="200"/>
      <w:jc w:val="both"/>
    </w:pPr>
    <w:rPr>
      <w:rFonts w:ascii="宋体"/>
      <w:sz w:val="21"/>
    </w:rPr>
  </w:style>
  <w:style w:type="paragraph" w:customStyle="1" w:styleId="xl30">
    <w:name w:val="xl30"/>
    <w:basedOn w:val="a8"/>
    <w:qFormat/>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afffff1">
    <w:name w:val="三级"/>
    <w:basedOn w:val="affffe"/>
    <w:qFormat/>
  </w:style>
  <w:style w:type="paragraph" w:customStyle="1" w:styleId="xl48">
    <w:name w:val="xl48"/>
    <w:basedOn w:val="a8"/>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CharCharCharCharChar1CharCharCharChar1CharChar">
    <w:name w:val="Char Char Char Char Char1 Char Char Char Char1 Char Char"/>
    <w:basedOn w:val="af0"/>
    <w:uiPriority w:val="99"/>
    <w:qFormat/>
    <w:pPr>
      <w:ind w:left="1260" w:hanging="420"/>
    </w:pPr>
    <w:rPr>
      <w:rFonts w:ascii="Tahoma" w:hAnsi="Tahoma"/>
      <w:kern w:val="0"/>
      <w:sz w:val="24"/>
    </w:rPr>
  </w:style>
  <w:style w:type="paragraph" w:customStyle="1" w:styleId="ParaCharCharCharCharCharCharCharCharChar1CharCharCharCharCharCharChar">
    <w:name w:val="默认段落字体 Para Char Char Char Char Char Char Char Char Char1 Char Char Char Char Char Char Char"/>
    <w:basedOn w:val="af0"/>
    <w:qFormat/>
    <w:rPr>
      <w:rFonts w:ascii="Tahoma" w:hAnsi="Tahoma"/>
      <w:sz w:val="24"/>
    </w:rPr>
  </w:style>
  <w:style w:type="paragraph" w:customStyle="1" w:styleId="CharCharCharCharCharCharCharCharCharCharCharCharCharCharCharChar">
    <w:name w:val="Char Char Char Char Char Char Char Char Char Char Char Char Char 字元 字元 Char Char 字元 字元 字元 Char"/>
    <w:basedOn w:val="a8"/>
    <w:qFormat/>
    <w:pPr>
      <w:tabs>
        <w:tab w:val="left" w:pos="855"/>
      </w:tabs>
      <w:ind w:left="855" w:hanging="855"/>
    </w:pPr>
    <w:rPr>
      <w:sz w:val="24"/>
    </w:rPr>
  </w:style>
  <w:style w:type="paragraph" w:customStyle="1" w:styleId="CharChar8">
    <w:name w:val="首行缩进 Char Char"/>
    <w:basedOn w:val="a8"/>
    <w:uiPriority w:val="99"/>
    <w:qFormat/>
    <w:pPr>
      <w:widowControl/>
      <w:snapToGrid w:val="0"/>
      <w:spacing w:before="80" w:after="80" w:line="360" w:lineRule="auto"/>
      <w:ind w:left="540"/>
    </w:pPr>
    <w:rPr>
      <w:rFonts w:ascii="宋体" w:hAnsi="宋体"/>
      <w:kern w:val="0"/>
      <w:szCs w:val="20"/>
    </w:rPr>
  </w:style>
  <w:style w:type="paragraph" w:customStyle="1" w:styleId="CharCharCharCharChar1CharCharCharChar1CharChar2">
    <w:name w:val="Char Char Char Char Char1 Char Char Char Char1 Char Char2"/>
    <w:basedOn w:val="af0"/>
    <w:uiPriority w:val="99"/>
    <w:qFormat/>
    <w:pPr>
      <w:autoSpaceDN w:val="0"/>
    </w:pPr>
    <w:rPr>
      <w:rFonts w:ascii="Tahoma" w:hAnsi="Tahoma"/>
      <w:kern w:val="0"/>
      <w:sz w:val="24"/>
    </w:rPr>
  </w:style>
  <w:style w:type="paragraph" w:customStyle="1" w:styleId="afffff2">
    <w:name w:val="表格标题文字"/>
    <w:basedOn w:val="a8"/>
    <w:next w:val="a8"/>
    <w:qFormat/>
    <w:pPr>
      <w:spacing w:beforeLines="50" w:afterLines="50" w:line="220" w:lineRule="exact"/>
      <w:ind w:firstLineChars="200" w:firstLine="480"/>
      <w:jc w:val="left"/>
    </w:pPr>
    <w:rPr>
      <w:rFonts w:ascii="Arial" w:eastAsia="华文细黑" w:hAnsi="Arial"/>
      <w:color w:val="007CA8"/>
      <w:kern w:val="0"/>
      <w:sz w:val="13"/>
      <w:szCs w:val="13"/>
    </w:rPr>
  </w:style>
  <w:style w:type="paragraph" w:customStyle="1" w:styleId="WPSOffice2">
    <w:name w:val="WPSOffice手动目录 2"/>
    <w:qFormat/>
    <w:pPr>
      <w:ind w:leftChars="200" w:left="200"/>
    </w:pPr>
  </w:style>
  <w:style w:type="paragraph" w:customStyle="1" w:styleId="table1stline">
    <w:name w:val="table_1stline"/>
    <w:basedOn w:val="a8"/>
    <w:qFormat/>
    <w:pPr>
      <w:widowControl/>
      <w:spacing w:before="120"/>
      <w:jc w:val="left"/>
    </w:pPr>
    <w:rPr>
      <w:bCs/>
      <w:kern w:val="0"/>
      <w:sz w:val="20"/>
      <w:szCs w:val="20"/>
      <w:lang w:val="de-DE" w:eastAsia="de-DE"/>
    </w:rPr>
  </w:style>
  <w:style w:type="paragraph" w:customStyle="1" w:styleId="xl31">
    <w:name w:val="xl31"/>
    <w:basedOn w:val="a8"/>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xl592">
    <w:name w:val="xl592"/>
    <w:basedOn w:val="a8"/>
    <w:uiPriority w:val="99"/>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hAnsi="宋体" w:cs="宋体"/>
      <w:b/>
      <w:bCs/>
      <w:kern w:val="0"/>
      <w:sz w:val="24"/>
    </w:rPr>
  </w:style>
  <w:style w:type="paragraph" w:customStyle="1" w:styleId="xl36">
    <w:name w:val="xl3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Char31">
    <w:name w:val="Char3"/>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afffff3">
    <w:name w:val="列表段落"/>
    <w:basedOn w:val="a8"/>
    <w:qFormat/>
    <w:pPr>
      <w:ind w:firstLineChars="200" w:firstLine="420"/>
    </w:pPr>
    <w:rPr>
      <w:sz w:val="24"/>
    </w:rPr>
  </w:style>
  <w:style w:type="paragraph" w:customStyle="1" w:styleId="afffff4">
    <w:name w:val="正文楷体"/>
    <w:basedOn w:val="a8"/>
    <w:uiPriority w:val="99"/>
    <w:qFormat/>
    <w:pPr>
      <w:spacing w:line="360" w:lineRule="auto"/>
      <w:ind w:firstLine="540"/>
    </w:pPr>
    <w:rPr>
      <w:rFonts w:eastAsia="楷体_GB2312"/>
      <w:sz w:val="28"/>
      <w:szCs w:val="20"/>
    </w:rPr>
  </w:style>
  <w:style w:type="paragraph" w:customStyle="1" w:styleId="afffff5">
    <w:name w:val="三级标题"/>
    <w:basedOn w:val="21"/>
    <w:qFormat/>
    <w:pPr>
      <w:adjustRightInd w:val="0"/>
      <w:spacing w:line="416" w:lineRule="atLeast"/>
      <w:textAlignment w:val="baseline"/>
    </w:pPr>
    <w:rPr>
      <w:b/>
      <w:kern w:val="0"/>
      <w:szCs w:val="20"/>
    </w:rPr>
  </w:style>
  <w:style w:type="paragraph" w:customStyle="1" w:styleId="ItemList">
    <w:name w:val="Item List"/>
    <w:basedOn w:val="a8"/>
    <w:qFormat/>
    <w:pPr>
      <w:tabs>
        <w:tab w:val="left" w:pos="425"/>
      </w:tabs>
      <w:spacing w:beforeLines="50" w:afterLines="50" w:line="360" w:lineRule="auto"/>
      <w:ind w:left="425" w:firstLineChars="200" w:firstLine="200"/>
      <w:jc w:val="left"/>
    </w:pPr>
    <w:rPr>
      <w:rFonts w:ascii="Arial" w:hAnsi="Arial"/>
      <w:kern w:val="0"/>
      <w:sz w:val="18"/>
      <w:szCs w:val="13"/>
    </w:rPr>
  </w:style>
  <w:style w:type="paragraph" w:customStyle="1" w:styleId="reader-word-layerreader-word-s3-6">
    <w:name w:val="reader-word-layer reader-word-s3-6"/>
    <w:basedOn w:val="a8"/>
    <w:uiPriority w:val="99"/>
    <w:qFormat/>
    <w:pPr>
      <w:widowControl/>
      <w:spacing w:before="100" w:beforeAutospacing="1" w:after="100" w:afterAutospacing="1"/>
      <w:ind w:left="2100" w:hanging="420"/>
      <w:jc w:val="left"/>
    </w:pPr>
    <w:rPr>
      <w:rFonts w:ascii="宋体" w:hAnsi="宋体" w:cs="宋体"/>
      <w:kern w:val="0"/>
      <w:sz w:val="24"/>
    </w:rPr>
  </w:style>
  <w:style w:type="paragraph" w:customStyle="1" w:styleId="xl46">
    <w:name w:val="xl46"/>
    <w:basedOn w:val="a8"/>
    <w:qFormat/>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36">
    <w:name w:val="方案标题3"/>
    <w:basedOn w:val="aff0"/>
    <w:uiPriority w:val="99"/>
    <w:qFormat/>
    <w:pPr>
      <w:tabs>
        <w:tab w:val="left" w:pos="2040"/>
      </w:tabs>
      <w:spacing w:before="120" w:line="440" w:lineRule="atLeast"/>
      <w:ind w:left="2040" w:hanging="360"/>
      <w:jc w:val="left"/>
      <w:outlineLvl w:val="2"/>
    </w:pPr>
    <w:rPr>
      <w:rFonts w:ascii="黑体" w:eastAsia="黑体" w:cs="Times New Roman" w:hint="eastAsia"/>
      <w:kern w:val="0"/>
      <w:sz w:val="24"/>
      <w:szCs w:val="24"/>
    </w:rPr>
  </w:style>
  <w:style w:type="paragraph" w:customStyle="1" w:styleId="2e">
    <w:name w:val="正文 首行缩进:2字符"/>
    <w:basedOn w:val="a8"/>
    <w:qFormat/>
    <w:pPr>
      <w:spacing w:line="360" w:lineRule="auto"/>
      <w:ind w:firstLine="480"/>
    </w:pPr>
    <w:rPr>
      <w:rFonts w:cs="宋体"/>
      <w:sz w:val="24"/>
      <w:szCs w:val="20"/>
    </w:rPr>
  </w:style>
  <w:style w:type="paragraph" w:customStyle="1" w:styleId="afffff6">
    <w:name w:val="正文 + 小四"/>
    <w:basedOn w:val="a8"/>
    <w:qFormat/>
    <w:pPr>
      <w:spacing w:line="360" w:lineRule="auto"/>
      <w:ind w:firstLineChars="200" w:firstLine="480"/>
    </w:pPr>
    <w:rPr>
      <w:rFonts w:ascii="宋体" w:hAnsi="宋体"/>
      <w:bCs/>
      <w:sz w:val="24"/>
      <w:szCs w:val="21"/>
    </w:rPr>
  </w:style>
  <w:style w:type="paragraph" w:customStyle="1" w:styleId="afffff7">
    <w:name w:val="块引用"/>
    <w:basedOn w:val="a8"/>
    <w:qFormat/>
    <w:pPr>
      <w:keepLines/>
      <w:ind w:left="360" w:right="360"/>
      <w:jc w:val="center"/>
    </w:pPr>
    <w:rPr>
      <w:i/>
    </w:rPr>
  </w:style>
  <w:style w:type="paragraph" w:customStyle="1" w:styleId="xl22">
    <w:name w:val="xl22"/>
    <w:basedOn w:val="a8"/>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p9">
    <w:name w:val="p9"/>
    <w:basedOn w:val="a8"/>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font000b141">
    <w:name w:val="font_000_b_141"/>
    <w:basedOn w:val="a8"/>
    <w:uiPriority w:val="99"/>
    <w:qFormat/>
    <w:pPr>
      <w:widowControl/>
      <w:spacing w:before="100" w:beforeAutospacing="1" w:after="100" w:afterAutospacing="1"/>
      <w:ind w:left="95" w:right="95"/>
      <w:jc w:val="left"/>
    </w:pPr>
    <w:rPr>
      <w:rFonts w:ascii="宋体" w:hAnsi="宋体" w:cs="宋体"/>
      <w:b/>
      <w:bCs/>
      <w:color w:val="000000"/>
      <w:kern w:val="0"/>
      <w:sz w:val="22"/>
      <w:szCs w:val="22"/>
    </w:rPr>
  </w:style>
  <w:style w:type="paragraph" w:customStyle="1" w:styleId="xl590">
    <w:name w:val="xl590"/>
    <w:basedOn w:val="a8"/>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f8">
    <w:name w:val="图标"/>
    <w:basedOn w:val="a8"/>
    <w:next w:val="a8"/>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Char2CharCharCharCharCharChar">
    <w:name w:val="Char2 Char Char Char Char Char Char"/>
    <w:basedOn w:val="a8"/>
    <w:qFormat/>
    <w:pPr>
      <w:adjustRightInd w:val="0"/>
      <w:spacing w:line="360" w:lineRule="auto"/>
    </w:pPr>
    <w:rPr>
      <w:kern w:val="0"/>
      <w:sz w:val="24"/>
      <w:szCs w:val="20"/>
    </w:rPr>
  </w:style>
  <w:style w:type="paragraph" w:customStyle="1" w:styleId="afffff9">
    <w:name w:val="表格文字"/>
    <w:basedOn w:val="a8"/>
    <w:qFormat/>
    <w:pPr>
      <w:spacing w:before="25" w:after="25"/>
      <w:jc w:val="left"/>
    </w:pPr>
    <w:rPr>
      <w:bCs/>
      <w:spacing w:val="10"/>
      <w:kern w:val="0"/>
      <w:sz w:val="24"/>
      <w:szCs w:val="20"/>
    </w:rPr>
  </w:style>
  <w:style w:type="paragraph" w:customStyle="1" w:styleId="54">
    <w:name w:val="题注5"/>
    <w:basedOn w:val="a8"/>
    <w:next w:val="a5"/>
    <w:qFormat/>
    <w:pPr>
      <w:jc w:val="center"/>
    </w:pPr>
    <w:rPr>
      <w:b/>
      <w:color w:val="000000"/>
      <w:sz w:val="24"/>
      <w:szCs w:val="21"/>
    </w:rPr>
  </w:style>
  <w:style w:type="paragraph" w:customStyle="1" w:styleId="CharChar11">
    <w:name w:val="Char Char1"/>
    <w:basedOn w:val="a8"/>
    <w:qFormat/>
    <w:pPr>
      <w:widowControl/>
      <w:spacing w:after="160" w:line="240" w:lineRule="exact"/>
      <w:jc w:val="left"/>
    </w:pPr>
    <w:rPr>
      <w:sz w:val="24"/>
    </w:rPr>
  </w:style>
  <w:style w:type="paragraph" w:customStyle="1" w:styleId="Char2CharCharCharCharCharCharCharCharCharCharCharChar">
    <w:name w:val="Char2 Char Char Char Char Char Char Char Char Char Char Char Char"/>
    <w:basedOn w:val="a8"/>
    <w:qFormat/>
    <w:pPr>
      <w:spacing w:line="360" w:lineRule="auto"/>
      <w:ind w:firstLineChars="200" w:firstLine="200"/>
    </w:pPr>
    <w:rPr>
      <w:rFonts w:ascii="Tahoma" w:hAnsi="Tahoma"/>
      <w:sz w:val="24"/>
    </w:rPr>
  </w:style>
  <w:style w:type="paragraph" w:customStyle="1" w:styleId="Char2CharCharCharCharCharChar1">
    <w:name w:val="Char2 Char Char Char Char Char Char1"/>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xl594">
    <w:name w:val="xl594"/>
    <w:basedOn w:val="a8"/>
    <w:uiPriority w:val="99"/>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宋体" w:hAnsi="宋体" w:cs="宋体"/>
      <w:b/>
      <w:bCs/>
      <w:kern w:val="0"/>
      <w:sz w:val="24"/>
    </w:rPr>
  </w:style>
  <w:style w:type="paragraph" w:customStyle="1" w:styleId="Blockquote">
    <w:name w:val="Blockquote"/>
    <w:basedOn w:val="a8"/>
    <w:uiPriority w:val="99"/>
    <w:qFormat/>
    <w:pPr>
      <w:autoSpaceDE w:val="0"/>
      <w:autoSpaceDN w:val="0"/>
      <w:adjustRightInd w:val="0"/>
      <w:spacing w:before="100" w:after="100"/>
      <w:ind w:left="360" w:right="360"/>
      <w:jc w:val="left"/>
    </w:pPr>
    <w:rPr>
      <w:kern w:val="0"/>
      <w:sz w:val="24"/>
      <w:szCs w:val="20"/>
    </w:rPr>
  </w:style>
  <w:style w:type="paragraph" w:customStyle="1" w:styleId="xl29">
    <w:name w:val="xl29"/>
    <w:basedOn w:val="a8"/>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Char1CharCharCharCharCharChar">
    <w:name w:val="Char1 Char Char Char Char Char Char"/>
    <w:basedOn w:val="a8"/>
    <w:qFormat/>
    <w:pPr>
      <w:widowControl/>
      <w:spacing w:after="160" w:line="240" w:lineRule="exact"/>
      <w:jc w:val="left"/>
    </w:pPr>
    <w:rPr>
      <w:szCs w:val="20"/>
    </w:rPr>
  </w:style>
  <w:style w:type="paragraph" w:customStyle="1" w:styleId="xl38">
    <w:name w:val="xl3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fa">
    <w:name w:val="！标题"/>
    <w:basedOn w:val="a8"/>
    <w:uiPriority w:val="99"/>
    <w:qFormat/>
    <w:pPr>
      <w:jc w:val="center"/>
    </w:pPr>
    <w:rPr>
      <w:rFonts w:ascii="仿宋_GB2312" w:eastAsia="文鼎小标宋简" w:hAnsi="宋体"/>
      <w:sz w:val="44"/>
    </w:rPr>
  </w:style>
  <w:style w:type="paragraph" w:customStyle="1" w:styleId="Style117">
    <w:name w:val="_Style 117"/>
    <w:next w:val="a8"/>
    <w:uiPriority w:val="99"/>
    <w:qFormat/>
    <w:pPr>
      <w:widowControl w:val="0"/>
      <w:jc w:val="both"/>
    </w:pPr>
    <w:rPr>
      <w:kern w:val="2"/>
      <w:sz w:val="21"/>
      <w:szCs w:val="24"/>
    </w:rPr>
  </w:style>
  <w:style w:type="paragraph" w:customStyle="1" w:styleId="CharCharCharCharCharCharCharCharCharCharCharCharCharCharCharChar1">
    <w:name w:val="Char Char Char Char Char Char Char Char Char Char Char Char Char Char Char Char1"/>
    <w:basedOn w:val="a8"/>
    <w:uiPriority w:val="99"/>
    <w:qFormat/>
    <w:pPr>
      <w:tabs>
        <w:tab w:val="left" w:pos="360"/>
      </w:tabs>
      <w:autoSpaceDN w:val="0"/>
    </w:pPr>
    <w:rPr>
      <w:sz w:val="24"/>
    </w:rPr>
  </w:style>
  <w:style w:type="paragraph" w:customStyle="1" w:styleId="afffffb">
    <w:name w:val="编写建议"/>
    <w:basedOn w:val="a8"/>
    <w:uiPriority w:val="99"/>
    <w:qFormat/>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Web">
    <w:name w:val="普通 (Web)"/>
    <w:basedOn w:val="a8"/>
    <w:qFormat/>
    <w:pPr>
      <w:widowControl/>
      <w:spacing w:before="100" w:beforeAutospacing="1" w:after="100" w:afterAutospacing="1"/>
      <w:jc w:val="left"/>
    </w:pPr>
    <w:rPr>
      <w:rFonts w:ascii="宋体" w:hAnsi="宋体"/>
      <w:kern w:val="0"/>
      <w:sz w:val="24"/>
    </w:rPr>
  </w:style>
  <w:style w:type="paragraph" w:customStyle="1" w:styleId="style8801">
    <w:name w:val="style8801"/>
    <w:basedOn w:val="a8"/>
    <w:qFormat/>
    <w:pPr>
      <w:spacing w:before="100" w:beforeAutospacing="1" w:after="100" w:afterAutospacing="1"/>
    </w:pPr>
    <w:rPr>
      <w:rFonts w:ascii="宋体" w:hAnsi="宋体" w:cs="宋体"/>
      <w:sz w:val="24"/>
    </w:rPr>
  </w:style>
  <w:style w:type="paragraph" w:customStyle="1" w:styleId="GB231215">
    <w:name w:val="样式 仿宋_GB2312 小四 行距: 1.5 倍行距"/>
    <w:basedOn w:val="a8"/>
    <w:uiPriority w:val="99"/>
    <w:qFormat/>
    <w:pPr>
      <w:spacing w:line="360" w:lineRule="auto"/>
      <w:ind w:firstLineChars="200" w:firstLine="480"/>
    </w:pPr>
    <w:rPr>
      <w:rFonts w:ascii="仿宋_GB2312" w:eastAsia="仿宋_GB2312" w:hAnsi="宋体" w:cs="宋体"/>
      <w:sz w:val="28"/>
      <w:szCs w:val="20"/>
    </w:rPr>
  </w:style>
  <w:style w:type="paragraph" w:customStyle="1" w:styleId="xl583">
    <w:name w:val="xl583"/>
    <w:basedOn w:val="a8"/>
    <w:uiPriority w:val="99"/>
    <w:qFormat/>
    <w:pPr>
      <w:widowControl/>
      <w:spacing w:before="100" w:beforeAutospacing="1" w:after="100" w:afterAutospacing="1"/>
      <w:jc w:val="left"/>
    </w:pPr>
    <w:rPr>
      <w:rFonts w:ascii="宋体" w:hAnsi="宋体" w:cs="宋体"/>
      <w:kern w:val="0"/>
      <w:sz w:val="24"/>
    </w:rPr>
  </w:style>
  <w:style w:type="paragraph" w:customStyle="1" w:styleId="WPSOffice3">
    <w:name w:val="WPSOffice手动目录 3"/>
    <w:qFormat/>
    <w:pPr>
      <w:ind w:leftChars="400" w:left="400"/>
    </w:pPr>
  </w:style>
  <w:style w:type="paragraph" w:customStyle="1" w:styleId="1f5">
    <w:name w:val="方案标题1"/>
    <w:basedOn w:val="aff0"/>
    <w:uiPriority w:val="99"/>
    <w:qFormat/>
    <w:pPr>
      <w:tabs>
        <w:tab w:val="left" w:pos="2040"/>
      </w:tabs>
      <w:spacing w:before="120" w:after="240" w:line="360" w:lineRule="auto"/>
      <w:ind w:left="2040" w:hanging="360"/>
    </w:pPr>
    <w:rPr>
      <w:rFonts w:eastAsia="宋体" w:cs="Times New Roman"/>
      <w:kern w:val="0"/>
      <w:sz w:val="36"/>
    </w:rPr>
  </w:style>
  <w:style w:type="paragraph" w:customStyle="1" w:styleId="xl596">
    <w:name w:val="xl596"/>
    <w:basedOn w:val="a8"/>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40"/>
      <w:szCs w:val="40"/>
    </w:rPr>
  </w:style>
  <w:style w:type="paragraph" w:customStyle="1" w:styleId="1f6">
    <w:name w:val="附录1"/>
    <w:qFormat/>
    <w:pPr>
      <w:tabs>
        <w:tab w:val="left" w:pos="851"/>
        <w:tab w:val="left" w:pos="907"/>
      </w:tabs>
      <w:snapToGrid w:val="0"/>
      <w:spacing w:before="240" w:line="600" w:lineRule="atLeast"/>
      <w:ind w:left="420"/>
    </w:pPr>
    <w:rPr>
      <w:b/>
      <w:i/>
      <w:sz w:val="28"/>
    </w:rPr>
  </w:style>
  <w:style w:type="paragraph" w:customStyle="1" w:styleId="afffffc">
    <w:name w:val="ÆÕÍ¨"/>
    <w:basedOn w:val="a8"/>
    <w:qFormat/>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afffffd">
    <w:name w:val="图"/>
    <w:basedOn w:val="a8"/>
    <w:qFormat/>
    <w:pPr>
      <w:keepNext/>
      <w:adjustRightInd w:val="0"/>
      <w:spacing w:before="60" w:after="60" w:line="300" w:lineRule="auto"/>
      <w:jc w:val="center"/>
      <w:textAlignment w:val="center"/>
    </w:pPr>
    <w:rPr>
      <w:snapToGrid w:val="0"/>
      <w:spacing w:val="20"/>
      <w:kern w:val="0"/>
      <w:sz w:val="24"/>
      <w:szCs w:val="20"/>
    </w:rPr>
  </w:style>
  <w:style w:type="paragraph" w:customStyle="1" w:styleId="afffffe">
    <w:name w:val="文档标题"/>
    <w:basedOn w:val="a8"/>
    <w:uiPriority w:val="99"/>
    <w:qFormat/>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tabletext0">
    <w:name w:val="tabletext"/>
    <w:basedOn w:val="a8"/>
    <w:qFormat/>
    <w:pPr>
      <w:widowControl/>
      <w:spacing w:before="100" w:beforeAutospacing="1" w:after="100" w:afterAutospacing="1"/>
      <w:jc w:val="left"/>
    </w:pPr>
    <w:rPr>
      <w:rFonts w:ascii="宋体" w:hAnsi="宋体" w:cs="宋体"/>
      <w:kern w:val="0"/>
      <w:sz w:val="24"/>
    </w:rPr>
  </w:style>
  <w:style w:type="paragraph" w:customStyle="1" w:styleId="xl37">
    <w:name w:val="xl37"/>
    <w:basedOn w:val="a8"/>
    <w:qFormat/>
    <w:pPr>
      <w:widowControl/>
      <w:spacing w:before="100" w:beforeAutospacing="1" w:after="100" w:afterAutospacing="1"/>
      <w:jc w:val="center"/>
    </w:pPr>
    <w:rPr>
      <w:rFonts w:ascii="仿宋_GB2312" w:eastAsia="仿宋_GB2312" w:hAnsi="宋体" w:hint="eastAsia"/>
      <w:kern w:val="0"/>
      <w:sz w:val="24"/>
    </w:rPr>
  </w:style>
  <w:style w:type="paragraph" w:customStyle="1" w:styleId="xl591">
    <w:name w:val="xl591"/>
    <w:basedOn w:val="a8"/>
    <w:uiPriority w:val="99"/>
    <w:qFormat/>
    <w:pPr>
      <w:widowControl/>
      <w:spacing w:before="100" w:beforeAutospacing="1" w:after="100" w:afterAutospacing="1"/>
      <w:jc w:val="left"/>
    </w:pPr>
    <w:rPr>
      <w:rFonts w:ascii="宋体" w:hAnsi="宋体" w:cs="宋体"/>
      <w:kern w:val="0"/>
      <w:sz w:val="24"/>
    </w:rPr>
  </w:style>
  <w:style w:type="paragraph" w:customStyle="1" w:styleId="xl585">
    <w:name w:val="xl585"/>
    <w:basedOn w:val="a8"/>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1CharCharCharCharCharCharCharChar">
    <w:name w:val="Char Char1 Char Char Char Char Char Char Char Char"/>
    <w:basedOn w:val="a8"/>
    <w:qFormat/>
    <w:pPr>
      <w:widowControl/>
      <w:spacing w:after="160" w:line="240" w:lineRule="exact"/>
      <w:jc w:val="left"/>
    </w:pPr>
    <w:rPr>
      <w:rFonts w:ascii="Verdana" w:hAnsi="Verdana"/>
      <w:kern w:val="0"/>
      <w:sz w:val="20"/>
      <w:szCs w:val="20"/>
      <w:lang w:eastAsia="en-US"/>
    </w:rPr>
  </w:style>
  <w:style w:type="paragraph" w:customStyle="1" w:styleId="xl57">
    <w:name w:val="xl57"/>
    <w:basedOn w:val="a8"/>
    <w:uiPriority w:val="99"/>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b/>
      <w:bCs/>
      <w:kern w:val="0"/>
      <w:sz w:val="24"/>
    </w:rPr>
  </w:style>
  <w:style w:type="paragraph" w:customStyle="1" w:styleId="xl586">
    <w:name w:val="xl586"/>
    <w:basedOn w:val="a8"/>
    <w:uiPriority w:val="99"/>
    <w:qFormat/>
    <w:pPr>
      <w:widowControl/>
      <w:spacing w:before="100" w:beforeAutospacing="1" w:after="100" w:afterAutospacing="1"/>
      <w:jc w:val="left"/>
    </w:pPr>
    <w:rPr>
      <w:rFonts w:ascii="宋体" w:hAnsi="宋体" w:cs="宋体"/>
      <w:b/>
      <w:bCs/>
      <w:kern w:val="0"/>
      <w:sz w:val="24"/>
    </w:rPr>
  </w:style>
  <w:style w:type="paragraph" w:customStyle="1" w:styleId="affffff">
    <w:name w:val="偶数页篇眉"/>
    <w:basedOn w:val="af9"/>
    <w:qFormat/>
    <w:pPr>
      <w:keepLines/>
      <w:pBdr>
        <w:bottom w:val="none" w:sz="0" w:space="0" w:color="auto"/>
      </w:pBdr>
      <w:tabs>
        <w:tab w:val="clear" w:pos="4153"/>
        <w:tab w:val="clear" w:pos="8306"/>
        <w:tab w:val="right" w:pos="0"/>
        <w:tab w:val="center" w:pos="7200"/>
        <w:tab w:val="right" w:pos="14400"/>
      </w:tabs>
      <w:snapToGrid/>
      <w:jc w:val="right"/>
    </w:pPr>
    <w:rPr>
      <w:rFonts w:ascii="Calibri" w:hAnsi="Calibri"/>
      <w:spacing w:val="80"/>
      <w:sz w:val="21"/>
      <w:szCs w:val="24"/>
    </w:rPr>
  </w:style>
  <w:style w:type="paragraph" w:customStyle="1" w:styleId="Char120">
    <w:name w:val="Char12"/>
    <w:basedOn w:val="a8"/>
    <w:qFormat/>
  </w:style>
  <w:style w:type="paragraph" w:customStyle="1" w:styleId="ParaCharCharCharCharCharCharCharCharCharChar">
    <w:name w:val="默认段落字体 Para Char Char Char Char Char Char Char Char Char Char"/>
    <w:basedOn w:val="a8"/>
    <w:uiPriority w:val="99"/>
    <w:qFormat/>
    <w:rPr>
      <w:rFonts w:ascii="Tahoma" w:hAnsi="Tahoma"/>
      <w:sz w:val="24"/>
      <w:szCs w:val="20"/>
    </w:rPr>
  </w:style>
  <w:style w:type="paragraph" w:customStyle="1" w:styleId="CharCharCharCharChar1">
    <w:name w:val="Char Char Char Char Char1"/>
    <w:basedOn w:val="a8"/>
    <w:qFormat/>
    <w:rPr>
      <w:rFonts w:ascii="Tahoma" w:hAnsi="Tahoma"/>
      <w:sz w:val="24"/>
      <w:szCs w:val="20"/>
    </w:rPr>
  </w:style>
  <w:style w:type="paragraph" w:customStyle="1" w:styleId="1110">
    <w:name w:val="列出段落111"/>
    <w:basedOn w:val="a8"/>
    <w:qFormat/>
    <w:pPr>
      <w:spacing w:line="400" w:lineRule="exact"/>
      <w:ind w:firstLineChars="200" w:firstLine="420"/>
    </w:pPr>
    <w:rPr>
      <w:rFonts w:ascii="Arial" w:hAnsi="Arial"/>
      <w:sz w:val="24"/>
    </w:rPr>
  </w:style>
  <w:style w:type="paragraph" w:customStyle="1" w:styleId="Style342">
    <w:name w:val="_Style 342"/>
    <w:next w:val="a8"/>
    <w:uiPriority w:val="99"/>
    <w:unhideWhenUsed/>
    <w:qFormat/>
    <w:pPr>
      <w:widowControl w:val="0"/>
      <w:jc w:val="both"/>
    </w:pPr>
    <w:rPr>
      <w:kern w:val="2"/>
      <w:sz w:val="21"/>
      <w:szCs w:val="24"/>
    </w:rPr>
  </w:style>
  <w:style w:type="paragraph" w:customStyle="1" w:styleId="CharCharCharCharCharChar1CharCharCharCharCharCharCharCharCharChar">
    <w:name w:val="Char Char Char Char Char Char1 Char Char Char Char Char Char Char Char Char Char"/>
    <w:basedOn w:val="a8"/>
    <w:qFormat/>
    <w:pPr>
      <w:widowControl/>
      <w:spacing w:after="160" w:line="240" w:lineRule="exact"/>
      <w:jc w:val="left"/>
    </w:pPr>
    <w:rPr>
      <w:rFonts w:ascii="Verdana" w:eastAsia="仿宋_GB2312" w:hAnsi="Verdana" w:cs="Verdana"/>
      <w:kern w:val="0"/>
      <w:sz w:val="24"/>
      <w:lang w:eastAsia="en-US"/>
    </w:rPr>
  </w:style>
  <w:style w:type="paragraph" w:customStyle="1" w:styleId="ParaCharCharCharCharCharCharChar">
    <w:name w:val="默认段落字体 Para Char Char Char Char Char Char Char"/>
    <w:basedOn w:val="a8"/>
    <w:uiPriority w:val="99"/>
    <w:qFormat/>
    <w:rPr>
      <w:rFonts w:ascii="Tahoma" w:hAnsi="Tahoma"/>
      <w:sz w:val="24"/>
      <w:szCs w:val="20"/>
    </w:rPr>
  </w:style>
  <w:style w:type="paragraph" w:customStyle="1" w:styleId="affffff0">
    <w:name w:val=".正文"/>
    <w:basedOn w:val="a8"/>
    <w:qFormat/>
    <w:pPr>
      <w:spacing w:beforeLines="50"/>
      <w:ind w:firstLineChars="200" w:firstLine="200"/>
    </w:pPr>
    <w:rPr>
      <w:rFonts w:eastAsia="华文仿宋"/>
      <w:szCs w:val="22"/>
    </w:rPr>
  </w:style>
  <w:style w:type="paragraph" w:customStyle="1" w:styleId="1f7">
    <w:name w:val="纯文本1"/>
    <w:basedOn w:val="a8"/>
    <w:qFormat/>
    <w:rPr>
      <w:rFonts w:ascii="宋体" w:hAnsi="Courier New" w:hint="eastAsia"/>
      <w:szCs w:val="22"/>
    </w:rPr>
  </w:style>
  <w:style w:type="paragraph" w:customStyle="1" w:styleId="xl33">
    <w:name w:val="xl33"/>
    <w:basedOn w:val="a8"/>
    <w:qFormat/>
    <w:pPr>
      <w:widowControl/>
      <w:pBdr>
        <w:bottom w:val="single" w:sz="4" w:space="0" w:color="auto"/>
      </w:pBdr>
      <w:spacing w:before="100" w:beforeAutospacing="1" w:after="100" w:afterAutospacing="1"/>
      <w:jc w:val="left"/>
    </w:pPr>
    <w:rPr>
      <w:rFonts w:ascii="仿宋_GB2312" w:eastAsia="仿宋_GB2312" w:hAnsi="宋体" w:hint="eastAsia"/>
      <w:kern w:val="0"/>
      <w:sz w:val="32"/>
      <w:szCs w:val="32"/>
    </w:rPr>
  </w:style>
  <w:style w:type="paragraph" w:customStyle="1" w:styleId="CharCharCharCharCharChar1CharCharCharChar">
    <w:name w:val="Char Char Char Char Char Char1 Char Char Char Char"/>
    <w:basedOn w:val="a8"/>
    <w:qFormat/>
    <w:pPr>
      <w:widowControl/>
      <w:spacing w:after="160" w:line="240" w:lineRule="exact"/>
      <w:jc w:val="left"/>
    </w:pPr>
  </w:style>
  <w:style w:type="paragraph" w:customStyle="1" w:styleId="CharCharCharCharCharCharCharCharCharChar">
    <w:name w:val="Char Char Char Char Char Char Char Char Char Char"/>
    <w:basedOn w:val="a8"/>
    <w:qFormat/>
    <w:pPr>
      <w:adjustRightInd w:val="0"/>
      <w:spacing w:line="360" w:lineRule="auto"/>
    </w:pPr>
    <w:rPr>
      <w:kern w:val="0"/>
      <w:sz w:val="24"/>
      <w:szCs w:val="20"/>
    </w:rPr>
  </w:style>
  <w:style w:type="paragraph" w:customStyle="1" w:styleId="affffff1">
    <w:name w:val="标准"/>
    <w:basedOn w:val="a8"/>
    <w:qFormat/>
    <w:pPr>
      <w:overflowPunct w:val="0"/>
      <w:autoSpaceDE w:val="0"/>
      <w:autoSpaceDN w:val="0"/>
      <w:adjustRightInd w:val="0"/>
      <w:spacing w:line="240" w:lineRule="atLeast"/>
    </w:pPr>
    <w:rPr>
      <w:rFonts w:eastAsia="楷体_GB2312"/>
      <w:kern w:val="0"/>
      <w:sz w:val="24"/>
      <w:szCs w:val="20"/>
    </w:rPr>
  </w:style>
  <w:style w:type="paragraph" w:customStyle="1" w:styleId="xl54">
    <w:name w:val="xl54"/>
    <w:basedOn w:val="a8"/>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2"/>
      <w:szCs w:val="22"/>
    </w:rPr>
  </w:style>
  <w:style w:type="paragraph" w:customStyle="1" w:styleId="xl47">
    <w:name w:val="xl47"/>
    <w:basedOn w:val="a8"/>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color w:val="000000"/>
      <w:kern w:val="0"/>
      <w:sz w:val="20"/>
      <w:szCs w:val="20"/>
    </w:rPr>
  </w:style>
  <w:style w:type="paragraph" w:customStyle="1" w:styleId="xl41">
    <w:name w:val="xl4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CharChar11">
    <w:name w:val="Char Char Char Char11"/>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Style374">
    <w:name w:val="_Style 374"/>
    <w:next w:val="a8"/>
    <w:uiPriority w:val="99"/>
    <w:unhideWhenUsed/>
    <w:qFormat/>
    <w:pPr>
      <w:widowControl w:val="0"/>
      <w:jc w:val="both"/>
    </w:pPr>
    <w:rPr>
      <w:kern w:val="2"/>
      <w:sz w:val="21"/>
      <w:szCs w:val="24"/>
    </w:rPr>
  </w:style>
  <w:style w:type="paragraph" w:customStyle="1" w:styleId="xl45">
    <w:name w:val="xl45"/>
    <w:basedOn w:val="a8"/>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2Char">
    <w:name w:val="Char Char2 Char"/>
    <w:basedOn w:val="a8"/>
    <w:qFormat/>
  </w:style>
  <w:style w:type="paragraph" w:customStyle="1" w:styleId="affffff2">
    <w:name w:val="应急正文"/>
    <w:basedOn w:val="a8"/>
    <w:qFormat/>
    <w:pPr>
      <w:spacing w:line="360" w:lineRule="auto"/>
      <w:ind w:firstLineChars="200" w:firstLine="480"/>
    </w:pPr>
    <w:rPr>
      <w:rFonts w:ascii="宋体" w:hAnsi="宋体"/>
      <w:sz w:val="28"/>
    </w:rPr>
  </w:style>
  <w:style w:type="paragraph" w:customStyle="1" w:styleId="xl108">
    <w:name w:val="xl108"/>
    <w:basedOn w:val="a8"/>
    <w:qFormat/>
    <w:pPr>
      <w:widowControl/>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60">
    <w:name w:val="xl60"/>
    <w:basedOn w:val="a8"/>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color w:val="000000"/>
      <w:kern w:val="0"/>
      <w:sz w:val="22"/>
      <w:szCs w:val="22"/>
    </w:rPr>
  </w:style>
  <w:style w:type="paragraph" w:customStyle="1" w:styleId="reader-word-layerreader-word-s3-3">
    <w:name w:val="reader-word-layer reader-word-s3-3"/>
    <w:basedOn w:val="a8"/>
    <w:uiPriority w:val="99"/>
    <w:qFormat/>
    <w:pPr>
      <w:widowControl/>
      <w:spacing w:before="100" w:beforeAutospacing="1" w:after="100" w:afterAutospacing="1"/>
      <w:ind w:left="1680" w:hanging="420"/>
      <w:jc w:val="left"/>
    </w:pPr>
    <w:rPr>
      <w:rFonts w:ascii="宋体" w:hAnsi="宋体" w:cs="宋体"/>
      <w:kern w:val="0"/>
      <w:sz w:val="24"/>
    </w:rPr>
  </w:style>
  <w:style w:type="paragraph" w:customStyle="1" w:styleId="NormalCenered">
    <w:name w:val="Normal Cenered"/>
    <w:basedOn w:val="a8"/>
    <w:uiPriority w:val="99"/>
    <w:qFormat/>
    <w:pPr>
      <w:widowControl/>
      <w:tabs>
        <w:tab w:val="left" w:pos="6660"/>
      </w:tabs>
      <w:spacing w:before="120" w:after="120" w:line="288" w:lineRule="auto"/>
      <w:jc w:val="center"/>
    </w:pPr>
    <w:rPr>
      <w:kern w:val="0"/>
    </w:rPr>
  </w:style>
  <w:style w:type="paragraph" w:customStyle="1" w:styleId="xl588">
    <w:name w:val="xl588"/>
    <w:basedOn w:val="a8"/>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2">
    <w:name w:val="xl52"/>
    <w:basedOn w:val="a8"/>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2"/>
      <w:szCs w:val="22"/>
    </w:rPr>
  </w:style>
  <w:style w:type="paragraph" w:customStyle="1" w:styleId="affffff3">
    <w:name w:val="前面加点"/>
    <w:basedOn w:val="a8"/>
    <w:qFormat/>
    <w:pPr>
      <w:tabs>
        <w:tab w:val="left" w:pos="720"/>
      </w:tabs>
      <w:spacing w:line="360" w:lineRule="auto"/>
      <w:ind w:left="360" w:hanging="360"/>
      <w:jc w:val="left"/>
    </w:pPr>
    <w:rPr>
      <w:sz w:val="24"/>
    </w:rPr>
  </w:style>
  <w:style w:type="paragraph" w:customStyle="1" w:styleId="07-">
    <w:name w:val="07-图片格式"/>
    <w:basedOn w:val="a8"/>
    <w:qFormat/>
    <w:pPr>
      <w:autoSpaceDE w:val="0"/>
      <w:autoSpaceDN w:val="0"/>
      <w:jc w:val="center"/>
    </w:pPr>
    <w:rPr>
      <w:rFonts w:cs="Tahoma"/>
      <w:color w:val="000000"/>
      <w:szCs w:val="21"/>
    </w:rPr>
  </w:style>
  <w:style w:type="paragraph" w:customStyle="1" w:styleId="affffff4">
    <w:name w:val="表头"/>
    <w:basedOn w:val="a5"/>
    <w:qFormat/>
    <w:pPr>
      <w:keepNext/>
      <w:keepLines/>
      <w:widowControl/>
      <w:numPr>
        <w:numId w:val="0"/>
      </w:numPr>
      <w:spacing w:before="120" w:after="120" w:line="300" w:lineRule="auto"/>
      <w:textAlignment w:val="baseline"/>
    </w:pPr>
    <w:rPr>
      <w:rFonts w:ascii="Arial" w:eastAsia="黑体" w:hAnsi="Arial"/>
      <w:sz w:val="21"/>
    </w:rPr>
  </w:style>
  <w:style w:type="paragraph" w:customStyle="1" w:styleId="affffff5">
    <w:name w:val="È¡ÀÊ¡ÎÄ¡À¾"/>
    <w:basedOn w:val="a8"/>
    <w:uiPriority w:val="99"/>
    <w:qFormat/>
    <w:pPr>
      <w:widowControl/>
      <w:overflowPunct w:val="0"/>
      <w:autoSpaceDE w:val="0"/>
      <w:autoSpaceDN w:val="0"/>
      <w:adjustRightInd w:val="0"/>
      <w:jc w:val="left"/>
      <w:textAlignment w:val="baseline"/>
    </w:pPr>
    <w:rPr>
      <w:kern w:val="0"/>
      <w:sz w:val="24"/>
      <w:szCs w:val="20"/>
    </w:rPr>
  </w:style>
  <w:style w:type="paragraph" w:customStyle="1" w:styleId="CharCharCharCharCharCharCharCharCharCharCharCharCharCharCharChar10">
    <w:name w:val="Char Char Char Char Char Char Char Char Char Char Char Char Char 字元 字元 Char Char 字元 字元 字元 Char1"/>
    <w:basedOn w:val="a8"/>
    <w:qFormat/>
    <w:pPr>
      <w:tabs>
        <w:tab w:val="left" w:pos="855"/>
      </w:tabs>
      <w:ind w:left="855" w:hanging="855"/>
    </w:pPr>
    <w:rPr>
      <w:sz w:val="24"/>
    </w:rPr>
  </w:style>
  <w:style w:type="paragraph" w:customStyle="1" w:styleId="CharCharCharCharCharCharCharChar">
    <w:name w:val="Char Char Char Char Char Char Char Char"/>
    <w:basedOn w:val="a8"/>
    <w:qFormat/>
    <w:pPr>
      <w:widowControl/>
      <w:spacing w:after="160" w:line="240" w:lineRule="exact"/>
      <w:jc w:val="left"/>
    </w:pPr>
    <w:rPr>
      <w:rFonts w:ascii="Verdana" w:hAnsi="Verdana"/>
      <w:kern w:val="0"/>
      <w:sz w:val="20"/>
      <w:szCs w:val="20"/>
      <w:lang w:eastAsia="en-US"/>
    </w:rPr>
  </w:style>
  <w:style w:type="paragraph" w:customStyle="1" w:styleId="font10">
    <w:name w:val="font10"/>
    <w:basedOn w:val="a8"/>
    <w:qFormat/>
    <w:pPr>
      <w:widowControl/>
      <w:spacing w:before="100" w:beforeAutospacing="1" w:after="100" w:afterAutospacing="1"/>
      <w:jc w:val="left"/>
    </w:pPr>
    <w:rPr>
      <w:kern w:val="0"/>
      <w:sz w:val="20"/>
      <w:szCs w:val="20"/>
    </w:rPr>
  </w:style>
  <w:style w:type="paragraph" w:customStyle="1" w:styleId="affffff6">
    <w:name w:val="普通正文"/>
    <w:basedOn w:val="a8"/>
    <w:qFormat/>
    <w:pPr>
      <w:adjustRightInd w:val="0"/>
      <w:spacing w:before="120" w:after="120" w:line="360" w:lineRule="auto"/>
      <w:ind w:firstLine="480"/>
      <w:jc w:val="left"/>
      <w:textAlignment w:val="baseline"/>
    </w:pPr>
    <w:rPr>
      <w:rFonts w:ascii="Arial" w:hAnsi="Arial"/>
      <w:kern w:val="0"/>
      <w:sz w:val="24"/>
    </w:rPr>
  </w:style>
  <w:style w:type="paragraph" w:customStyle="1" w:styleId="affffff7">
    <w:name w:val="正文小子项目"/>
    <w:basedOn w:val="a8"/>
    <w:qFormat/>
    <w:pPr>
      <w:tabs>
        <w:tab w:val="left" w:pos="720"/>
        <w:tab w:val="left" w:pos="866"/>
      </w:tabs>
      <w:ind w:left="720" w:hanging="360"/>
    </w:pPr>
    <w:rPr>
      <w:sz w:val="24"/>
    </w:rPr>
  </w:style>
  <w:style w:type="paragraph" w:customStyle="1" w:styleId="affffff8">
    <w:name w:val="ÕýÎÄÊ¡ÁÐÐËõ½ø"/>
    <w:basedOn w:val="a8"/>
    <w:uiPriority w:val="99"/>
    <w:qFormat/>
    <w:pPr>
      <w:widowControl/>
      <w:overflowPunct w:val="0"/>
      <w:autoSpaceDE w:val="0"/>
      <w:autoSpaceDN w:val="0"/>
      <w:adjustRightInd w:val="0"/>
      <w:spacing w:line="360" w:lineRule="auto"/>
      <w:ind w:firstLine="437"/>
      <w:textAlignment w:val="baseline"/>
    </w:pPr>
    <w:rPr>
      <w:kern w:val="0"/>
      <w:szCs w:val="20"/>
    </w:rPr>
  </w:style>
  <w:style w:type="paragraph" w:customStyle="1" w:styleId="xl43">
    <w:name w:val="xl43"/>
    <w:basedOn w:val="a8"/>
    <w:qFormat/>
    <w:pPr>
      <w:widowControl/>
      <w:spacing w:before="100" w:beforeAutospacing="1" w:after="100" w:afterAutospacing="1"/>
      <w:jc w:val="center"/>
    </w:pPr>
    <w:rPr>
      <w:rFonts w:ascii="仿宋_GB2312" w:eastAsia="仿宋_GB2312" w:hAnsi="宋体" w:hint="eastAsia"/>
      <w:kern w:val="0"/>
      <w:sz w:val="24"/>
    </w:rPr>
  </w:style>
  <w:style w:type="paragraph" w:customStyle="1" w:styleId="Style3">
    <w:name w:val="_Style 3"/>
    <w:basedOn w:val="a8"/>
    <w:uiPriority w:val="34"/>
    <w:qFormat/>
    <w:pPr>
      <w:ind w:firstLineChars="200" w:firstLine="420"/>
    </w:pPr>
    <w:rPr>
      <w:rFonts w:ascii="Calibri" w:hAnsi="Calibri"/>
    </w:rPr>
  </w:style>
  <w:style w:type="paragraph" w:customStyle="1" w:styleId="CharCharCharCharCharChar0">
    <w:name w:val="Char Char Char Char Char Char"/>
    <w:basedOn w:val="a8"/>
    <w:qFormat/>
    <w:pPr>
      <w:widowControl/>
      <w:spacing w:after="160" w:line="240" w:lineRule="exact"/>
      <w:jc w:val="left"/>
    </w:pPr>
  </w:style>
  <w:style w:type="paragraph" w:customStyle="1" w:styleId="affffff9">
    <w:name w:val="注示头"/>
    <w:basedOn w:val="a8"/>
    <w:uiPriority w:val="99"/>
    <w:qFormat/>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footnotedescription">
    <w:name w:val="footnote description"/>
    <w:next w:val="a8"/>
    <w:qFormat/>
    <w:pPr>
      <w:spacing w:line="259" w:lineRule="auto"/>
      <w:ind w:left="173"/>
    </w:pPr>
    <w:rPr>
      <w:rFonts w:ascii="微软雅黑" w:eastAsia="微软雅黑" w:hAnsi="微软雅黑" w:cs="微软雅黑"/>
      <w:color w:val="000000"/>
      <w:sz w:val="21"/>
      <w:szCs w:val="22"/>
    </w:rPr>
  </w:style>
  <w:style w:type="paragraph" w:customStyle="1" w:styleId="09-">
    <w:name w:val="09-项目"/>
    <w:basedOn w:val="a8"/>
    <w:qFormat/>
    <w:pPr>
      <w:tabs>
        <w:tab w:val="left" w:pos="360"/>
        <w:tab w:val="left" w:pos="1117"/>
      </w:tabs>
      <w:autoSpaceDE w:val="0"/>
      <w:autoSpaceDN w:val="0"/>
      <w:adjustRightInd w:val="0"/>
      <w:spacing w:line="360" w:lineRule="auto"/>
      <w:jc w:val="left"/>
    </w:pPr>
    <w:rPr>
      <w:rFonts w:cs="Tahoma"/>
      <w:color w:val="000000"/>
      <w:kern w:val="0"/>
      <w:sz w:val="24"/>
    </w:rPr>
  </w:style>
  <w:style w:type="paragraph" w:customStyle="1" w:styleId="affffffa">
    <w:name w:val="一级"/>
    <w:basedOn w:val="a8"/>
    <w:qFormat/>
    <w:pPr>
      <w:ind w:left="2100" w:hanging="420"/>
    </w:pPr>
    <w:rPr>
      <w:b/>
    </w:rPr>
  </w:style>
  <w:style w:type="paragraph" w:customStyle="1" w:styleId="CharCharCharCharCharChar2">
    <w:name w:val="Char Char Char Char Char Char2"/>
    <w:basedOn w:val="a8"/>
    <w:qFormat/>
    <w:pPr>
      <w:widowControl/>
      <w:spacing w:after="160" w:line="240" w:lineRule="exact"/>
      <w:jc w:val="left"/>
    </w:pPr>
  </w:style>
  <w:style w:type="paragraph" w:customStyle="1" w:styleId="tablelines">
    <w:name w:val="table_lines"/>
    <w:basedOn w:val="a8"/>
    <w:qFormat/>
    <w:pPr>
      <w:widowControl/>
      <w:jc w:val="left"/>
    </w:pPr>
    <w:rPr>
      <w:kern w:val="0"/>
      <w:sz w:val="20"/>
      <w:szCs w:val="20"/>
      <w:lang w:val="de-DE" w:eastAsia="de-DE"/>
    </w:rPr>
  </w:style>
  <w:style w:type="paragraph" w:customStyle="1" w:styleId="font8">
    <w:name w:val="font8"/>
    <w:basedOn w:val="a8"/>
    <w:qFormat/>
    <w:pPr>
      <w:widowControl/>
      <w:spacing w:before="100" w:beforeAutospacing="1" w:after="100" w:afterAutospacing="1"/>
      <w:jc w:val="left"/>
    </w:pPr>
    <w:rPr>
      <w:rFonts w:ascii="仿宋_GB2312" w:eastAsia="仿宋_GB2312" w:hAnsi="宋体" w:hint="eastAsia"/>
      <w:kern w:val="0"/>
      <w:sz w:val="24"/>
    </w:rPr>
  </w:style>
  <w:style w:type="paragraph" w:customStyle="1" w:styleId="affffffb">
    <w:name w:val="填表"/>
    <w:qFormat/>
    <w:rPr>
      <w:kern w:val="2"/>
      <w:sz w:val="18"/>
      <w:szCs w:val="24"/>
    </w:rPr>
  </w:style>
  <w:style w:type="paragraph" w:customStyle="1" w:styleId="CharCharCharChar12">
    <w:name w:val="Char Char Char Char12"/>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xl59">
    <w:name w:val="xl59"/>
    <w:basedOn w:val="a8"/>
    <w:uiPriority w:val="99"/>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b/>
      <w:bCs/>
      <w:color w:val="000000"/>
      <w:kern w:val="0"/>
      <w:sz w:val="22"/>
      <w:szCs w:val="22"/>
    </w:rPr>
  </w:style>
  <w:style w:type="paragraph" w:customStyle="1" w:styleId="affffffc">
    <w:name w:val="ÕýÎÄÊ×ÐÐËõ½ø"/>
    <w:basedOn w:val="a8"/>
    <w:uiPriority w:val="99"/>
    <w:qFormat/>
    <w:pPr>
      <w:widowControl/>
      <w:overflowPunct w:val="0"/>
      <w:autoSpaceDE w:val="0"/>
      <w:autoSpaceDN w:val="0"/>
      <w:adjustRightInd w:val="0"/>
      <w:spacing w:line="360" w:lineRule="auto"/>
      <w:ind w:firstLine="437"/>
      <w:textAlignment w:val="baseline"/>
    </w:pPr>
    <w:rPr>
      <w:kern w:val="0"/>
      <w:szCs w:val="20"/>
    </w:rPr>
  </w:style>
  <w:style w:type="paragraph" w:customStyle="1" w:styleId="affffffd">
    <w:name w:val="表格内文字"/>
    <w:basedOn w:val="a8"/>
    <w:qFormat/>
    <w:rPr>
      <w:sz w:val="24"/>
      <w:szCs w:val="20"/>
    </w:rPr>
  </w:style>
  <w:style w:type="paragraph" w:customStyle="1" w:styleId="xl53">
    <w:name w:val="xl53"/>
    <w:basedOn w:val="a8"/>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xl58">
    <w:name w:val="xl58"/>
    <w:basedOn w:val="a8"/>
    <w:uiPriority w:val="99"/>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b/>
      <w:bCs/>
      <w:kern w:val="0"/>
      <w:sz w:val="24"/>
    </w:rPr>
  </w:style>
  <w:style w:type="paragraph" w:customStyle="1" w:styleId="affffffe">
    <w:name w:val="制作人文字"/>
    <w:basedOn w:val="a8"/>
    <w:uiPriority w:val="99"/>
    <w:qFormat/>
    <w:pPr>
      <w:spacing w:before="156" w:after="156" w:line="360" w:lineRule="auto"/>
      <w:ind w:firstLine="480"/>
      <w:jc w:val="left"/>
    </w:pPr>
    <w:rPr>
      <w:rFonts w:ascii="宋体" w:hAnsi="宋体"/>
      <w:bCs/>
      <w:kern w:val="0"/>
      <w:szCs w:val="21"/>
    </w:rPr>
  </w:style>
  <w:style w:type="paragraph" w:customStyle="1" w:styleId="xl589">
    <w:name w:val="xl589"/>
    <w:basedOn w:val="a8"/>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61">
    <w:name w:val="xl61"/>
    <w:basedOn w:val="a8"/>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color w:val="000000"/>
      <w:kern w:val="0"/>
      <w:sz w:val="22"/>
      <w:szCs w:val="22"/>
    </w:rPr>
  </w:style>
  <w:style w:type="paragraph" w:customStyle="1" w:styleId="CharChar110">
    <w:name w:val="Char Char11"/>
    <w:basedOn w:val="a8"/>
    <w:uiPriority w:val="99"/>
    <w:qFormat/>
    <w:rPr>
      <w:rFonts w:ascii="Tahoma" w:hAnsi="Tahoma"/>
      <w:b/>
      <w:kern w:val="0"/>
      <w:sz w:val="28"/>
      <w:szCs w:val="20"/>
    </w:rPr>
  </w:style>
  <w:style w:type="paragraph" w:customStyle="1" w:styleId="afffffff">
    <w:name w:val="正文（首行不缩进）"/>
    <w:basedOn w:val="a8"/>
    <w:uiPriority w:val="99"/>
    <w:qFormat/>
    <w:pPr>
      <w:autoSpaceDE w:val="0"/>
      <w:autoSpaceDN w:val="0"/>
      <w:adjustRightInd w:val="0"/>
      <w:spacing w:line="360" w:lineRule="auto"/>
      <w:jc w:val="left"/>
    </w:pPr>
    <w:rPr>
      <w:kern w:val="0"/>
      <w:szCs w:val="20"/>
    </w:rPr>
  </w:style>
  <w:style w:type="paragraph" w:customStyle="1" w:styleId="ParaChar">
    <w:name w:val="默认段落字体 Para Char"/>
    <w:basedOn w:val="a8"/>
    <w:qFormat/>
    <w:pPr>
      <w:adjustRightInd w:val="0"/>
      <w:spacing w:line="360" w:lineRule="auto"/>
    </w:pPr>
    <w:rPr>
      <w:kern w:val="0"/>
      <w:sz w:val="24"/>
      <w:szCs w:val="20"/>
    </w:rPr>
  </w:style>
  <w:style w:type="paragraph" w:customStyle="1" w:styleId="Graphics">
    <w:name w:val="Graphics"/>
    <w:basedOn w:val="a8"/>
    <w:qFormat/>
    <w:pPr>
      <w:widowControl/>
      <w:spacing w:before="120"/>
      <w:jc w:val="left"/>
    </w:pPr>
    <w:rPr>
      <w:color w:val="000000"/>
      <w:kern w:val="0"/>
      <w:sz w:val="20"/>
      <w:szCs w:val="20"/>
      <w:lang w:eastAsia="en-US"/>
    </w:rPr>
  </w:style>
  <w:style w:type="paragraph" w:customStyle="1" w:styleId="xl49">
    <w:name w:val="xl49"/>
    <w:basedOn w:val="a8"/>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55">
    <w:name w:val="xl55"/>
    <w:basedOn w:val="a8"/>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afffffff0">
    <w:name w:val="我的表格样式"/>
    <w:basedOn w:val="a8"/>
    <w:qFormat/>
    <w:pPr>
      <w:widowControl/>
      <w:adjustRightInd w:val="0"/>
      <w:snapToGrid w:val="0"/>
      <w:spacing w:line="360" w:lineRule="auto"/>
      <w:jc w:val="center"/>
    </w:pPr>
    <w:rPr>
      <w:sz w:val="24"/>
      <w:szCs w:val="22"/>
    </w:rPr>
  </w:style>
  <w:style w:type="paragraph" w:customStyle="1" w:styleId="45">
    <w:name w:val="标题  4"/>
    <w:basedOn w:val="a8"/>
    <w:uiPriority w:val="99"/>
    <w:qFormat/>
    <w:pPr>
      <w:adjustRightInd w:val="0"/>
      <w:snapToGrid w:val="0"/>
      <w:spacing w:line="360" w:lineRule="auto"/>
      <w:ind w:firstLine="420"/>
    </w:pPr>
    <w:rPr>
      <w:kern w:val="0"/>
      <w:sz w:val="24"/>
    </w:rPr>
  </w:style>
  <w:style w:type="paragraph" w:customStyle="1" w:styleId="CharChar20">
    <w:name w:val="Char Char2"/>
    <w:basedOn w:val="a8"/>
    <w:qFormat/>
    <w:rPr>
      <w:rFonts w:ascii="Tahoma" w:hAnsi="Tahoma"/>
      <w:sz w:val="24"/>
      <w:szCs w:val="20"/>
    </w:rPr>
  </w:style>
  <w:style w:type="paragraph" w:customStyle="1" w:styleId="46">
    <w:name w:val="4"/>
    <w:basedOn w:val="a8"/>
    <w:next w:val="34"/>
    <w:qFormat/>
    <w:pPr>
      <w:spacing w:line="360" w:lineRule="auto"/>
      <w:ind w:firstLine="420"/>
    </w:pPr>
    <w:rPr>
      <w:color w:val="FF0000"/>
      <w:sz w:val="24"/>
    </w:rPr>
  </w:style>
  <w:style w:type="paragraph" w:customStyle="1" w:styleId="xl27">
    <w:name w:val="xl27"/>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55">
    <w:name w:val="5"/>
    <w:basedOn w:val="a8"/>
    <w:next w:val="af5"/>
    <w:qFormat/>
    <w:rPr>
      <w:rFonts w:ascii="宋体" w:hAnsi="Courier New"/>
      <w:szCs w:val="20"/>
    </w:rPr>
  </w:style>
  <w:style w:type="paragraph" w:customStyle="1" w:styleId="xl23">
    <w:name w:val="xl2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CharCharCharCharChar1CharCharCharChar1CharChar11">
    <w:name w:val="Char Char Char Char Char1 Char Char Char Char1 Char Char11"/>
    <w:basedOn w:val="af0"/>
    <w:uiPriority w:val="99"/>
    <w:qFormat/>
    <w:pPr>
      <w:autoSpaceDN w:val="0"/>
    </w:pPr>
    <w:rPr>
      <w:rFonts w:ascii="Tahoma" w:hAnsi="Tahoma"/>
      <w:kern w:val="0"/>
      <w:sz w:val="24"/>
    </w:rPr>
  </w:style>
  <w:style w:type="paragraph" w:customStyle="1" w:styleId="CharCharCharCharChar1CharCharCharChar1CharChar1">
    <w:name w:val="Char Char Char Char Char1 Char Char Char Char1 Char Char1"/>
    <w:basedOn w:val="af0"/>
    <w:uiPriority w:val="99"/>
    <w:qFormat/>
    <w:rPr>
      <w:rFonts w:ascii="Tahoma" w:hAnsi="Tahoma"/>
      <w:kern w:val="0"/>
      <w:sz w:val="24"/>
    </w:rPr>
  </w:style>
  <w:style w:type="paragraph" w:customStyle="1" w:styleId="xl35">
    <w:name w:val="xl3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Style33">
    <w:name w:val="_Style 33"/>
    <w:basedOn w:val="11"/>
    <w:qFormat/>
    <w:pPr>
      <w:widowControl/>
      <w:tabs>
        <w:tab w:val="left" w:pos="420"/>
        <w:tab w:val="left" w:pos="4032"/>
      </w:tabs>
      <w:adjustRightInd w:val="0"/>
      <w:snapToGrid w:val="0"/>
      <w:spacing w:before="240" w:after="240" w:line="348" w:lineRule="auto"/>
      <w:ind w:left="420" w:hanging="420"/>
      <w:jc w:val="left"/>
      <w:textAlignment w:val="baseline"/>
    </w:pPr>
    <w:rPr>
      <w:rFonts w:ascii="华文细黑" w:hAnsi="Calibri" w:cs="Calibri"/>
      <w:b/>
      <w:kern w:val="2"/>
      <w:sz w:val="28"/>
      <w:szCs w:val="44"/>
    </w:rPr>
  </w:style>
  <w:style w:type="paragraph" w:customStyle="1" w:styleId="1f8">
    <w:name w:val="普通(网站)1"/>
    <w:basedOn w:val="a8"/>
    <w:qFormat/>
    <w:pPr>
      <w:widowControl/>
      <w:spacing w:before="100" w:beforeAutospacing="1" w:after="100" w:afterAutospacing="1"/>
      <w:jc w:val="left"/>
    </w:pPr>
    <w:rPr>
      <w:rFonts w:ascii="宋体" w:hAnsi="宋体" w:cs="宋体"/>
      <w:kern w:val="0"/>
      <w:sz w:val="24"/>
    </w:rPr>
  </w:style>
  <w:style w:type="paragraph" w:customStyle="1" w:styleId="xl40">
    <w:name w:val="xl4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Style132">
    <w:name w:val="_Style 132"/>
    <w:qFormat/>
    <w:pPr>
      <w:widowControl w:val="0"/>
      <w:jc w:val="both"/>
    </w:pPr>
    <w:rPr>
      <w:kern w:val="2"/>
      <w:sz w:val="21"/>
      <w:szCs w:val="24"/>
    </w:rPr>
  </w:style>
  <w:style w:type="paragraph" w:customStyle="1" w:styleId="font9">
    <w:name w:val="font9"/>
    <w:basedOn w:val="a8"/>
    <w:qFormat/>
    <w:pPr>
      <w:widowControl/>
      <w:spacing w:before="100" w:beforeAutospacing="1" w:after="100" w:afterAutospacing="1"/>
      <w:jc w:val="left"/>
    </w:pPr>
    <w:rPr>
      <w:kern w:val="0"/>
      <w:sz w:val="24"/>
    </w:rPr>
  </w:style>
  <w:style w:type="paragraph" w:customStyle="1" w:styleId="xl32">
    <w:name w:val="xl32"/>
    <w:basedOn w:val="a8"/>
    <w:qFormat/>
    <w:pPr>
      <w:widowControl/>
      <w:spacing w:before="100" w:beforeAutospacing="1" w:after="100" w:afterAutospacing="1"/>
      <w:jc w:val="center"/>
      <w:textAlignment w:val="center"/>
    </w:pPr>
    <w:rPr>
      <w:rFonts w:ascii="隶书" w:eastAsia="隶书" w:hAnsi="宋体" w:hint="eastAsia"/>
      <w:kern w:val="0"/>
      <w:sz w:val="72"/>
      <w:szCs w:val="72"/>
    </w:rPr>
  </w:style>
  <w:style w:type="paragraph" w:customStyle="1" w:styleId="Afffffff1">
    <w:name w:val="正文 A"/>
    <w:qFormat/>
    <w:pPr>
      <w:widowControl w:val="0"/>
      <w:jc w:val="both"/>
    </w:pPr>
    <w:rPr>
      <w:rFonts w:eastAsia="ヒラギノ角ゴ Pro W3"/>
      <w:color w:val="000000"/>
      <w:kern w:val="2"/>
      <w:sz w:val="21"/>
    </w:rPr>
  </w:style>
  <w:style w:type="paragraph" w:customStyle="1" w:styleId="Char40">
    <w:name w:val="Char4"/>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0">
    <w:name w:val="Char Char Char Char Char Char Char Char Char Char Char Char Char Char Char Char"/>
    <w:basedOn w:val="a8"/>
    <w:uiPriority w:val="99"/>
    <w:qFormat/>
    <w:pPr>
      <w:tabs>
        <w:tab w:val="left" w:pos="360"/>
      </w:tabs>
    </w:pPr>
    <w:rPr>
      <w:sz w:val="24"/>
    </w:rPr>
  </w:style>
  <w:style w:type="paragraph" w:customStyle="1" w:styleId="afffffff2">
    <w:name w:val="大项目编号"/>
    <w:basedOn w:val="af2"/>
    <w:next w:val="a8"/>
    <w:uiPriority w:val="99"/>
    <w:qFormat/>
    <w:pPr>
      <w:tabs>
        <w:tab w:val="left" w:pos="420"/>
      </w:tabs>
      <w:spacing w:line="360" w:lineRule="auto"/>
      <w:ind w:left="420" w:hanging="420"/>
    </w:pPr>
    <w:rPr>
      <w:rFonts w:ascii="宋体" w:hAnsi="宋体" w:cs="Calibri"/>
      <w:b/>
      <w:bCs/>
      <w:kern w:val="0"/>
      <w:sz w:val="28"/>
      <w:szCs w:val="22"/>
    </w:rPr>
  </w:style>
  <w:style w:type="paragraph" w:customStyle="1" w:styleId="afffffff3">
    <w:name w:val="正文内容"/>
    <w:basedOn w:val="a8"/>
    <w:qFormat/>
    <w:pPr>
      <w:spacing w:beforeLines="50" w:before="156" w:afterLines="50" w:after="156" w:line="360" w:lineRule="auto"/>
      <w:ind w:firstLineChars="200" w:firstLine="480"/>
    </w:pPr>
    <w:rPr>
      <w:rFonts w:ascii="宋体" w:hAnsi="宋体" w:cs="宋体"/>
      <w:sz w:val="24"/>
      <w:szCs w:val="20"/>
    </w:rPr>
  </w:style>
  <w:style w:type="paragraph" w:customStyle="1" w:styleId="xl593">
    <w:name w:val="xl593"/>
    <w:basedOn w:val="a8"/>
    <w:uiPriority w:val="99"/>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b/>
      <w:bCs/>
      <w:kern w:val="0"/>
      <w:sz w:val="24"/>
    </w:rPr>
  </w:style>
  <w:style w:type="paragraph" w:customStyle="1" w:styleId="reader-word-layerreader-word-s3-10">
    <w:name w:val="reader-word-layer reader-word-s3-10"/>
    <w:basedOn w:val="a8"/>
    <w:uiPriority w:val="99"/>
    <w:qFormat/>
    <w:pPr>
      <w:widowControl/>
      <w:spacing w:before="100" w:beforeAutospacing="1" w:after="100" w:afterAutospacing="1"/>
      <w:jc w:val="left"/>
    </w:pPr>
    <w:rPr>
      <w:rFonts w:ascii="宋体" w:hAnsi="宋体" w:cs="宋体"/>
      <w:kern w:val="0"/>
      <w:sz w:val="24"/>
    </w:rPr>
  </w:style>
  <w:style w:type="paragraph" w:customStyle="1" w:styleId="2f">
    <w:name w:val="修订2"/>
    <w:uiPriority w:val="99"/>
    <w:unhideWhenUsed/>
    <w:qFormat/>
    <w:rPr>
      <w:kern w:val="2"/>
      <w:sz w:val="21"/>
      <w:szCs w:val="22"/>
    </w:rPr>
  </w:style>
  <w:style w:type="paragraph" w:customStyle="1" w:styleId="xl595">
    <w:name w:val="xl595"/>
    <w:basedOn w:val="a8"/>
    <w:uiPriority w:val="99"/>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hAnsi="宋体" w:cs="宋体"/>
      <w:b/>
      <w:bCs/>
      <w:kern w:val="0"/>
      <w:sz w:val="24"/>
    </w:rPr>
  </w:style>
  <w:style w:type="paragraph" w:customStyle="1" w:styleId="xl107">
    <w:name w:val="xl107"/>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2CharCharChar">
    <w:name w:val="样式 标题 2标题 2 Char Char Char + 小三"/>
    <w:basedOn w:val="21"/>
    <w:uiPriority w:val="99"/>
    <w:qFormat/>
    <w:pPr>
      <w:keepNext w:val="0"/>
      <w:keepLines w:val="0"/>
      <w:ind w:left="4464" w:firstLine="576"/>
    </w:pPr>
    <w:rPr>
      <w:rFonts w:ascii="黑体" w:hAnsi="宋体"/>
      <w:color w:val="000000"/>
      <w:sz w:val="30"/>
    </w:rPr>
  </w:style>
  <w:style w:type="paragraph" w:customStyle="1" w:styleId="xl50">
    <w:name w:val="xl50"/>
    <w:basedOn w:val="a8"/>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4"/>
    </w:rPr>
  </w:style>
  <w:style w:type="paragraph" w:customStyle="1" w:styleId="xl39">
    <w:name w:val="xl39"/>
    <w:basedOn w:val="a8"/>
    <w:qFormat/>
    <w:pPr>
      <w:widowControl/>
      <w:spacing w:before="100" w:beforeAutospacing="1" w:after="100" w:afterAutospacing="1"/>
      <w:jc w:val="center"/>
    </w:pPr>
    <w:rPr>
      <w:rFonts w:ascii="宋体" w:hAnsi="宋体"/>
      <w:kern w:val="0"/>
      <w:sz w:val="24"/>
    </w:rPr>
  </w:style>
  <w:style w:type="paragraph" w:customStyle="1" w:styleId="025">
    <w:name w:val="样式 段后: 0.25 行"/>
    <w:basedOn w:val="a8"/>
    <w:uiPriority w:val="99"/>
    <w:qFormat/>
    <w:pPr>
      <w:spacing w:after="78" w:line="300" w:lineRule="auto"/>
      <w:ind w:firstLineChars="200" w:firstLine="420"/>
    </w:pPr>
    <w:rPr>
      <w:rFonts w:ascii="Arial" w:hAnsi="Arial" w:cs="宋体"/>
      <w:szCs w:val="20"/>
    </w:rPr>
  </w:style>
  <w:style w:type="paragraph" w:customStyle="1" w:styleId="CharCharCharCharCharCharCharCharChar">
    <w:name w:val="Char Char Char Char Char Char Char Char Char"/>
    <w:basedOn w:val="a8"/>
    <w:qFormat/>
    <w:pPr>
      <w:snapToGrid w:val="0"/>
    </w:pPr>
    <w:rPr>
      <w:rFonts w:ascii="Tahoma" w:hAnsi="Tahoma"/>
      <w:sz w:val="24"/>
      <w:szCs w:val="20"/>
    </w:rPr>
  </w:style>
  <w:style w:type="paragraph" w:customStyle="1" w:styleId="CharChar12">
    <w:name w:val="Char Char12"/>
    <w:basedOn w:val="a8"/>
    <w:qFormat/>
    <w:pPr>
      <w:widowControl/>
      <w:spacing w:after="160" w:line="240" w:lineRule="exact"/>
      <w:jc w:val="left"/>
    </w:pPr>
    <w:rPr>
      <w:sz w:val="24"/>
    </w:rPr>
  </w:style>
  <w:style w:type="paragraph" w:customStyle="1" w:styleId="CharChar1CharCharCharCharCharCharCharCharCharCharCharCharCharChar">
    <w:name w:val="Char Char1 Char Char Char Char Char Char Char Char Char Char Char Char Char Char"/>
    <w:basedOn w:val="a8"/>
    <w:qFormat/>
    <w:pPr>
      <w:widowControl/>
      <w:spacing w:after="160" w:line="240" w:lineRule="exact"/>
      <w:jc w:val="left"/>
    </w:pPr>
    <w:rPr>
      <w:rFonts w:ascii="Verdana" w:hAnsi="Verdana"/>
      <w:kern w:val="0"/>
      <w:sz w:val="20"/>
      <w:szCs w:val="20"/>
      <w:lang w:eastAsia="en-US"/>
    </w:rPr>
  </w:style>
  <w:style w:type="paragraph" w:customStyle="1" w:styleId="reader-word-layerreader-word-s3-9">
    <w:name w:val="reader-word-layer reader-word-s3-9"/>
    <w:basedOn w:val="a8"/>
    <w:uiPriority w:val="99"/>
    <w:qFormat/>
    <w:pPr>
      <w:widowControl/>
      <w:spacing w:before="100" w:beforeAutospacing="1" w:after="100" w:afterAutospacing="1"/>
      <w:jc w:val="left"/>
    </w:pPr>
    <w:rPr>
      <w:rFonts w:ascii="宋体" w:hAnsi="宋体" w:cs="宋体"/>
      <w:kern w:val="0"/>
      <w:sz w:val="24"/>
    </w:rPr>
  </w:style>
  <w:style w:type="paragraph" w:customStyle="1" w:styleId="p11">
    <w:name w:val="p11"/>
    <w:basedOn w:val="a8"/>
    <w:qFormat/>
    <w:pPr>
      <w:widowControl/>
      <w:spacing w:before="84"/>
      <w:jc w:val="center"/>
    </w:pPr>
    <w:rPr>
      <w:rFonts w:ascii="宋体" w:hAnsi="宋体" w:cs="宋体"/>
      <w:color w:val="666666"/>
      <w:kern w:val="0"/>
      <w:sz w:val="24"/>
    </w:rPr>
  </w:style>
  <w:style w:type="paragraph" w:customStyle="1" w:styleId="xl62">
    <w:name w:val="xl62"/>
    <w:basedOn w:val="a8"/>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11">
    <w:name w:val="彩色列表 - 强调文字颜色 11"/>
    <w:basedOn w:val="a8"/>
    <w:uiPriority w:val="34"/>
    <w:qFormat/>
    <w:pPr>
      <w:ind w:firstLineChars="200" w:firstLine="420"/>
    </w:pPr>
    <w:rPr>
      <w:rFonts w:ascii="Calibri" w:hAnsi="Calibri"/>
      <w:szCs w:val="22"/>
    </w:rPr>
  </w:style>
  <w:style w:type="paragraph" w:customStyle="1" w:styleId="37">
    <w:name w:val="列出段落3"/>
    <w:basedOn w:val="a8"/>
    <w:uiPriority w:val="99"/>
    <w:qFormat/>
    <w:pPr>
      <w:ind w:firstLineChars="200" w:firstLine="420"/>
    </w:pPr>
  </w:style>
  <w:style w:type="paragraph" w:customStyle="1" w:styleId="Level2Bullet">
    <w:name w:val="Level2Bullet"/>
    <w:basedOn w:val="a8"/>
    <w:qFormat/>
    <w:pPr>
      <w:widowControl/>
      <w:tabs>
        <w:tab w:val="left" w:pos="3969"/>
        <w:tab w:val="left" w:pos="5954"/>
        <w:tab w:val="left" w:pos="7938"/>
      </w:tabs>
      <w:ind w:left="2268" w:hanging="283"/>
      <w:jc w:val="left"/>
    </w:pPr>
    <w:rPr>
      <w:rFonts w:ascii="Helv" w:hAnsi="Helv"/>
      <w:kern w:val="0"/>
      <w:sz w:val="20"/>
      <w:szCs w:val="20"/>
      <w:lang w:val="en-GB"/>
    </w:rPr>
  </w:style>
  <w:style w:type="paragraph" w:customStyle="1" w:styleId="-1">
    <w:name w:val="正文-带编号1)"/>
    <w:basedOn w:val="a8"/>
    <w:qFormat/>
    <w:pPr>
      <w:tabs>
        <w:tab w:val="left" w:pos="1440"/>
      </w:tabs>
      <w:spacing w:line="400" w:lineRule="exact"/>
      <w:ind w:firstLineChars="200" w:firstLine="200"/>
    </w:pPr>
    <w:rPr>
      <w:rFonts w:ascii="Arial" w:hAnsi="Arial"/>
      <w:sz w:val="24"/>
    </w:rPr>
  </w:style>
  <w:style w:type="paragraph" w:customStyle="1" w:styleId="afffffff4">
    <w:name w:val="表格"/>
    <w:basedOn w:val="a8"/>
    <w:qFormat/>
    <w:pPr>
      <w:spacing w:line="400" w:lineRule="atLeast"/>
    </w:pPr>
    <w:rPr>
      <w:b/>
      <w:bCs/>
      <w:color w:val="000000"/>
      <w:sz w:val="24"/>
    </w:rPr>
  </w:style>
  <w:style w:type="paragraph" w:customStyle="1" w:styleId="0250">
    <w:name w:val="样式 左侧:  0 厘米 悬挂缩进: 2.5 字符"/>
    <w:basedOn w:val="a8"/>
    <w:qFormat/>
    <w:pPr>
      <w:ind w:left="525" w:hangingChars="250" w:hanging="525"/>
    </w:pPr>
    <w:rPr>
      <w:szCs w:val="20"/>
    </w:rPr>
  </w:style>
  <w:style w:type="paragraph" w:customStyle="1" w:styleId="-31">
    <w:name w:val="浅色网格 - 强调文字颜色 31"/>
    <w:basedOn w:val="a8"/>
    <w:uiPriority w:val="34"/>
    <w:qFormat/>
    <w:pPr>
      <w:ind w:firstLineChars="200" w:firstLine="420"/>
    </w:pPr>
    <w:rPr>
      <w:rFonts w:ascii="Calibri" w:hAnsi="Calibri"/>
      <w:szCs w:val="22"/>
    </w:rPr>
  </w:style>
  <w:style w:type="paragraph" w:customStyle="1" w:styleId="black1">
    <w:name w:val="black1"/>
    <w:basedOn w:val="a8"/>
    <w:qFormat/>
    <w:pPr>
      <w:widowControl/>
      <w:spacing w:before="100" w:beforeAutospacing="1" w:after="100" w:afterAutospacing="1" w:line="280" w:lineRule="atLeast"/>
      <w:jc w:val="left"/>
    </w:pPr>
    <w:rPr>
      <w:color w:val="000000"/>
      <w:kern w:val="0"/>
      <w:sz w:val="18"/>
      <w:szCs w:val="18"/>
    </w:rPr>
  </w:style>
  <w:style w:type="paragraph" w:customStyle="1" w:styleId="afffffff5">
    <w:name w:val="！正文内容"/>
    <w:basedOn w:val="a8"/>
    <w:uiPriority w:val="99"/>
    <w:qFormat/>
    <w:pPr>
      <w:spacing w:line="540" w:lineRule="exact"/>
      <w:ind w:firstLineChars="200" w:firstLine="200"/>
    </w:pPr>
    <w:rPr>
      <w:rFonts w:ascii="仿宋_GB2312" w:eastAsia="仿宋_GB2312" w:hAnsi="仿宋_GB2312"/>
      <w:sz w:val="32"/>
    </w:rPr>
  </w:style>
  <w:style w:type="paragraph" w:customStyle="1" w:styleId="Figure">
    <w:name w:val="Figure"/>
    <w:basedOn w:val="a8"/>
    <w:next w:val="a8"/>
    <w:uiPriority w:val="99"/>
    <w:qFormat/>
    <w:pPr>
      <w:keepNext/>
      <w:widowControl/>
      <w:snapToGrid w:val="0"/>
      <w:spacing w:before="80" w:after="80" w:line="300" w:lineRule="auto"/>
      <w:ind w:left="1701"/>
      <w:jc w:val="center"/>
    </w:pPr>
    <w:rPr>
      <w:rFonts w:ascii="Arial" w:hAnsi="Arial"/>
      <w:kern w:val="0"/>
      <w:szCs w:val="20"/>
    </w:rPr>
  </w:style>
  <w:style w:type="paragraph" w:customStyle="1" w:styleId="DefaultParagraphFontParaChar">
    <w:name w:val="Default Paragraph Font Para Char"/>
    <w:basedOn w:val="a8"/>
    <w:qFormat/>
    <w:pPr>
      <w:widowControl/>
      <w:spacing w:after="160" w:line="240" w:lineRule="exact"/>
      <w:jc w:val="left"/>
    </w:pPr>
    <w:rPr>
      <w:rFonts w:ascii="Verdana" w:hAnsi="Verdana"/>
      <w:kern w:val="0"/>
      <w:sz w:val="20"/>
      <w:szCs w:val="20"/>
      <w:lang w:eastAsia="en-US"/>
    </w:rPr>
  </w:style>
  <w:style w:type="paragraph" w:customStyle="1" w:styleId="152">
    <w:name w:val="样式 行距: 1.5 倍行距"/>
    <w:basedOn w:val="a8"/>
    <w:qFormat/>
    <w:pPr>
      <w:widowControl/>
      <w:spacing w:line="360" w:lineRule="auto"/>
      <w:ind w:firstLineChars="225" w:firstLine="585"/>
    </w:pPr>
    <w:rPr>
      <w:spacing w:val="10"/>
      <w:kern w:val="0"/>
      <w:sz w:val="24"/>
      <w:szCs w:val="20"/>
    </w:rPr>
  </w:style>
  <w:style w:type="paragraph" w:customStyle="1" w:styleId="afffffff6">
    <w:name w:val="简单回函地址"/>
    <w:basedOn w:val="a8"/>
    <w:qFormat/>
    <w:rPr>
      <w:sz w:val="24"/>
    </w:rPr>
  </w:style>
  <w:style w:type="paragraph" w:customStyle="1" w:styleId="afffffff7">
    <w:name w:val="注示文本"/>
    <w:basedOn w:val="a8"/>
    <w:uiPriority w:val="99"/>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CharCharCharCharCharChar1CharCharCharChar1">
    <w:name w:val="Char Char Char Char Char Char1 Char Char Char Char1"/>
    <w:basedOn w:val="a8"/>
    <w:qFormat/>
    <w:pPr>
      <w:widowControl/>
      <w:spacing w:after="160" w:line="240" w:lineRule="exact"/>
      <w:jc w:val="left"/>
    </w:pPr>
  </w:style>
  <w:style w:type="paragraph" w:customStyle="1" w:styleId="CharCharChar1CharCharChar">
    <w:name w:val="Char Char Char1 Char Char Char"/>
    <w:basedOn w:val="a8"/>
    <w:qFormat/>
    <w:pPr>
      <w:widowControl/>
      <w:spacing w:after="160" w:line="240" w:lineRule="exact"/>
      <w:jc w:val="left"/>
    </w:pPr>
  </w:style>
  <w:style w:type="paragraph" w:customStyle="1" w:styleId="WPSOffice1">
    <w:name w:val="WPSOffice手动目录 1"/>
    <w:qFormat/>
  </w:style>
  <w:style w:type="paragraph" w:customStyle="1" w:styleId="xl587">
    <w:name w:val="xl587"/>
    <w:basedOn w:val="a8"/>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0505">
    <w:name w:val="样式 首行缩进:  2 字符 段前: 0.5 行 段后: 0.5 行"/>
    <w:basedOn w:val="a8"/>
    <w:qFormat/>
    <w:pPr>
      <w:widowControl/>
      <w:spacing w:beforeLines="50" w:line="360" w:lineRule="auto"/>
      <w:ind w:firstLineChars="200" w:firstLine="200"/>
      <w:jc w:val="left"/>
    </w:pPr>
    <w:rPr>
      <w:rFonts w:cs="宋体"/>
      <w:kern w:val="0"/>
      <w:sz w:val="24"/>
      <w:szCs w:val="20"/>
      <w:lang w:eastAsia="en-US" w:bidi="he-IL"/>
    </w:rPr>
  </w:style>
  <w:style w:type="paragraph" w:customStyle="1" w:styleId="afffffff8">
    <w:name w:val="表格文本"/>
    <w:uiPriority w:val="99"/>
    <w:qFormat/>
    <w:pPr>
      <w:tabs>
        <w:tab w:val="decimal" w:pos="0"/>
      </w:tabs>
    </w:pPr>
    <w:rPr>
      <w:rFonts w:ascii="Arial" w:hAnsi="Arial"/>
      <w:sz w:val="21"/>
      <w:szCs w:val="21"/>
    </w:rPr>
  </w:style>
  <w:style w:type="paragraph" w:customStyle="1" w:styleId="afffffff9">
    <w:name w:val="子标题"/>
    <w:basedOn w:val="a8"/>
    <w:uiPriority w:val="99"/>
    <w:qFormat/>
    <w:pPr>
      <w:spacing w:line="360" w:lineRule="auto"/>
    </w:pPr>
    <w:rPr>
      <w:sz w:val="24"/>
      <w:szCs w:val="20"/>
    </w:rPr>
  </w:style>
  <w:style w:type="paragraph" w:customStyle="1" w:styleId="xl584">
    <w:name w:val="xl584"/>
    <w:basedOn w:val="a8"/>
    <w:uiPriority w:val="99"/>
    <w:qFormat/>
    <w:pPr>
      <w:widowControl/>
      <w:spacing w:before="100" w:beforeAutospacing="1" w:after="100" w:afterAutospacing="1"/>
      <w:jc w:val="center"/>
    </w:pPr>
    <w:rPr>
      <w:rFonts w:ascii="宋体" w:hAnsi="宋体" w:cs="宋体"/>
      <w:kern w:val="0"/>
      <w:sz w:val="24"/>
    </w:rPr>
  </w:style>
  <w:style w:type="paragraph" w:customStyle="1" w:styleId="g-pt-20">
    <w:name w:val="g-pt-20"/>
    <w:basedOn w:val="a8"/>
    <w:qFormat/>
    <w:pPr>
      <w:widowControl/>
      <w:spacing w:before="100" w:beforeAutospacing="1" w:after="100" w:afterAutospacing="1"/>
      <w:jc w:val="left"/>
    </w:pPr>
    <w:rPr>
      <w:rFonts w:ascii="宋体" w:hAnsi="宋体" w:cs="宋体"/>
      <w:kern w:val="0"/>
      <w:sz w:val="24"/>
    </w:rPr>
  </w:style>
  <w:style w:type="paragraph" w:customStyle="1" w:styleId="47">
    <w:name w:val="列出段落4"/>
    <w:basedOn w:val="a8"/>
    <w:uiPriority w:val="34"/>
    <w:qFormat/>
    <w:pPr>
      <w:ind w:firstLineChars="200" w:firstLine="420"/>
    </w:pPr>
  </w:style>
  <w:style w:type="paragraph" w:customStyle="1" w:styleId="CharChar111">
    <w:name w:val="Char Char111"/>
    <w:basedOn w:val="a8"/>
    <w:uiPriority w:val="99"/>
    <w:qFormat/>
    <w:rPr>
      <w:rFonts w:ascii="Tahoma" w:hAnsi="Tahoma"/>
      <w:b/>
      <w:kern w:val="0"/>
      <w:sz w:val="28"/>
      <w:szCs w:val="20"/>
    </w:rPr>
  </w:style>
  <w:style w:type="paragraph" w:customStyle="1" w:styleId="Style1">
    <w:name w:val="_Style 1"/>
    <w:basedOn w:val="a8"/>
    <w:uiPriority w:val="34"/>
    <w:qFormat/>
    <w:pPr>
      <w:ind w:firstLineChars="200" w:firstLine="420"/>
    </w:pPr>
    <w:rPr>
      <w:sz w:val="24"/>
    </w:rPr>
  </w:style>
  <w:style w:type="paragraph" w:customStyle="1" w:styleId="Style20">
    <w:name w:val="_Style 2"/>
    <w:qFormat/>
    <w:pPr>
      <w:widowControl w:val="0"/>
    </w:pPr>
    <w:rPr>
      <w:rFonts w:ascii="宋体" w:hAnsi="宋体" w:cs="宋体"/>
      <w:kern w:val="2"/>
      <w:sz w:val="21"/>
      <w:szCs w:val="22"/>
    </w:rPr>
  </w:style>
  <w:style w:type="paragraph" w:customStyle="1" w:styleId="CharCharCharChar1CharCharCharCharChar">
    <w:name w:val="Char Char Char Char1 Char Char Char Char Char"/>
    <w:basedOn w:val="af0"/>
    <w:qFormat/>
    <w:rPr>
      <w:kern w:val="0"/>
      <w:sz w:val="20"/>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2f0">
    <w:name w:val="方案标题2"/>
    <w:basedOn w:val="aff0"/>
    <w:uiPriority w:val="99"/>
    <w:qFormat/>
    <w:pPr>
      <w:tabs>
        <w:tab w:val="left" w:pos="2040"/>
      </w:tabs>
      <w:snapToGrid w:val="0"/>
      <w:spacing w:before="120" w:line="360" w:lineRule="auto"/>
      <w:ind w:left="2040" w:hanging="360"/>
      <w:jc w:val="left"/>
      <w:outlineLvl w:val="1"/>
    </w:pPr>
    <w:rPr>
      <w:rFonts w:eastAsia="仿宋_GB2312" w:cs="Times New Roman"/>
      <w:kern w:val="0"/>
      <w:sz w:val="30"/>
      <w:szCs w:val="30"/>
    </w:rPr>
  </w:style>
  <w:style w:type="paragraph" w:customStyle="1" w:styleId="xl109">
    <w:name w:val="xl109"/>
    <w:basedOn w:val="a8"/>
    <w:qFormat/>
    <w:pPr>
      <w:widowControl/>
      <w:spacing w:before="100" w:beforeAutospacing="1" w:after="100" w:afterAutospacing="1"/>
      <w:jc w:val="center"/>
    </w:pPr>
    <w:rPr>
      <w:rFonts w:ascii="宋体" w:hAnsi="宋体" w:cs="宋体"/>
      <w:kern w:val="0"/>
      <w:sz w:val="24"/>
    </w:rPr>
  </w:style>
  <w:style w:type="paragraph" w:customStyle="1" w:styleId="reader-word-layerreader-word-s3-1">
    <w:name w:val="reader-word-layer reader-word-s3-1"/>
    <w:basedOn w:val="a8"/>
    <w:uiPriority w:val="99"/>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1"/>
    <w:qFormat/>
    <w:pPr>
      <w:widowControl/>
      <w:tabs>
        <w:tab w:val="left" w:pos="420"/>
        <w:tab w:val="left" w:pos="4032"/>
      </w:tabs>
      <w:adjustRightInd w:val="0"/>
      <w:snapToGrid w:val="0"/>
      <w:spacing w:before="240" w:after="240" w:line="348" w:lineRule="auto"/>
      <w:ind w:left="420" w:hanging="420"/>
      <w:jc w:val="left"/>
      <w:textAlignment w:val="baseline"/>
    </w:pPr>
    <w:rPr>
      <w:rFonts w:ascii="华文细黑" w:hAnsi="Calibri" w:cs="Calibri"/>
      <w:b/>
      <w:kern w:val="2"/>
      <w:sz w:val="28"/>
      <w:szCs w:val="44"/>
    </w:rPr>
  </w:style>
  <w:style w:type="paragraph" w:customStyle="1" w:styleId="xl110">
    <w:name w:val="xl110"/>
    <w:basedOn w:val="a8"/>
    <w:qFormat/>
    <w:pPr>
      <w:widowControl/>
      <w:spacing w:before="100" w:beforeAutospacing="1" w:after="100" w:afterAutospacing="1"/>
      <w:jc w:val="left"/>
    </w:pPr>
    <w:rPr>
      <w:rFonts w:ascii="宋体" w:hAnsi="宋体" w:cs="宋体"/>
      <w:kern w:val="0"/>
      <w:sz w:val="24"/>
    </w:rPr>
  </w:style>
  <w:style w:type="table" w:customStyle="1" w:styleId="2f1">
    <w:name w:val="网格型2"/>
    <w:basedOn w:val="aa"/>
    <w:qFormat/>
    <w:pPr>
      <w:widowControl w:val="0"/>
      <w:jc w:val="both"/>
    </w:pPr>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a"/>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a">
    <w:name w:val="二级条标题"/>
    <w:basedOn w:val="a8"/>
    <w:next w:val="afffff0"/>
    <w:qFormat/>
    <w:pPr>
      <w:widowControl/>
      <w:spacing w:beforeLines="50" w:before="50" w:afterLines="50" w:after="50"/>
      <w:jc w:val="left"/>
      <w:outlineLvl w:val="3"/>
    </w:pPr>
    <w:rPr>
      <w:rFonts w:ascii="黑体" w:eastAsia="黑体"/>
      <w:kern w:val="0"/>
      <w:szCs w:val="21"/>
    </w:rPr>
  </w:style>
  <w:style w:type="character" w:customStyle="1" w:styleId="CharChar171">
    <w:name w:val="Char Char171"/>
    <w:qFormat/>
    <w:rPr>
      <w:rFonts w:ascii="Times New Roman" w:hAnsi="Times New Roman"/>
      <w:kern w:val="2"/>
      <w:sz w:val="24"/>
      <w:szCs w:val="24"/>
    </w:rPr>
  </w:style>
  <w:style w:type="character" w:customStyle="1" w:styleId="CharChar181">
    <w:name w:val="Char Char181"/>
    <w:uiPriority w:val="99"/>
    <w:qFormat/>
    <w:rPr>
      <w:kern w:val="2"/>
      <w:sz w:val="18"/>
    </w:rPr>
  </w:style>
  <w:style w:type="character" w:customStyle="1" w:styleId="CharChar61">
    <w:name w:val="Char Char61"/>
    <w:qFormat/>
    <w:rPr>
      <w:rFonts w:ascii="宋体" w:hAnsi="Courier New"/>
      <w:kern w:val="2"/>
      <w:sz w:val="21"/>
    </w:rPr>
  </w:style>
  <w:style w:type="character" w:customStyle="1" w:styleId="CharChar71">
    <w:name w:val="Char Char71"/>
    <w:qFormat/>
    <w:rPr>
      <w:rFonts w:ascii="Times New Roman" w:hAnsi="Times New Roman"/>
      <w:sz w:val="21"/>
    </w:rPr>
  </w:style>
  <w:style w:type="character" w:customStyle="1" w:styleId="56">
    <w:name w:val="标题5"/>
    <w:qFormat/>
    <w:rPr>
      <w:lang w:val="en-US" w:eastAsia="zh-CN" w:bidi="ar-SA"/>
    </w:rPr>
  </w:style>
  <w:style w:type="character" w:customStyle="1" w:styleId="CharChar341">
    <w:name w:val="Char Char341"/>
    <w:uiPriority w:val="9"/>
    <w:qFormat/>
    <w:rPr>
      <w:rFonts w:ascii="Times New Roman" w:hAnsi="Times New Roman"/>
      <w:b/>
      <w:bCs/>
      <w:kern w:val="44"/>
      <w:sz w:val="44"/>
      <w:szCs w:val="44"/>
    </w:rPr>
  </w:style>
  <w:style w:type="paragraph" w:customStyle="1" w:styleId="CharCharCharChar3">
    <w:name w:val="Char Char Char Char3"/>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CharChar13">
    <w:name w:val="Char Char13"/>
    <w:basedOn w:val="a8"/>
    <w:qFormat/>
    <w:pPr>
      <w:widowControl/>
      <w:spacing w:after="160" w:line="240" w:lineRule="exact"/>
      <w:jc w:val="left"/>
    </w:pPr>
    <w:rPr>
      <w:sz w:val="24"/>
    </w:rPr>
  </w:style>
  <w:style w:type="paragraph" w:customStyle="1" w:styleId="Char2CharCharCharCharCharChar2">
    <w:name w:val="Char2 Char Char Char Char Char Char2"/>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1">
    <w:name w:val="Char1 Char Char Char Char Char Char1"/>
    <w:basedOn w:val="a8"/>
    <w:qFormat/>
    <w:pPr>
      <w:widowControl/>
      <w:spacing w:after="160" w:line="240" w:lineRule="exact"/>
      <w:jc w:val="left"/>
    </w:pPr>
    <w:rPr>
      <w:szCs w:val="20"/>
    </w:rPr>
  </w:style>
  <w:style w:type="paragraph" w:customStyle="1" w:styleId="CharCharCharCharChar2">
    <w:name w:val="Char Char Char Char Char2"/>
    <w:basedOn w:val="a8"/>
    <w:qFormat/>
    <w:rPr>
      <w:rFonts w:ascii="Tahoma" w:hAnsi="Tahoma"/>
      <w:sz w:val="24"/>
      <w:szCs w:val="20"/>
    </w:rPr>
  </w:style>
  <w:style w:type="paragraph" w:customStyle="1" w:styleId="CharCharCharCharCharCharCharCharCharCharCharCharCharCharCharChar2">
    <w:name w:val="Char Char Char Char Char Char Char Char Char Char Char Char Char 字元 字元 Char Char 字元 字元 字元 Char2"/>
    <w:basedOn w:val="a8"/>
    <w:qFormat/>
    <w:pPr>
      <w:tabs>
        <w:tab w:val="left" w:pos="855"/>
      </w:tabs>
      <w:ind w:left="855" w:hanging="855"/>
    </w:pPr>
    <w:rPr>
      <w:sz w:val="24"/>
    </w:rPr>
  </w:style>
  <w:style w:type="paragraph" w:customStyle="1" w:styleId="CharCharCharCharCharChar3">
    <w:name w:val="Char Char Char Char Char Char3"/>
    <w:basedOn w:val="a8"/>
    <w:qFormat/>
    <w:pPr>
      <w:widowControl/>
      <w:spacing w:after="160" w:line="240" w:lineRule="exact"/>
      <w:jc w:val="left"/>
    </w:pPr>
  </w:style>
  <w:style w:type="paragraph" w:customStyle="1" w:styleId="CharCharCharChar13">
    <w:name w:val="Char Char Char Char13"/>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CharChar30">
    <w:name w:val="Char Char3"/>
    <w:basedOn w:val="a8"/>
    <w:qFormat/>
    <w:rPr>
      <w:rFonts w:ascii="Tahoma" w:hAnsi="Tahoma"/>
      <w:sz w:val="24"/>
      <w:szCs w:val="20"/>
    </w:rPr>
  </w:style>
  <w:style w:type="paragraph" w:customStyle="1" w:styleId="2f2">
    <w:name w:val="普通(网站)2"/>
    <w:basedOn w:val="a8"/>
    <w:qFormat/>
    <w:pPr>
      <w:widowControl/>
      <w:spacing w:before="100" w:beforeAutospacing="1" w:after="100" w:afterAutospacing="1"/>
      <w:jc w:val="left"/>
    </w:pPr>
    <w:rPr>
      <w:rFonts w:ascii="宋体" w:hAnsi="宋体" w:cs="宋体"/>
      <w:kern w:val="0"/>
      <w:sz w:val="24"/>
    </w:rPr>
  </w:style>
  <w:style w:type="paragraph" w:customStyle="1" w:styleId="Char50">
    <w:name w:val="Char5"/>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CharCharChar2">
    <w:name w:val="Char Char Char Char Char Char1 Char Char Char Char2"/>
    <w:basedOn w:val="a8"/>
    <w:qFormat/>
    <w:pPr>
      <w:widowControl/>
      <w:spacing w:after="160" w:line="240" w:lineRule="exact"/>
      <w:jc w:val="left"/>
    </w:pPr>
  </w:style>
  <w:style w:type="paragraph" w:customStyle="1" w:styleId="57">
    <w:name w:val="列出段落5"/>
    <w:basedOn w:val="a8"/>
    <w:uiPriority w:val="34"/>
    <w:qFormat/>
    <w:pPr>
      <w:ind w:firstLineChars="200" w:firstLine="420"/>
    </w:pPr>
  </w:style>
  <w:style w:type="character" w:customStyle="1" w:styleId="CharChar172">
    <w:name w:val="Char Char172"/>
    <w:qFormat/>
    <w:rPr>
      <w:rFonts w:ascii="Times New Roman" w:hAnsi="Times New Roman"/>
      <w:kern w:val="2"/>
      <w:sz w:val="24"/>
      <w:szCs w:val="24"/>
    </w:rPr>
  </w:style>
  <w:style w:type="character" w:customStyle="1" w:styleId="CharChar182">
    <w:name w:val="Char Char182"/>
    <w:uiPriority w:val="99"/>
    <w:qFormat/>
    <w:rPr>
      <w:kern w:val="2"/>
      <w:sz w:val="18"/>
    </w:rPr>
  </w:style>
  <w:style w:type="character" w:customStyle="1" w:styleId="CharChar62">
    <w:name w:val="Char Char62"/>
    <w:qFormat/>
    <w:rPr>
      <w:rFonts w:ascii="宋体" w:hAnsi="Courier New"/>
      <w:kern w:val="2"/>
      <w:sz w:val="21"/>
    </w:rPr>
  </w:style>
  <w:style w:type="character" w:customStyle="1" w:styleId="CharChar72">
    <w:name w:val="Char Char72"/>
    <w:qFormat/>
    <w:rPr>
      <w:rFonts w:ascii="Times New Roman" w:hAnsi="Times New Roman"/>
      <w:sz w:val="21"/>
    </w:rPr>
  </w:style>
  <w:style w:type="character" w:customStyle="1" w:styleId="62">
    <w:name w:val="标题6"/>
    <w:qFormat/>
    <w:rPr>
      <w:lang w:val="en-US" w:eastAsia="zh-CN" w:bidi="ar-SA"/>
    </w:rPr>
  </w:style>
  <w:style w:type="character" w:customStyle="1" w:styleId="CharChar342">
    <w:name w:val="Char Char342"/>
    <w:uiPriority w:val="9"/>
    <w:qFormat/>
    <w:rPr>
      <w:rFonts w:ascii="Times New Roman" w:hAnsi="Times New Roman"/>
      <w:b/>
      <w:bCs/>
      <w:kern w:val="44"/>
      <w:sz w:val="44"/>
      <w:szCs w:val="44"/>
    </w:rPr>
  </w:style>
  <w:style w:type="paragraph" w:customStyle="1" w:styleId="CharCharCharChar4">
    <w:name w:val="Char Char Char Char4"/>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CharChar14">
    <w:name w:val="Char Char14"/>
    <w:basedOn w:val="a8"/>
    <w:qFormat/>
    <w:pPr>
      <w:widowControl/>
      <w:spacing w:after="160" w:line="240" w:lineRule="exact"/>
      <w:jc w:val="left"/>
    </w:pPr>
    <w:rPr>
      <w:sz w:val="24"/>
    </w:rPr>
  </w:style>
  <w:style w:type="paragraph" w:customStyle="1" w:styleId="Char2CharCharCharCharCharChar3">
    <w:name w:val="Char2 Char Char Char Char Char Char3"/>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8"/>
    <w:qFormat/>
    <w:pPr>
      <w:widowControl/>
      <w:spacing w:after="160" w:line="240" w:lineRule="exact"/>
      <w:jc w:val="left"/>
    </w:pPr>
    <w:rPr>
      <w:szCs w:val="20"/>
    </w:rPr>
  </w:style>
  <w:style w:type="paragraph" w:customStyle="1" w:styleId="CharCharCharCharChar3">
    <w:name w:val="Char Char Char Char Char3"/>
    <w:basedOn w:val="a8"/>
    <w:qFormat/>
    <w:rPr>
      <w:rFonts w:ascii="Tahoma" w:hAnsi="Tahoma"/>
      <w:sz w:val="24"/>
      <w:szCs w:val="20"/>
    </w:rPr>
  </w:style>
  <w:style w:type="paragraph" w:customStyle="1" w:styleId="CharCharCharCharCharCharCharCharCharCharCharCharCharCharCharChar3">
    <w:name w:val="Char Char Char Char Char Char Char Char Char Char Char Char Char 字元 字元 Char Char 字元 字元 字元 Char3"/>
    <w:basedOn w:val="a8"/>
    <w:qFormat/>
    <w:pPr>
      <w:tabs>
        <w:tab w:val="left" w:pos="855"/>
      </w:tabs>
      <w:ind w:left="855" w:hanging="855"/>
    </w:pPr>
    <w:rPr>
      <w:sz w:val="24"/>
    </w:rPr>
  </w:style>
  <w:style w:type="paragraph" w:customStyle="1" w:styleId="CharCharCharCharCharChar4">
    <w:name w:val="Char Char Char Char Char Char4"/>
    <w:basedOn w:val="a8"/>
    <w:qFormat/>
    <w:pPr>
      <w:widowControl/>
      <w:spacing w:after="160" w:line="240" w:lineRule="exact"/>
      <w:jc w:val="left"/>
    </w:pPr>
  </w:style>
  <w:style w:type="paragraph" w:customStyle="1" w:styleId="CharCharCharChar14">
    <w:name w:val="Char Char Char Char14"/>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CharChar40">
    <w:name w:val="Char Char4"/>
    <w:basedOn w:val="a8"/>
    <w:qFormat/>
    <w:rPr>
      <w:rFonts w:ascii="Tahoma" w:hAnsi="Tahoma"/>
      <w:sz w:val="24"/>
      <w:szCs w:val="20"/>
    </w:rPr>
  </w:style>
  <w:style w:type="paragraph" w:customStyle="1" w:styleId="38">
    <w:name w:val="普通(网站)3"/>
    <w:basedOn w:val="a8"/>
    <w:qFormat/>
    <w:pPr>
      <w:widowControl/>
      <w:spacing w:before="100" w:beforeAutospacing="1" w:after="100" w:afterAutospacing="1"/>
      <w:jc w:val="left"/>
    </w:pPr>
    <w:rPr>
      <w:rFonts w:ascii="宋体" w:hAnsi="宋体" w:cs="宋体"/>
      <w:kern w:val="0"/>
      <w:sz w:val="24"/>
    </w:rPr>
  </w:style>
  <w:style w:type="paragraph" w:customStyle="1" w:styleId="Char60">
    <w:name w:val="Char6"/>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CharCharChar3">
    <w:name w:val="Char Char Char Char Char Char1 Char Char Char Char3"/>
    <w:basedOn w:val="a8"/>
    <w:qFormat/>
    <w:pPr>
      <w:widowControl/>
      <w:spacing w:after="160" w:line="240" w:lineRule="exact"/>
      <w:jc w:val="left"/>
    </w:pPr>
  </w:style>
  <w:style w:type="paragraph" w:customStyle="1" w:styleId="63">
    <w:name w:val="列出段落6"/>
    <w:basedOn w:val="a8"/>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9E24F5-EC84-4663-BE91-A01C4E08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87</Pages>
  <Words>8922</Words>
  <Characters>50857</Characters>
  <Application>Microsoft Office Word</Application>
  <DocSecurity>0</DocSecurity>
  <Lines>423</Lines>
  <Paragraphs>119</Paragraphs>
  <ScaleCrop>false</ScaleCrop>
  <Company>Microsoft</Company>
  <LinksUpToDate>false</LinksUpToDate>
  <CharactersWithSpaces>59660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外联部</dc:creator>
  <cp:lastModifiedBy>zp</cp:lastModifiedBy>
  <cp:revision>623</cp:revision>
  <cp:lastPrinted>2023-12-11T10:44:00Z</cp:lastPrinted>
  <dcterms:created xsi:type="dcterms:W3CDTF">2023-04-17T08:37:00Z</dcterms:created>
  <dcterms:modified xsi:type="dcterms:W3CDTF">2023-12-11T10:44:00Z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6963C411E1D342938B59509ED45DEA5E</vt:lpwstr>
  </property>
</Properties>
</file>