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布沙分公司关于</w:t>
      </w:r>
      <w:r>
        <w:rPr>
          <w:rFonts w:hint="eastAsia"/>
          <w:b/>
          <w:bCs/>
          <w:sz w:val="32"/>
          <w:szCs w:val="32"/>
          <w:lang w:val="en-US" w:eastAsia="zh-CN"/>
        </w:rPr>
        <w:t>龙珠社区龙珠花园C区10栋DN300污水管等20处小区应急清疏项目</w:t>
      </w:r>
      <w:r>
        <w:rPr>
          <w:rFonts w:hint="eastAsia"/>
          <w:b/>
          <w:bCs/>
          <w:sz w:val="32"/>
          <w:szCs w:val="32"/>
        </w:rPr>
        <w:t>采购的请示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</w:rPr>
        <w:t>需求</w:t>
      </w:r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（一）采购项目名称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龙珠社区龙珠花园C区10栋DN300污水管等20处小区应急清疏项目</w:t>
      </w:r>
    </w:p>
    <w:p>
      <w:pPr>
        <w:ind w:firstLine="560" w:firstLineChars="200"/>
        <w:rPr>
          <w:rFonts w:hint="default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（二）采购原因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经核实，龙珠社区龙珠花园C区10栋DN300污水管、龙珠花园A区2栋2一2申通快递门口DN300污水管、吉盛昌工业区9栋DN300污水管、吉盛昌工业区1号楼a栋DN300污水管、吉盛昌工业区f栋DN300污水管、布吉街道可园社区富文工业区内DN100雨水管、DN400污水管，布吉街道木棉湾社区京南路2-9家嘉公寓门口DN300污水管、龙威花园外围商铺门口DN400污水管、可园社区富文工业区DN400污水管、DN100雨水管，龙珠社区龙威花园京南路26-41门口DN400污水管、布吉街道布吉东网格泉森红木棉创意园内排水沟、木棉湾社区泉森红木棉创意园3栋DN200污水管、木棉湾社区泉森红木棉创意园2栋门口DN300雨水管、兴业花园进岗亭管道应急清疏DN300污水管、可园社区兴业花园4栋DN300污水管、布吉街道布吉东网格可园社区茂业书画交易广场内主楼后车道DN200雨水管、布吉街道布吉东网格可园社区茂主楼后车道DN300污水管、木棉湾社区新区一巷内DN400污水管、布吉街道布吉东网格可园社区可园南区DN300污水管、可园社区富文工业区内简单创造汽车维修中心DN500污水管淤积严重，为了排水畅通，需安排紧急清疏。</w:t>
      </w:r>
    </w:p>
    <w:p>
      <w:pPr>
        <w:numPr>
          <w:ilvl w:val="0"/>
          <w:numId w:val="2"/>
        </w:numPr>
        <w:ind w:left="420" w:firstLine="140" w:firstLineChars="5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拟计划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1.清疏龙珠社区龙珠花园C区10栋DN300污水管约100m，淤积深度0.2m，淤泥量5m³；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2.清疏龙珠花园A区2栋2一2申通快递门口DN300污水管约90m，淤积深度0.3m，淤泥量6.94m³；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3.吉盛昌工业区9栋DN300污水管约50m、淤积深度0.3m，总淤泥量3.88m³；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4.清疏吉盛昌工业区1号楼a栋DN300污水管约50m，淤积深度0.3m，淤泥量3.99m³；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5.清疏吉盛昌工业区f栋DN300污水管约50m，淤积深度0.3m，淤泥量3.88m³；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6.清疏布吉街道可园社区富文工业区内DN100雨水管约120m，淤积深度0.1m，DN400污水管约100m，淤积深度0.25m，淤泥量9.92m³。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7.清疏布布吉街道木棉湾社区京南路2-9家嘉公寓门口DN300污水管约100m，淤积深度0.3m，淤泥量7.06m³。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8.清疏龙威花园外围商铺门口DN400污水管200m，淤积深度0.25m，淤泥量17.19m³。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9.清疏可园社区富文工业区DN400污水管约230m，淤积深度0.2m，DN100雨水管约100m，淤积深度0.1m，淤泥量16.39m³。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10.清疏龙珠社区龙威花园京南路26-41门口DN400污水管80m，淤积深度0.3m，淤泥量8.55m³。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11.清疏布吉街道布吉东网格泉森红木棉创意园内排水沟长约350m、宽0.4m、淤积深度0.25m，，淤泥量35m³。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12.清疏木棉湾社区泉森红木棉创意园3栋DN200污水管约90m，淤积深度0.2m，淤泥量3.21m³。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13.清木棉湾社区泉森红木棉创意园2栋门口处DN300雨水管约100m，淤积深度0.1m，淤泥量2.52m³。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14.清疏兴业花园进岗亭DN300污水管约20m，淤积深度0.2m，淤泥量1.31m³。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15.清疏可园社区兴业花园4栋DN300污水管约30m，淤积深度0.08m，淤泥量0.76m³。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16.清疏布吉街道布吉东网格可园社区茂业书画交易广场内主楼后车道DN200雨水管约20m，淤积深度0.1m，淤泥量0.62m³。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17.清疏布吉街道布吉东网格可园社区茂主楼后车道DN300雨水管约120m，淤积深度0.3m，淤泥量9.4m³。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18.清疏木棉湾社区新区一巷内DN400污水管约150m，淤积深度0.2m，淤泥量9.88m³。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19.清疏布吉街道布吉东网格可园社区可园南区DN300污水管约50m，淤积深度0.2m，淤泥量3.65m³。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20.清疏可园社区富文工业区内简单创造汽车维修中心DN500污水管约120m，淤积深度0.45m，淤泥量23.21m³。</w:t>
      </w: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二、 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深圳市泰源佳建设工程有限公司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(根据实施外协队伍选择)负责清疏。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 xml:space="preserve">14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日进场，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日完成。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理由：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三、招标控制价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18.6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万。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</w:rPr>
        <w:t>工程</w:t>
      </w:r>
      <w:r>
        <w:rPr>
          <w:rFonts w:ascii="仿宋" w:hAnsi="仿宋" w:eastAsia="仿宋"/>
          <w:color w:val="000000"/>
          <w:sz w:val="28"/>
          <w:szCs w:val="28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</w:rPr>
        <w:t>可不审</w:t>
      </w:r>
      <w:r>
        <w:rPr>
          <w:rFonts w:ascii="仿宋" w:hAnsi="仿宋" w:eastAsia="仿宋"/>
          <w:color w:val="000000"/>
          <w:sz w:val="28"/>
          <w:szCs w:val="28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</w:rPr>
        <w:t>先行</w:t>
      </w:r>
      <w:r>
        <w:rPr>
          <w:rFonts w:ascii="仿宋" w:hAnsi="仿宋" w:eastAsia="仿宋"/>
          <w:color w:val="000000"/>
          <w:sz w:val="28"/>
          <w:szCs w:val="28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</w:rPr>
        <w:t>实施</w:t>
      </w:r>
      <w:r>
        <w:rPr>
          <w:rFonts w:ascii="仿宋" w:hAnsi="仿宋" w:eastAsia="仿宋"/>
          <w:color w:val="000000"/>
          <w:sz w:val="28"/>
          <w:szCs w:val="28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</w:rPr>
        <w:t>造价</w:t>
      </w:r>
      <w:r>
        <w:rPr>
          <w:rFonts w:ascii="仿宋" w:hAnsi="仿宋" w:eastAsia="仿宋"/>
          <w:color w:val="000000"/>
          <w:sz w:val="28"/>
          <w:szCs w:val="28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</w:rPr>
        <w:t>价</w:t>
      </w:r>
      <w:r>
        <w:rPr>
          <w:rFonts w:ascii="仿宋" w:hAnsi="仿宋" w:eastAsia="仿宋"/>
          <w:color w:val="000000"/>
          <w:sz w:val="28"/>
          <w:szCs w:val="28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</w:rPr>
        <w:t>作为招标</w:t>
      </w:r>
      <w:r>
        <w:rPr>
          <w:rFonts w:ascii="仿宋" w:hAnsi="仿宋" w:eastAsia="仿宋"/>
          <w:color w:val="000000"/>
          <w:sz w:val="28"/>
          <w:szCs w:val="28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布沙分公司布吉水务所</w:t>
      </w:r>
    </w:p>
    <w:p>
      <w:pPr>
        <w:ind w:firstLine="6160" w:firstLineChars="2200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DA0ODJiNTdiY2E2MDhlZDI3ZGI5NmVjZjIzNTYifQ=="/>
  </w:docVars>
  <w:rsids>
    <w:rsidRoot w:val="00000000"/>
    <w:rsid w:val="00262802"/>
    <w:rsid w:val="07B440AB"/>
    <w:rsid w:val="0E574F93"/>
    <w:rsid w:val="18D74FC2"/>
    <w:rsid w:val="1D0E0C56"/>
    <w:rsid w:val="206322F7"/>
    <w:rsid w:val="2F3724DA"/>
    <w:rsid w:val="315C5669"/>
    <w:rsid w:val="3F626A6E"/>
    <w:rsid w:val="59367040"/>
    <w:rsid w:val="5BF85AA1"/>
    <w:rsid w:val="5F54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1876</Words>
  <Characters>2406</Characters>
  <Paragraphs>35</Paragraphs>
  <TotalTime>1</TotalTime>
  <ScaleCrop>false</ScaleCrop>
  <LinksUpToDate>false</LinksUpToDate>
  <CharactersWithSpaces>2411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2020-08-03T00:56:00Z</dcterms:created>
  <dc:creator>admin</dc:creator>
  <cp:lastModifiedBy>乘风破浪</cp:lastModifiedBy>
  <dcterms:modified xsi:type="dcterms:W3CDTF">2023-04-28T02:59:02Z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B0D9504B5B3A43A5B3B657247BBEDF49_13</vt:lpwstr>
  </property>
</Properties>
</file>