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仿宋" w:hAnsi="仿宋" w:eastAsia="仿宋"/>
          <w:color w:val="000000"/>
          <w:sz w:val="28"/>
          <w:szCs w:val="28"/>
        </w:rPr>
      </w:pPr>
      <w:bookmarkStart w:id="1" w:name="_GoBack"/>
      <w:bookmarkEnd w:id="1"/>
      <w:r>
        <w:rPr>
          <w:rFonts w:hint="eastAsia" w:ascii="宋体" w:hAnsi="宋体" w:eastAsia="宋体"/>
          <w:b/>
          <w:color w:val="000000"/>
          <w:sz w:val="32"/>
        </w:rPr>
        <w:t>布沙分公司关于宝丽路口公交站牌处等</w:t>
      </w:r>
      <w:r>
        <w:rPr>
          <w:rFonts w:hint="eastAsia" w:ascii="宋体" w:hAnsi="宋体" w:eastAsia="宋体"/>
          <w:b/>
          <w:color w:val="000000"/>
          <w:sz w:val="32"/>
          <w:lang w:val="en-US" w:eastAsia="zh-CN"/>
        </w:rPr>
        <w:t>64</w:t>
      </w:r>
      <w:r>
        <w:rPr>
          <w:rFonts w:hint="eastAsia" w:ascii="宋体" w:hAnsi="宋体" w:eastAsia="宋体"/>
          <w:b/>
          <w:color w:val="000000"/>
          <w:sz w:val="32"/>
        </w:rPr>
        <w:t>处</w:t>
      </w:r>
      <w:r>
        <w:rPr>
          <w:rFonts w:hint="eastAsia" w:ascii="宋体" w:hAnsi="宋体" w:eastAsia="宋体"/>
          <w:b/>
          <w:color w:val="000000"/>
          <w:sz w:val="32"/>
          <w:lang w:val="en-US" w:eastAsia="zh-CN"/>
        </w:rPr>
        <w:t>市政路</w:t>
      </w:r>
      <w:r>
        <w:rPr>
          <w:rFonts w:hint="eastAsia" w:ascii="宋体" w:hAnsi="宋体" w:eastAsia="宋体"/>
          <w:b/>
          <w:color w:val="000000"/>
          <w:sz w:val="32"/>
        </w:rPr>
        <w:t>地面设施维修项目采购的请示</w:t>
      </w:r>
    </w:p>
    <w:p>
      <w:pPr>
        <w:pStyle w:val="6"/>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宝丽路口公交站牌处等</w:t>
      </w:r>
      <w:r>
        <w:rPr>
          <w:rFonts w:hint="eastAsia" w:ascii="仿宋" w:hAnsi="仿宋" w:eastAsia="仿宋" w:cs="仿宋"/>
          <w:bCs/>
          <w:color w:val="000000"/>
          <w:sz w:val="28"/>
          <w:szCs w:val="28"/>
          <w:lang w:val="en-US" w:eastAsia="zh-CN"/>
        </w:rPr>
        <w:t>64</w:t>
      </w:r>
      <w:r>
        <w:rPr>
          <w:rFonts w:hint="eastAsia" w:ascii="仿宋" w:hAnsi="仿宋" w:eastAsia="仿宋" w:cs="仿宋"/>
          <w:bCs/>
          <w:color w:val="000000"/>
          <w:sz w:val="28"/>
          <w:szCs w:val="28"/>
        </w:rPr>
        <w:t>处</w:t>
      </w:r>
      <w:r>
        <w:rPr>
          <w:rFonts w:hint="eastAsia" w:ascii="仿宋" w:hAnsi="仿宋" w:eastAsia="仿宋" w:cs="仿宋"/>
          <w:bCs/>
          <w:color w:val="000000"/>
          <w:sz w:val="28"/>
          <w:szCs w:val="28"/>
          <w:lang w:val="en-US" w:eastAsia="zh-CN"/>
        </w:rPr>
        <w:t>市政路</w:t>
      </w:r>
      <w:r>
        <w:rPr>
          <w:rFonts w:hint="eastAsia" w:ascii="仿宋" w:hAnsi="仿宋" w:eastAsia="仿宋" w:cs="仿宋"/>
          <w:bCs/>
          <w:color w:val="000000"/>
          <w:sz w:val="28"/>
          <w:szCs w:val="28"/>
        </w:rPr>
        <w:t>地面设施维修项目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s="仿宋"/>
          <w:color w:val="000000"/>
          <w:sz w:val="28"/>
          <w:szCs w:val="28"/>
        </w:rPr>
      </w:pPr>
      <w:r>
        <w:rPr>
          <w:rFonts w:hint="eastAsia" w:ascii="仿宋" w:hAnsi="仿宋" w:eastAsia="仿宋" w:cs="仿宋"/>
          <w:sz w:val="28"/>
          <w:szCs w:val="28"/>
        </w:rPr>
        <w:t>接投诉反映及巡查人员日常巡查发现，</w:t>
      </w:r>
      <w:r>
        <w:rPr>
          <w:rFonts w:hint="eastAsia" w:ascii="仿宋" w:hAnsi="仿宋" w:eastAsia="仿宋" w:cs="仿宋"/>
          <w:bCs/>
          <w:color w:val="000000"/>
          <w:sz w:val="28"/>
          <w:szCs w:val="28"/>
        </w:rPr>
        <w:t>深圳市龙岗区布吉街道宝丽路口公交站牌处等</w:t>
      </w:r>
      <w:r>
        <w:rPr>
          <w:rFonts w:hint="eastAsia" w:ascii="仿宋" w:hAnsi="仿宋" w:eastAsia="仿宋" w:cs="仿宋"/>
          <w:bCs/>
          <w:color w:val="000000"/>
          <w:sz w:val="28"/>
          <w:szCs w:val="28"/>
          <w:lang w:val="en-US" w:eastAsia="zh-CN"/>
        </w:rPr>
        <w:t>64</w:t>
      </w:r>
      <w:r>
        <w:rPr>
          <w:rFonts w:hint="eastAsia" w:ascii="仿宋" w:hAnsi="仿宋" w:eastAsia="仿宋" w:cs="仿宋"/>
          <w:bCs/>
          <w:color w:val="000000"/>
          <w:sz w:val="28"/>
          <w:szCs w:val="28"/>
        </w:rPr>
        <w:t>处</w:t>
      </w:r>
      <w:r>
        <w:rPr>
          <w:rFonts w:hint="eastAsia" w:ascii="仿宋" w:hAnsi="仿宋" w:eastAsia="仿宋" w:cs="仿宋"/>
          <w:bCs/>
          <w:color w:val="000000"/>
          <w:sz w:val="28"/>
          <w:szCs w:val="28"/>
          <w:lang w:val="en-US" w:eastAsia="zh-CN"/>
        </w:rPr>
        <w:t>市政路</w:t>
      </w:r>
      <w:r>
        <w:rPr>
          <w:rFonts w:hint="eastAsia" w:ascii="仿宋" w:hAnsi="仿宋" w:eastAsia="仿宋" w:cs="仿宋"/>
          <w:bCs/>
          <w:color w:val="000000"/>
          <w:sz w:val="28"/>
          <w:szCs w:val="28"/>
        </w:rPr>
        <w:t>地面设施维修项目</w:t>
      </w:r>
      <w:r>
        <w:rPr>
          <w:rFonts w:hint="eastAsia" w:ascii="仿宋" w:hAnsi="仿宋" w:eastAsia="仿宋" w:cs="仿宋"/>
          <w:sz w:val="28"/>
          <w:szCs w:val="28"/>
        </w:rPr>
        <w:t>位置均有排水设施存在不同程度损坏，严重影响正常交通通行及存在较大安全隐患，需安排紧急抢修。</w:t>
      </w:r>
    </w:p>
    <w:p>
      <w:pPr>
        <w:numPr>
          <w:ilvl w:val="0"/>
          <w:numId w:val="2"/>
        </w:numPr>
        <w:ind w:left="420" w:firstLine="140" w:firstLineChars="50"/>
        <w:rPr>
          <w:rFonts w:ascii="仿宋" w:hAnsi="仿宋" w:eastAsia="仿宋"/>
          <w:color w:val="000000"/>
          <w:sz w:val="28"/>
          <w:szCs w:val="28"/>
        </w:rPr>
      </w:pPr>
      <w:r>
        <w:rPr>
          <w:rFonts w:hint="eastAsia" w:ascii="仿宋" w:hAnsi="仿宋" w:eastAsia="仿宋"/>
          <w:color w:val="000000"/>
          <w:sz w:val="28"/>
          <w:szCs w:val="28"/>
        </w:rPr>
        <w:t>项目</w:t>
      </w:r>
      <w:r>
        <w:rPr>
          <w:rFonts w:ascii="仿宋" w:hAnsi="仿宋" w:eastAsia="仿宋"/>
          <w:color w:val="000000"/>
          <w:sz w:val="28"/>
          <w:szCs w:val="28"/>
        </w:rPr>
        <w:t>内容</w:t>
      </w:r>
    </w:p>
    <w:p>
      <w:pPr>
        <w:ind w:firstLine="560" w:firstLineChars="200"/>
        <w:rPr>
          <w:rFonts w:hint="default" w:ascii="仿宋" w:hAnsi="仿宋" w:eastAsia="仿宋"/>
          <w:color w:val="000000"/>
          <w:sz w:val="28"/>
          <w:szCs w:val="28"/>
          <w:lang w:val="en-US" w:eastAsia="zh-CN"/>
        </w:rPr>
      </w:pPr>
      <w:r>
        <w:rPr>
          <w:rFonts w:hint="eastAsia" w:ascii="仿宋" w:hAnsi="仿宋" w:eastAsia="仿宋" w:cs="仿宋"/>
          <w:sz w:val="28"/>
          <w:szCs w:val="28"/>
        </w:rPr>
        <w:t>本项目位于</w:t>
      </w:r>
      <w:r>
        <w:rPr>
          <w:rFonts w:hint="eastAsia" w:ascii="仿宋" w:hAnsi="仿宋" w:eastAsia="仿宋" w:cs="仿宋"/>
          <w:bCs/>
          <w:color w:val="000000"/>
          <w:sz w:val="28"/>
          <w:szCs w:val="28"/>
        </w:rPr>
        <w:t>深圳市龙岗区布吉街道长龙社区宝丽路口公交站牌</w:t>
      </w:r>
      <w:r>
        <w:rPr>
          <w:rFonts w:hint="eastAsia" w:ascii="仿宋" w:hAnsi="仿宋" w:eastAsia="仿宋" w:cs="仿宋"/>
          <w:bCs/>
          <w:color w:val="000000"/>
          <w:sz w:val="28"/>
          <w:szCs w:val="28"/>
          <w:lang w:val="en-US" w:eastAsia="zh-CN"/>
        </w:rPr>
        <w:t>位置</w:t>
      </w:r>
      <w:r>
        <w:rPr>
          <w:rFonts w:hint="eastAsia" w:ascii="仿宋" w:hAnsi="仿宋" w:eastAsia="仿宋" w:cs="仿宋"/>
          <w:sz w:val="28"/>
          <w:szCs w:val="28"/>
          <w:lang w:val="en-US" w:eastAsia="zh-CN"/>
        </w:rPr>
        <w:t>(1处)</w:t>
      </w:r>
      <w:r>
        <w:rPr>
          <w:rFonts w:hint="eastAsia" w:ascii="仿宋" w:hAnsi="仿宋" w:eastAsia="仿宋" w:cs="仿宋"/>
          <w:sz w:val="28"/>
          <w:szCs w:val="28"/>
        </w:rPr>
        <w:t>、布吉街道吉政路路灯编号29百盛大厦处</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、布吉社区大坪路52-6门前</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w:t>
      </w:r>
      <w:r>
        <w:rPr>
          <w:rFonts w:hint="eastAsia" w:ascii="仿宋" w:hAnsi="仿宋" w:eastAsia="仿宋" w:cs="仿宋"/>
          <w:sz w:val="28"/>
          <w:szCs w:val="28"/>
        </w:rPr>
        <w:t>文景社区吉政路构妈岭幼儿园对面路段</w:t>
      </w:r>
      <w:r>
        <w:rPr>
          <w:rFonts w:hint="eastAsia" w:ascii="仿宋" w:hAnsi="仿宋" w:eastAsia="仿宋" w:cs="仿宋"/>
          <w:sz w:val="28"/>
          <w:szCs w:val="28"/>
          <w:lang w:val="en-US" w:eastAsia="zh-CN"/>
        </w:rPr>
        <w:t>(1处)</w:t>
      </w:r>
      <w:r>
        <w:rPr>
          <w:rFonts w:hint="eastAsia" w:ascii="仿宋" w:hAnsi="仿宋" w:eastAsia="仿宋" w:cs="仿宋"/>
          <w:sz w:val="28"/>
          <w:szCs w:val="28"/>
        </w:rPr>
        <w:t>、文景社区文景小学门口黄线禁停区</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、长龙社区长龙路107长龙苑对面</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、长龙社区长龙路122号门前</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长龙社区新龙路7-1优剪门口</w:t>
      </w:r>
      <w:r>
        <w:rPr>
          <w:rFonts w:hint="eastAsia" w:ascii="仿宋" w:hAnsi="仿宋" w:eastAsia="仿宋" w:cs="仿宋"/>
          <w:sz w:val="28"/>
          <w:szCs w:val="28"/>
          <w:lang w:val="en-US" w:eastAsia="zh-CN"/>
        </w:rPr>
        <w:t>(1处)</w:t>
      </w:r>
      <w:r>
        <w:rPr>
          <w:rFonts w:hint="eastAsia" w:ascii="仿宋" w:hAnsi="仿宋" w:eastAsia="仿宋" w:cs="仿宋"/>
          <w:sz w:val="28"/>
          <w:szCs w:val="28"/>
        </w:rPr>
        <w:t>、文景社区储发路43-1门口前</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、文景社区金运路66-3对面</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、储发路74-10号门前垃圾池门口</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、凤凰社区文博路整条路（</w:t>
      </w:r>
      <w:r>
        <w:rPr>
          <w:rFonts w:hint="eastAsia" w:ascii="仿宋" w:hAnsi="仿宋" w:eastAsia="仿宋" w:cs="仿宋"/>
          <w:sz w:val="28"/>
          <w:szCs w:val="28"/>
          <w:lang w:val="en-US" w:eastAsia="zh-CN"/>
        </w:rPr>
        <w:t>24处</w:t>
      </w:r>
      <w:r>
        <w:rPr>
          <w:rFonts w:hint="eastAsia" w:ascii="仿宋" w:hAnsi="仿宋" w:eastAsia="仿宋" w:cs="仿宋"/>
          <w:sz w:val="28"/>
          <w:szCs w:val="28"/>
          <w:lang w:eastAsia="zh-CN"/>
        </w:rPr>
        <w:t>）、长龙社区长龙路54号-1</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、长龙社区金龙路国都花园停车场入口</w:t>
      </w:r>
      <w:r>
        <w:rPr>
          <w:rFonts w:hint="eastAsia" w:ascii="仿宋" w:hAnsi="仿宋" w:eastAsia="仿宋" w:cs="仿宋"/>
          <w:sz w:val="28"/>
          <w:szCs w:val="28"/>
          <w:lang w:val="en-US" w:eastAsia="zh-CN"/>
        </w:rPr>
        <w:t>(1处)、文景社区储运路46号门前(1处)、长龙社区长龙路56号右侧(1处)、</w:t>
      </w:r>
      <w:r>
        <w:rPr>
          <w:rFonts w:hint="eastAsia" w:ascii="仿宋" w:hAnsi="仿宋" w:eastAsia="仿宋" w:cs="仿宋"/>
          <w:sz w:val="28"/>
          <w:szCs w:val="28"/>
          <w:highlight w:val="none"/>
          <w:lang w:val="en-US" w:eastAsia="zh-CN"/>
        </w:rPr>
        <w:t>可园南区</w:t>
      </w:r>
      <w:r>
        <w:rPr>
          <w:rFonts w:hint="eastAsia" w:ascii="仿宋" w:hAnsi="仿宋" w:eastAsia="仿宋" w:cs="仿宋"/>
          <w:sz w:val="28"/>
          <w:szCs w:val="28"/>
          <w:lang w:val="en-US" w:eastAsia="zh-CN"/>
        </w:rPr>
        <w:t>湖西路60号御美人对面人行道绿化带(1处)、湖西路44号罗记石磨肠粉对面绿化带内(1处)、湖西路92号广美购对面绿化带内(1处)、兴和苑大门出口处市政道路（2处）、湖西路218-1号金百汇生活超市前市政道路(1处)、布沙路源郎酒家门口处市政道路(1处)、科技园路慢城五金店旁边(1处)、东西干道东方半岛花园人行天桥下面(1处)、兴和苑出口左侧20米处市政道路(1处)、富文工业区后门楼梯口处市政道路湖西路（2处）、贤义外国语学校大门口市政路(1处)、景芬路康达乐公交站台(1处)、东西干道往东方半岛酒店方向（2处）、布沙路明之都酒店入口(1处)、百鸽路与湖南路红绿灯路口交汇处（2处）、珠花园2公交站台右侧人行道上(1处)、龙岗大道大芬地铁站排旁(1处)、布吉华美工业区公交站台旁(1处)、景园路志恩商行对面(1处)、富文工业园后门楼梯口前(1处)、</w:t>
      </w:r>
      <w:r>
        <w:rPr>
          <w:rFonts w:hint="eastAsia" w:ascii="仿宋" w:hAnsi="仿宋" w:eastAsia="仿宋" w:cs="仿宋"/>
          <w:sz w:val="28"/>
          <w:szCs w:val="28"/>
          <w:highlight w:val="none"/>
          <w:lang w:val="en-US" w:eastAsia="zh-CN"/>
        </w:rPr>
        <w:t>储运路44号门口（华天辰投资有限公司</w:t>
      </w:r>
      <w:r>
        <w:rPr>
          <w:rFonts w:hint="eastAsia" w:ascii="仿宋" w:hAnsi="仿宋" w:eastAsia="仿宋" w:cs="仿宋"/>
          <w:sz w:val="28"/>
          <w:szCs w:val="28"/>
          <w:lang w:val="en-US" w:eastAsia="zh-CN"/>
        </w:rPr>
        <w:t>(1处</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拟计划：对以上位置进行更换污水井盖</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套</w:t>
      </w:r>
      <w:r>
        <w:rPr>
          <w:rFonts w:hint="eastAsia" w:ascii="仿宋" w:hAnsi="仿宋" w:eastAsia="仿宋" w:cs="仿宋"/>
          <w:sz w:val="28"/>
          <w:szCs w:val="28"/>
        </w:rPr>
        <w:t>、雨水井盖</w:t>
      </w:r>
      <w:r>
        <w:rPr>
          <w:rFonts w:hint="eastAsia" w:ascii="仿宋" w:hAnsi="仿宋" w:eastAsia="仿宋" w:cs="仿宋"/>
          <w:sz w:val="28"/>
          <w:szCs w:val="28"/>
          <w:lang w:val="en-US" w:eastAsia="zh-CN"/>
        </w:rPr>
        <w:t>22</w:t>
      </w:r>
      <w:r>
        <w:rPr>
          <w:rFonts w:hint="eastAsia" w:ascii="仿宋" w:hAnsi="仿宋" w:eastAsia="仿宋" w:cs="仿宋"/>
          <w:sz w:val="28"/>
          <w:szCs w:val="28"/>
        </w:rPr>
        <w:t>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雨水篦子17套、安装防坠网31套、清掏雨水口长度约30米。</w:t>
      </w:r>
    </w:p>
    <w:p>
      <w:pPr>
        <w:ind w:left="105" w:leftChars="50"/>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ascii="仿宋" w:hAnsi="仿宋" w:eastAsia="仿宋"/>
          <w:color w:val="000000"/>
          <w:sz w:val="28"/>
          <w:szCs w:val="28"/>
        </w:rPr>
      </w:pPr>
      <w:r>
        <w:rPr>
          <w:rFonts w:ascii="仿宋" w:hAnsi="仿宋" w:eastAsia="仿宋"/>
          <w:color w:val="000000"/>
          <w:sz w:val="28"/>
          <w:szCs w:val="28"/>
        </w:rPr>
        <w:t>采购方式：</w:t>
      </w:r>
      <w:r>
        <w:rPr>
          <w:rFonts w:hint="eastAsia" w:ascii="仿宋" w:hAnsi="仿宋" w:eastAsia="仿宋"/>
          <w:color w:val="000000"/>
          <w:sz w:val="28"/>
          <w:szCs w:val="28"/>
        </w:rPr>
        <w:t>直接</w:t>
      </w:r>
      <w:r>
        <w:rPr>
          <w:rFonts w:ascii="仿宋" w:hAnsi="仿宋" w:eastAsia="仿宋"/>
          <w:color w:val="000000"/>
          <w:sz w:val="28"/>
          <w:szCs w:val="28"/>
        </w:rPr>
        <w:t>发包</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w:t>
      </w:r>
      <w:r>
        <w:rPr>
          <w:rFonts w:hint="eastAsia" w:ascii="仿宋" w:hAnsi="仿宋" w:eastAsia="仿宋" w:cs="仿宋"/>
          <w:color w:val="000000"/>
          <w:sz w:val="28"/>
          <w:szCs w:val="28"/>
        </w:rPr>
        <w:t>深圳市晟楷桦建筑工程有限公司</w:t>
      </w:r>
      <w:r>
        <w:rPr>
          <w:rFonts w:hint="eastAsia" w:ascii="仿宋" w:hAnsi="仿宋" w:eastAsia="仿宋"/>
          <w:color w:val="000000"/>
          <w:sz w:val="28"/>
          <w:szCs w:val="28"/>
        </w:rPr>
        <w:t>负责抢修。</w:t>
      </w:r>
    </w:p>
    <w:p>
      <w:pPr>
        <w:ind w:firstLine="560" w:firstLineChars="200"/>
        <w:rPr>
          <w:rFonts w:ascii="仿宋" w:hAnsi="仿宋" w:eastAsia="仿宋"/>
          <w:color w:val="000000"/>
          <w:sz w:val="28"/>
          <w:szCs w:val="28"/>
        </w:rPr>
      </w:pPr>
      <w:r>
        <w:rPr>
          <w:rFonts w:hint="eastAsia" w:ascii="仿宋" w:hAnsi="仿宋" w:eastAsia="仿宋"/>
          <w:sz w:val="28"/>
          <w:szCs w:val="28"/>
        </w:rPr>
        <w:t>理由</w:t>
      </w:r>
      <w:r>
        <w:rPr>
          <w:rFonts w:ascii="仿宋" w:hAnsi="仿宋" w:eastAsia="仿宋"/>
          <w:sz w:val="28"/>
          <w:szCs w:val="28"/>
        </w:rPr>
        <w:t>：</w:t>
      </w:r>
      <w:r>
        <w:rPr>
          <w:rFonts w:hint="eastAsia" w:ascii="仿宋" w:hAnsi="仿宋" w:eastAsia="仿宋"/>
          <w:sz w:val="28"/>
          <w:szCs w:val="28"/>
        </w:rPr>
        <w:t>该抢修项目紧急，现已完成该抢修任务。202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日进场，202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日完成。根据“深圳市水务（集团）有限公司采购管理办法</w:t>
      </w:r>
      <w:r>
        <w:rPr>
          <w:rFonts w:hint="eastAsia" w:ascii="仿宋" w:hAnsi="仿宋" w:eastAsia="仿宋"/>
          <w:color w:val="000000"/>
          <w:sz w:val="28"/>
          <w:szCs w:val="28"/>
        </w:rPr>
        <w:t>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2021-2023年度小额管网工程改造及管网应急维抢修队伍选定（招标编号：SW2021-02-002）”通过择优方式确定深圳市华胜建设集团有限公司、深圳盐港建设工程有限公司、深圳市文灿建设工程有限公司、</w:t>
      </w:r>
      <w:bookmarkStart w:id="0" w:name="_Hlk121848644"/>
      <w:r>
        <w:rPr>
          <w:rFonts w:hint="eastAsia" w:ascii="仿宋" w:hAnsi="仿宋" w:eastAsia="仿宋" w:cs="仿宋"/>
          <w:color w:val="000000"/>
          <w:sz w:val="28"/>
          <w:szCs w:val="28"/>
        </w:rPr>
        <w:t>深圳市晟楷桦建筑工程有限公司</w:t>
      </w:r>
      <w:bookmarkEnd w:id="0"/>
      <w:r>
        <w:rPr>
          <w:rFonts w:hint="eastAsia" w:ascii="仿宋" w:hAnsi="仿宋" w:eastAsia="仿宋" w:cs="仿宋"/>
          <w:color w:val="000000"/>
          <w:sz w:val="28"/>
          <w:szCs w:val="28"/>
        </w:rPr>
        <w:t>、汕头市建安实业（集团）有限公司、深圳市绿城建筑有限公司作为分公司小额管网工程改造及管网应急维抢修队伍。故采用直接发包方式由深圳市晟楷桦建筑工程有限公司。</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sz w:val="28"/>
          <w:szCs w:val="28"/>
        </w:rPr>
      </w:pPr>
      <w:r>
        <w:rPr>
          <w:rFonts w:hint="eastAsia" w:ascii="仿宋" w:hAnsi="仿宋" w:eastAsia="仿宋"/>
          <w:sz w:val="28"/>
          <w:szCs w:val="28"/>
        </w:rPr>
        <w:t>该项目估算价为</w:t>
      </w:r>
      <w:r>
        <w:rPr>
          <w:rFonts w:hint="eastAsia" w:ascii="仿宋" w:hAnsi="仿宋" w:eastAsia="仿宋"/>
          <w:sz w:val="28"/>
          <w:szCs w:val="28"/>
          <w:lang w:val="en-US" w:eastAsia="zh-CN"/>
        </w:rPr>
        <w:t>13</w:t>
      </w:r>
      <w:r>
        <w:rPr>
          <w:rFonts w:hint="eastAsia" w:ascii="仿宋" w:hAnsi="仿宋" w:eastAsia="仿宋"/>
          <w:sz w:val="28"/>
          <w:szCs w:val="28"/>
        </w:rPr>
        <w:t>万</w:t>
      </w:r>
      <w:r>
        <w:rPr>
          <w:rFonts w:hint="eastAsia" w:ascii="仿宋" w:hAnsi="仿宋" w:eastAsia="仿宋"/>
          <w:sz w:val="24"/>
          <w:szCs w:val="24"/>
        </w:rPr>
        <w:t>。</w:t>
      </w:r>
    </w:p>
    <w:p>
      <w:pPr>
        <w:ind w:firstLine="560"/>
        <w:rPr>
          <w:rFonts w:ascii="仿宋" w:hAnsi="仿宋" w:eastAsia="仿宋" w:cs="仿宋"/>
          <w:color w:val="000000"/>
          <w:sz w:val="28"/>
        </w:rPr>
      </w:pPr>
      <w:r>
        <w:rPr>
          <w:rFonts w:hint="eastAsia" w:ascii="仿宋" w:hAnsi="仿宋" w:eastAsia="仿宋" w:cs="仿宋"/>
          <w:color w:val="000000"/>
          <w:sz w:val="28"/>
        </w:rPr>
        <w:t>本项目</w:t>
      </w:r>
      <w:r>
        <w:rPr>
          <w:rFonts w:ascii="仿宋" w:hAnsi="仿宋" w:eastAsia="仿宋" w:cs="仿宋"/>
          <w:color w:val="000000"/>
          <w:sz w:val="28"/>
        </w:rPr>
        <w:t>因估算价小于30万，不需第三方造价咨询单位对估算价或预算价进行审核，直接按估算价或预算价作为招标控制价和签订合同。</w:t>
      </w:r>
    </w:p>
    <w:p>
      <w:pPr>
        <w:numPr>
          <w:ilvl w:val="0"/>
          <w:numId w:val="3"/>
        </w:numPr>
        <w:rPr>
          <w:rFonts w:hint="eastAsia"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合同特殊条款</w:t>
      </w:r>
    </w:p>
    <w:p>
      <w:pPr>
        <w:numPr>
          <w:ilvl w:val="0"/>
          <w:numId w:val="0"/>
        </w:numPr>
        <w:rPr>
          <w:rFonts w:hint="default" w:ascii="仿宋" w:hAnsi="仿宋" w:eastAsia="仿宋" w:cs="仿宋"/>
          <w:color w:val="000000"/>
          <w:sz w:val="28"/>
          <w:lang w:val="en-US" w:eastAsia="zh-CN"/>
        </w:rPr>
      </w:pPr>
      <w:r>
        <w:rPr>
          <w:rFonts w:hint="eastAsia" w:ascii="仿宋" w:hAnsi="仿宋" w:eastAsia="仿宋"/>
          <w:b/>
          <w:color w:val="000000"/>
          <w:sz w:val="28"/>
          <w:szCs w:val="28"/>
          <w:lang w:val="en-US" w:eastAsia="zh-CN"/>
        </w:rPr>
        <w:t xml:space="preserve">   </w:t>
      </w:r>
      <w:r>
        <w:rPr>
          <w:rFonts w:hint="eastAsia" w:ascii="仿宋" w:hAnsi="仿宋" w:eastAsia="仿宋" w:cs="仿宋"/>
          <w:color w:val="000000"/>
          <w:sz w:val="28"/>
          <w:lang w:val="en-US" w:eastAsia="zh-CN"/>
        </w:rPr>
        <w:t xml:space="preserve"> 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right"/>
        <w:rPr>
          <w:rFonts w:ascii="仿宋" w:hAnsi="仿宋" w:eastAsia="仿宋"/>
          <w:color w:val="000000"/>
          <w:sz w:val="28"/>
          <w:szCs w:val="28"/>
        </w:rPr>
      </w:pPr>
      <w:r>
        <w:rPr>
          <w:rFonts w:hint="eastAsia" w:ascii="仿宋" w:hAnsi="仿宋" w:eastAsia="仿宋"/>
          <w:color w:val="000000"/>
          <w:sz w:val="28"/>
          <w:szCs w:val="28"/>
        </w:rPr>
        <w:t>布沙分公司布吉水务所</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ascii="仿宋" w:hAnsi="仿宋" w:eastAsia="仿宋"/>
          <w:color w:val="000000"/>
          <w:sz w:val="28"/>
          <w:szCs w:val="28"/>
        </w:rPr>
        <w:t>年</w:t>
      </w:r>
      <w:r>
        <w:rPr>
          <w:rFonts w:hint="eastAsia" w:ascii="仿宋" w:hAnsi="仿宋" w:eastAsia="仿宋"/>
          <w:color w:val="000000"/>
          <w:sz w:val="28"/>
          <w:szCs w:val="28"/>
          <w:lang w:val="en-US" w:eastAsia="zh-CN"/>
        </w:rPr>
        <w:t>5</w:t>
      </w:r>
      <w:r>
        <w:rPr>
          <w:rFonts w:ascii="仿宋" w:hAnsi="仿宋" w:eastAsia="仿宋"/>
          <w:color w:val="000000"/>
          <w:sz w:val="28"/>
          <w:szCs w:val="28"/>
        </w:rPr>
        <w:t>月</w:t>
      </w:r>
      <w:r>
        <w:rPr>
          <w:rFonts w:hint="eastAsia" w:ascii="仿宋" w:hAnsi="仿宋" w:eastAsia="仿宋"/>
          <w:color w:val="000000"/>
          <w:sz w:val="28"/>
          <w:szCs w:val="28"/>
          <w:lang w:val="en-US" w:eastAsia="zh-CN"/>
        </w:rPr>
        <w:t>28</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18005"/>
    <w:multiLevelType w:val="singleLevel"/>
    <w:tmpl w:val="E4718005"/>
    <w:lvl w:ilvl="0" w:tentative="0">
      <w:start w:val="4"/>
      <w:numFmt w:val="chineseCounting"/>
      <w:suff w:val="nothing"/>
      <w:lvlText w:val="%1、"/>
      <w:lvlJc w:val="left"/>
      <w:rPr>
        <w:rFonts w:hint="eastAsia"/>
      </w:rPr>
    </w:lvl>
  </w:abstractNum>
  <w:abstractNum w:abstractNumId="1">
    <w:nsid w:val="2A0D2D0C"/>
    <w:multiLevelType w:val="singleLevel"/>
    <w:tmpl w:val="2A0D2D0C"/>
    <w:lvl w:ilvl="0" w:tentative="0">
      <w:start w:val="3"/>
      <w:numFmt w:val="chineseCounting"/>
      <w:suff w:val="nothing"/>
      <w:lvlText w:val="（%1）"/>
      <w:lvlJc w:val="left"/>
      <w:rPr>
        <w:rFonts w:hint="eastAsia"/>
      </w:rPr>
    </w:lvl>
  </w:abstractNum>
  <w:abstractNum w:abstractNumId="2">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2M1NGRmNGE3ZGZiZjlhMWZkZjJmNzkxYTcxNjkifQ=="/>
  </w:docVars>
  <w:rsids>
    <w:rsidRoot w:val="000E2C6C"/>
    <w:rsid w:val="00034EE2"/>
    <w:rsid w:val="0008279B"/>
    <w:rsid w:val="000C09C0"/>
    <w:rsid w:val="000E2C6C"/>
    <w:rsid w:val="000F5156"/>
    <w:rsid w:val="00253AFA"/>
    <w:rsid w:val="00321C05"/>
    <w:rsid w:val="003D02F9"/>
    <w:rsid w:val="004774DF"/>
    <w:rsid w:val="004C2306"/>
    <w:rsid w:val="004C58CF"/>
    <w:rsid w:val="00544B2C"/>
    <w:rsid w:val="005B07C9"/>
    <w:rsid w:val="005F5868"/>
    <w:rsid w:val="00692479"/>
    <w:rsid w:val="007F09D4"/>
    <w:rsid w:val="00825240"/>
    <w:rsid w:val="008C2CE5"/>
    <w:rsid w:val="008F2A6C"/>
    <w:rsid w:val="009C53BB"/>
    <w:rsid w:val="00A35FA7"/>
    <w:rsid w:val="00B56DB6"/>
    <w:rsid w:val="00DC3E84"/>
    <w:rsid w:val="00DF08FA"/>
    <w:rsid w:val="00E218F2"/>
    <w:rsid w:val="00E509DB"/>
    <w:rsid w:val="00E83DFD"/>
    <w:rsid w:val="00F83243"/>
    <w:rsid w:val="00FD2B30"/>
    <w:rsid w:val="01771E59"/>
    <w:rsid w:val="03D8360B"/>
    <w:rsid w:val="044104DF"/>
    <w:rsid w:val="04D72BD5"/>
    <w:rsid w:val="053D230D"/>
    <w:rsid w:val="05E759CC"/>
    <w:rsid w:val="06883F3B"/>
    <w:rsid w:val="070174DD"/>
    <w:rsid w:val="07D433FC"/>
    <w:rsid w:val="086F1561"/>
    <w:rsid w:val="090D2523"/>
    <w:rsid w:val="0941236F"/>
    <w:rsid w:val="09771A2E"/>
    <w:rsid w:val="09E1372C"/>
    <w:rsid w:val="0A355606"/>
    <w:rsid w:val="0B8245E4"/>
    <w:rsid w:val="0CBA0919"/>
    <w:rsid w:val="0CD10852"/>
    <w:rsid w:val="0DCB0AAA"/>
    <w:rsid w:val="0E6D2248"/>
    <w:rsid w:val="0ED41B25"/>
    <w:rsid w:val="0F1A3438"/>
    <w:rsid w:val="0F3F5F47"/>
    <w:rsid w:val="11592BC4"/>
    <w:rsid w:val="1189125D"/>
    <w:rsid w:val="11CF0503"/>
    <w:rsid w:val="12230AE1"/>
    <w:rsid w:val="1365339D"/>
    <w:rsid w:val="15650E3F"/>
    <w:rsid w:val="167D0C83"/>
    <w:rsid w:val="17514A69"/>
    <w:rsid w:val="179C21F3"/>
    <w:rsid w:val="179C380B"/>
    <w:rsid w:val="17A9234E"/>
    <w:rsid w:val="17EC02EE"/>
    <w:rsid w:val="18085E0B"/>
    <w:rsid w:val="1842055D"/>
    <w:rsid w:val="189B1BB6"/>
    <w:rsid w:val="19E73463"/>
    <w:rsid w:val="1A8A3DEE"/>
    <w:rsid w:val="1AC944CA"/>
    <w:rsid w:val="1B0B4B5B"/>
    <w:rsid w:val="1DAF48D3"/>
    <w:rsid w:val="1DBE3560"/>
    <w:rsid w:val="1F460600"/>
    <w:rsid w:val="1F647304"/>
    <w:rsid w:val="1FB965B0"/>
    <w:rsid w:val="20476A09"/>
    <w:rsid w:val="20905F4F"/>
    <w:rsid w:val="21552DFC"/>
    <w:rsid w:val="22A6290F"/>
    <w:rsid w:val="24CB4285"/>
    <w:rsid w:val="25B53CA1"/>
    <w:rsid w:val="25F90634"/>
    <w:rsid w:val="26D061A8"/>
    <w:rsid w:val="27E965F8"/>
    <w:rsid w:val="289275A5"/>
    <w:rsid w:val="2A355E01"/>
    <w:rsid w:val="2A69249C"/>
    <w:rsid w:val="2A705E79"/>
    <w:rsid w:val="2A711836"/>
    <w:rsid w:val="2B532865"/>
    <w:rsid w:val="2B9E6558"/>
    <w:rsid w:val="2CD150E0"/>
    <w:rsid w:val="2D3841D9"/>
    <w:rsid w:val="2D8332E9"/>
    <w:rsid w:val="2E5F5021"/>
    <w:rsid w:val="2F4770A1"/>
    <w:rsid w:val="2F4C7E3B"/>
    <w:rsid w:val="2F6612BA"/>
    <w:rsid w:val="2FBF0078"/>
    <w:rsid w:val="30056DB7"/>
    <w:rsid w:val="301C29BD"/>
    <w:rsid w:val="30282C7B"/>
    <w:rsid w:val="31D976DD"/>
    <w:rsid w:val="3273462A"/>
    <w:rsid w:val="32852D31"/>
    <w:rsid w:val="33E24AF0"/>
    <w:rsid w:val="34E47DB6"/>
    <w:rsid w:val="375B1909"/>
    <w:rsid w:val="37704A2B"/>
    <w:rsid w:val="382F78DA"/>
    <w:rsid w:val="388E6898"/>
    <w:rsid w:val="391048BA"/>
    <w:rsid w:val="39FD7A05"/>
    <w:rsid w:val="3A730C4F"/>
    <w:rsid w:val="3AA94343"/>
    <w:rsid w:val="3AFA1699"/>
    <w:rsid w:val="3B117F6A"/>
    <w:rsid w:val="3B53117A"/>
    <w:rsid w:val="3BEF6E8D"/>
    <w:rsid w:val="3C7636AF"/>
    <w:rsid w:val="3D12498D"/>
    <w:rsid w:val="3D7C45BC"/>
    <w:rsid w:val="3DA47880"/>
    <w:rsid w:val="3E6731D4"/>
    <w:rsid w:val="409D2154"/>
    <w:rsid w:val="41230975"/>
    <w:rsid w:val="42C910A8"/>
    <w:rsid w:val="435F3DC1"/>
    <w:rsid w:val="43DE2931"/>
    <w:rsid w:val="44077BDE"/>
    <w:rsid w:val="451900C5"/>
    <w:rsid w:val="458B0897"/>
    <w:rsid w:val="45AE3644"/>
    <w:rsid w:val="46024F58"/>
    <w:rsid w:val="468F4EFD"/>
    <w:rsid w:val="46EB0A62"/>
    <w:rsid w:val="470D5A07"/>
    <w:rsid w:val="476700B0"/>
    <w:rsid w:val="483F1C55"/>
    <w:rsid w:val="48985219"/>
    <w:rsid w:val="48AA25EF"/>
    <w:rsid w:val="4916491B"/>
    <w:rsid w:val="49193C88"/>
    <w:rsid w:val="49301E81"/>
    <w:rsid w:val="495E69EE"/>
    <w:rsid w:val="4DA15E8C"/>
    <w:rsid w:val="4DB72B71"/>
    <w:rsid w:val="4EB03D1A"/>
    <w:rsid w:val="4F20353F"/>
    <w:rsid w:val="4FAE60B5"/>
    <w:rsid w:val="51990D26"/>
    <w:rsid w:val="536435A3"/>
    <w:rsid w:val="55364E42"/>
    <w:rsid w:val="55CD6725"/>
    <w:rsid w:val="55F47709"/>
    <w:rsid w:val="55FB339D"/>
    <w:rsid w:val="5640122A"/>
    <w:rsid w:val="585039A6"/>
    <w:rsid w:val="59665BAD"/>
    <w:rsid w:val="59B91A1F"/>
    <w:rsid w:val="5A1A3658"/>
    <w:rsid w:val="5C30493F"/>
    <w:rsid w:val="5D413296"/>
    <w:rsid w:val="5DB23810"/>
    <w:rsid w:val="5E9067DD"/>
    <w:rsid w:val="5EEC4ED6"/>
    <w:rsid w:val="5F0C439F"/>
    <w:rsid w:val="5F285F5B"/>
    <w:rsid w:val="5FF316F7"/>
    <w:rsid w:val="603562F3"/>
    <w:rsid w:val="60B340F5"/>
    <w:rsid w:val="618F0112"/>
    <w:rsid w:val="623F6839"/>
    <w:rsid w:val="62BE3C02"/>
    <w:rsid w:val="63C65464"/>
    <w:rsid w:val="63E126B9"/>
    <w:rsid w:val="642D2908"/>
    <w:rsid w:val="660C1968"/>
    <w:rsid w:val="662F3200"/>
    <w:rsid w:val="67822DD3"/>
    <w:rsid w:val="680015F0"/>
    <w:rsid w:val="69BF6F36"/>
    <w:rsid w:val="69E66738"/>
    <w:rsid w:val="6A8D4E45"/>
    <w:rsid w:val="6B177F94"/>
    <w:rsid w:val="6B400310"/>
    <w:rsid w:val="6BC71D79"/>
    <w:rsid w:val="6D103C67"/>
    <w:rsid w:val="6DCC696B"/>
    <w:rsid w:val="6EEC0D09"/>
    <w:rsid w:val="7036127C"/>
    <w:rsid w:val="706C429E"/>
    <w:rsid w:val="71512E3D"/>
    <w:rsid w:val="737A5923"/>
    <w:rsid w:val="769136B0"/>
    <w:rsid w:val="7788460F"/>
    <w:rsid w:val="779F2650"/>
    <w:rsid w:val="7815387E"/>
    <w:rsid w:val="7835339B"/>
    <w:rsid w:val="78A70105"/>
    <w:rsid w:val="791228CE"/>
    <w:rsid w:val="79694CA3"/>
    <w:rsid w:val="7A9279F6"/>
    <w:rsid w:val="7AA80B21"/>
    <w:rsid w:val="7BD75627"/>
    <w:rsid w:val="7C294D7C"/>
    <w:rsid w:val="7C7E65A3"/>
    <w:rsid w:val="7CB652BB"/>
    <w:rsid w:val="7D1110A6"/>
    <w:rsid w:val="7DC50012"/>
    <w:rsid w:val="7DE441E3"/>
    <w:rsid w:val="7E5B6EF0"/>
    <w:rsid w:val="7F02336F"/>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rPr>
  </w:style>
  <w:style w:type="character" w:customStyle="1" w:styleId="7">
    <w:name w:val="页眉 字符"/>
    <w:basedOn w:val="5"/>
    <w:link w:val="3"/>
    <w:qFormat/>
    <w:uiPriority w:val="0"/>
    <w:rPr>
      <w:rFonts w:ascii="等线" w:hAnsi="等线" w:eastAsia="等线" w:cs="Times New Roman"/>
      <w:kern w:val="2"/>
      <w:sz w:val="18"/>
      <w:szCs w:val="18"/>
    </w:rPr>
  </w:style>
  <w:style w:type="character" w:customStyle="1" w:styleId="8">
    <w:name w:val="页脚 字符"/>
    <w:basedOn w:val="5"/>
    <w:link w:val="2"/>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1572</Words>
  <Characters>1701</Characters>
  <Lines>9</Lines>
  <Paragraphs>2</Paragraphs>
  <TotalTime>23</TotalTime>
  <ScaleCrop>false</ScaleCrop>
  <LinksUpToDate>false</LinksUpToDate>
  <CharactersWithSpaces>1707</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1</cp:lastModifiedBy>
  <cp:lastPrinted>2022-12-11T10:55:00Z</cp:lastPrinted>
  <dcterms:modified xsi:type="dcterms:W3CDTF">2023-06-27T09:08:41Z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A84C419221B54DA28643949CA28AC12F</vt:lpwstr>
  </property>
</Properties>
</file>