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布沙分公司关于可园社区富文工业区4栋宿舍楼DN300污水管等12处小区应急清疏项目采购的请示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采购</w:t>
      </w:r>
      <w:r>
        <w:rPr>
          <w:rFonts w:ascii="仿宋" w:hAnsi="仿宋" w:eastAsia="仿宋"/>
          <w:b/>
          <w:color w:val="000000"/>
          <w:sz w:val="28"/>
          <w:szCs w:val="28"/>
        </w:rPr>
        <w:t>需求</w:t>
      </w:r>
    </w:p>
    <w:p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（一）采购项目名称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可园社区富文工业区4栋宿舍楼DN300污水管等12处小区应急清疏项目</w:t>
      </w:r>
    </w:p>
    <w:p>
      <w:pPr>
        <w:ind w:firstLine="560" w:firstLineChars="200"/>
        <w:rPr>
          <w:rFonts w:hint="default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（二）采购原因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经核实，可园社区富文工业区4栋宿舍楼DN300污水管、可园社区富文工业区右手厂房内DN400污水管、龙珠社区龙珠A区推拿馆及旺角商店门前DN300污水管、龙珠社区华美工业区内DN200雨水管、明渠，木棉湾社区泉森红木棉创意园京南路2号5栋京东快递门口DN300污水管、可园社区大芬油画苑出入口DN300雨水管、龙珠社区龙珠花园C区明珠苑11栋门口DN300污水管、木棉湾社区红木棉青年社区4号宿舍楼后面DN300污水管、龙威花园DN400污水管、木棉湾社区吉盛昌工业园9栋门口DN300雨水管、雨水口，龙珠社区龙珠花园B区幼儿园内DN300污水管、龙珠社区龙珠花园B区明珠苑5栋门口DN300污水管淤积严重，为了排水畅通，需安排紧急清疏。</w:t>
      </w:r>
    </w:p>
    <w:p>
      <w:pPr>
        <w:numPr>
          <w:ilvl w:val="0"/>
          <w:numId w:val="2"/>
        </w:numPr>
        <w:ind w:left="420" w:firstLine="140" w:firstLineChars="5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项目内容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拟计划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1.清疏可园社区富文工业区4栋宿舍楼后面DN300污水管约100m，淤积深度0.3m，淤泥量7.99m³；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2.清疏可园社区富文工业区右手厂房内DN400污水管约200m，淤积深度0.2m，淤泥量20.68m³；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3.清疏龙珠社区龙珠A区推拿馆及旺角商店门前DN300污水管约150m、淤积深度0.3m，总淤泥量11.52m³；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4.清疏龙珠社区华美工业区内DN200雨水管约300m，淤积深度0.2m，淤泥量9.42m³；明渠长约120m，宽0.4m，淤积深度0.3m，淤泥量144m³；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5.清疏木棉湾社区泉森红木棉创意园京南路2号5栋京东快递门口DN300污水管约50m，淤积深度0.3m，淤泥量3.53m³；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清疏可园社区大芬油画苑出入口DN300雨水管10m，淤积深度0.3m，淤泥量0.71m³。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7.清疏龙珠社区龙珠花园C区明珠苑11栋门口DN300污水管约30m，淤积深度0.15m，淤泥量1.12m³。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8.清疏木棉湾社区红木棉青年社区4号宿舍楼后面DN300污水管150m，淤积深度0.2m，淤泥量7.74m³。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9.清疏龙威花园DN400污水管约100m，淤积深度0.4m，淤泥量13.03m³。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10.清疏木棉湾社区吉盛昌工业园9栋门口DN300雨水管260m，淤积深度0.3m，淤泥量19.15m³，雨水口12座。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11.清疏龙珠社区龙珠花园B区幼儿园内DN300污水管约80m、淤积深度0.3m，淤泥量6m³。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12.清疏龙珠社区龙珠花园B区明珠苑5栋门口DN300污水管约30m，淤积深度0.3m，淤泥量3.7m³。</w:t>
      </w:r>
      <w:bookmarkStart w:id="0" w:name="_GoBack"/>
      <w:bookmarkEnd w:id="0"/>
    </w:p>
    <w:p>
      <w:pPr>
        <w:ind w:left="105" w:leftChars="50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二、 采购方式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采购方式：择优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由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  <w:lang w:val="en-US" w:eastAsia="zh-CN"/>
        </w:rPr>
        <w:t>深圳市泰源佳建设工程有限公司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 (根据实施外协队伍选择)负责清疏。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  <w:lang w:val="en-US" w:eastAsia="zh-CN"/>
        </w:rPr>
        <w:t>2023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 年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  <w:lang w:val="en-US" w:eastAsia="zh-CN"/>
        </w:rPr>
        <w:t xml:space="preserve">1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日进场，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  <w:lang w:val="en-US" w:eastAsia="zh-CN"/>
        </w:rPr>
        <w:t>2023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  <w:lang w:val="en-US" w:eastAsia="zh-CN"/>
        </w:rPr>
        <w:t>25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日完成。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理由：深圳市水务（集团）有限公司于2022年公开招标确定集团2022-2024年排水管渠（含泵站）清疏工程年度承包商，中标单位共有10家。为顺利开展深圳市水务（集团）有限公司布沙分公司辖区应急及日常清疏业务，提高排水设施运行安全，保障响应速度及服务品质，布沙分公司于2023年2月开展2023-2024年度布沙分公司辖区排水管渠（含泵站）清疏工程年度承包商采购工作（项目编号：BSGC-2023-002），采取票决定标法于集团2022-2024年排水管渠（含泵站）清疏工程年度承包商名录中选取4家（深圳市天海建设科技集团有限公司、深圳市泰源佳建设工程有限公司、深圳市建宏达建设实业有限公司、深圳市名鹏建筑工程有限公司）承包商承担辖区内清疏业务。各业务部门根据响应效率、仓库及基地的交通情况、施工质量等多方面因素择优选择承包商。</w:t>
      </w:r>
    </w:p>
    <w:p>
      <w:pPr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三、招标控制价</w:t>
      </w:r>
    </w:p>
    <w:p>
      <w:pPr>
        <w:ind w:firstLine="560" w:firstLineChars="200"/>
        <w:rPr>
          <w:rFonts w:hint="eastAsia"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该项目估算价为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18.5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万。</w:t>
      </w:r>
    </w:p>
    <w:p>
      <w:pPr>
        <w:ind w:firstLine="560" w:firstLineChars="200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因30万元以下工程项</w:t>
      </w:r>
      <w:r>
        <w:rPr>
          <w:rFonts w:hint="eastAsia" w:ascii="仿宋" w:hAnsi="仿宋" w:eastAsia="仿宋"/>
          <w:color w:val="000000"/>
          <w:sz w:val="28"/>
          <w:szCs w:val="28"/>
        </w:rPr>
        <w:t>目（除基建维修、装饰装修、绿化项目）、应急</w:t>
      </w:r>
      <w:r>
        <w:rPr>
          <w:rFonts w:ascii="仿宋" w:hAnsi="仿宋" w:eastAsia="仿宋"/>
          <w:color w:val="000000"/>
          <w:sz w:val="28"/>
          <w:szCs w:val="28"/>
        </w:rPr>
        <w:t>、抢修</w:t>
      </w:r>
      <w:r>
        <w:rPr>
          <w:rFonts w:hint="eastAsia" w:ascii="仿宋" w:hAnsi="仿宋" w:eastAsia="仿宋"/>
          <w:color w:val="000000"/>
          <w:sz w:val="28"/>
          <w:szCs w:val="28"/>
        </w:rPr>
        <w:t>工程</w:t>
      </w:r>
      <w:r>
        <w:rPr>
          <w:rFonts w:ascii="仿宋" w:hAnsi="仿宋" w:eastAsia="仿宋"/>
          <w:color w:val="000000"/>
          <w:sz w:val="28"/>
          <w:szCs w:val="28"/>
        </w:rPr>
        <w:t>项目</w:t>
      </w:r>
      <w:r>
        <w:rPr>
          <w:rFonts w:hint="eastAsia" w:ascii="仿宋" w:hAnsi="仿宋" w:eastAsia="仿宋"/>
          <w:color w:val="000000"/>
          <w:sz w:val="28"/>
          <w:szCs w:val="28"/>
        </w:rPr>
        <w:t>可不审</w:t>
      </w:r>
      <w:r>
        <w:rPr>
          <w:rFonts w:ascii="仿宋" w:hAnsi="仿宋" w:eastAsia="仿宋"/>
          <w:color w:val="000000"/>
          <w:sz w:val="28"/>
          <w:szCs w:val="28"/>
        </w:rPr>
        <w:t>预算，</w:t>
      </w:r>
      <w:r>
        <w:rPr>
          <w:rFonts w:hint="eastAsia" w:ascii="仿宋" w:hAnsi="仿宋" w:eastAsia="仿宋"/>
          <w:color w:val="000000"/>
          <w:sz w:val="28"/>
          <w:szCs w:val="28"/>
        </w:rPr>
        <w:t>先行</w:t>
      </w:r>
      <w:r>
        <w:rPr>
          <w:rFonts w:ascii="仿宋" w:hAnsi="仿宋" w:eastAsia="仿宋"/>
          <w:color w:val="000000"/>
          <w:sz w:val="28"/>
          <w:szCs w:val="28"/>
        </w:rPr>
        <w:t>发包</w:t>
      </w:r>
      <w:r>
        <w:rPr>
          <w:rFonts w:hint="eastAsia" w:ascii="仿宋" w:hAnsi="仿宋" w:eastAsia="仿宋"/>
          <w:color w:val="000000"/>
          <w:sz w:val="28"/>
          <w:szCs w:val="28"/>
        </w:rPr>
        <w:t>实施</w:t>
      </w:r>
      <w:r>
        <w:rPr>
          <w:rFonts w:ascii="仿宋" w:hAnsi="仿宋" w:eastAsia="仿宋"/>
          <w:color w:val="000000"/>
          <w:sz w:val="28"/>
          <w:szCs w:val="28"/>
        </w:rPr>
        <w:t>，</w:t>
      </w:r>
      <w:r>
        <w:rPr>
          <w:rFonts w:hint="eastAsia" w:ascii="仿宋" w:hAnsi="仿宋" w:eastAsia="仿宋"/>
          <w:color w:val="000000"/>
          <w:sz w:val="28"/>
          <w:szCs w:val="28"/>
        </w:rPr>
        <w:t>待工程竣工后依照合同按实结算。不需</w:t>
      </w:r>
      <w:r>
        <w:rPr>
          <w:rFonts w:ascii="仿宋" w:hAnsi="仿宋" w:eastAsia="仿宋"/>
          <w:color w:val="000000"/>
          <w:sz w:val="28"/>
          <w:szCs w:val="28"/>
        </w:rPr>
        <w:t>第三方</w:t>
      </w:r>
      <w:r>
        <w:rPr>
          <w:rFonts w:hint="eastAsia" w:ascii="仿宋" w:hAnsi="仿宋" w:eastAsia="仿宋"/>
          <w:color w:val="000000"/>
          <w:sz w:val="28"/>
          <w:szCs w:val="28"/>
        </w:rPr>
        <w:t>造价</w:t>
      </w:r>
      <w:r>
        <w:rPr>
          <w:rFonts w:ascii="仿宋" w:hAnsi="仿宋" w:eastAsia="仿宋"/>
          <w:color w:val="000000"/>
          <w:sz w:val="28"/>
          <w:szCs w:val="28"/>
        </w:rPr>
        <w:t>咨询单位对估算</w:t>
      </w:r>
      <w:r>
        <w:rPr>
          <w:rFonts w:hint="eastAsia" w:ascii="仿宋" w:hAnsi="仿宋" w:eastAsia="仿宋"/>
          <w:color w:val="000000"/>
          <w:sz w:val="28"/>
          <w:szCs w:val="28"/>
        </w:rPr>
        <w:t>价</w:t>
      </w:r>
      <w:r>
        <w:rPr>
          <w:rFonts w:ascii="仿宋" w:hAnsi="仿宋" w:eastAsia="仿宋"/>
          <w:color w:val="000000"/>
          <w:sz w:val="28"/>
          <w:szCs w:val="28"/>
        </w:rPr>
        <w:t>或预算</w:t>
      </w:r>
      <w:r>
        <w:rPr>
          <w:rFonts w:hint="eastAsia" w:ascii="仿宋" w:hAnsi="仿宋" w:eastAsia="仿宋"/>
          <w:color w:val="000000"/>
          <w:sz w:val="28"/>
          <w:szCs w:val="28"/>
        </w:rPr>
        <w:t>价</w:t>
      </w:r>
      <w:r>
        <w:rPr>
          <w:rFonts w:ascii="仿宋" w:hAnsi="仿宋" w:eastAsia="仿宋"/>
          <w:color w:val="000000"/>
          <w:sz w:val="28"/>
          <w:szCs w:val="28"/>
        </w:rPr>
        <w:t>进行审核，直接按估算价或预算价</w:t>
      </w:r>
      <w:r>
        <w:rPr>
          <w:rFonts w:hint="eastAsia" w:ascii="仿宋" w:hAnsi="仿宋" w:eastAsia="仿宋"/>
          <w:color w:val="000000"/>
          <w:sz w:val="28"/>
          <w:szCs w:val="28"/>
        </w:rPr>
        <w:t>作为招标</w:t>
      </w:r>
      <w:r>
        <w:rPr>
          <w:rFonts w:ascii="仿宋" w:hAnsi="仿宋" w:eastAsia="仿宋"/>
          <w:color w:val="000000"/>
          <w:sz w:val="28"/>
          <w:szCs w:val="28"/>
        </w:rPr>
        <w:t>控制价和签订合同</w:t>
      </w:r>
      <w:r>
        <w:rPr>
          <w:rFonts w:hint="eastAsia" w:ascii="仿宋" w:hAnsi="仿宋" w:eastAsia="仿宋"/>
          <w:color w:val="000000"/>
          <w:sz w:val="28"/>
          <w:szCs w:val="28"/>
        </w:rPr>
        <w:t>。</w:t>
      </w:r>
    </w:p>
    <w:p>
      <w:pPr>
        <w:rPr>
          <w:rFonts w:hint="eastAsia" w:ascii="宋体" w:hAnsi="宋体" w:eastAsia="宋体" w:cs="宋体"/>
          <w:color w:val="000000"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合同特殊条款</w:t>
      </w:r>
    </w:p>
    <w:p>
      <w:pPr>
        <w:ind w:firstLine="560" w:firstLineChars="200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因甲方内部分工安排，由甲方下属分支机构（户名：深圳市水务（集团）有限公司布沙分公司，账号：44250100003300001265，开户行：建设银行深南中路支行。）支付合同价款的，乙方不得拒绝，同时乙方应认可甲方已按合同约定履行付款义务。</w:t>
      </w:r>
    </w:p>
    <w:p>
      <w:pPr>
        <w:ind w:firstLine="5320" w:firstLineChars="1900"/>
        <w:rPr>
          <w:rFonts w:hint="eastAsia"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布沙分公司布吉水务所</w:t>
      </w:r>
    </w:p>
    <w:p>
      <w:pPr>
        <w:ind w:firstLine="6160" w:firstLineChars="2200"/>
        <w:rPr>
          <w:rFonts w:hint="eastAsia"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202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年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月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1MDA0ODJiNTdiY2E2MDhlZDI3ZGI5NmVjZjIzNTYifQ=="/>
  </w:docVars>
  <w:rsids>
    <w:rsidRoot w:val="00000000"/>
    <w:rsid w:val="00262802"/>
    <w:rsid w:val="07B440AB"/>
    <w:rsid w:val="0E574F93"/>
    <w:rsid w:val="10A371F1"/>
    <w:rsid w:val="176C4FE3"/>
    <w:rsid w:val="18D74FC2"/>
    <w:rsid w:val="1D0E0C56"/>
    <w:rsid w:val="206322F7"/>
    <w:rsid w:val="2F3724DA"/>
    <w:rsid w:val="3F626A6E"/>
    <w:rsid w:val="45E440F9"/>
    <w:rsid w:val="59367040"/>
    <w:rsid w:val="5BF85AA1"/>
    <w:rsid w:val="5F543E18"/>
    <w:rsid w:val="79A5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</w:rPr>
  </w:style>
  <w:style w:type="character" w:customStyle="1" w:styleId="7">
    <w:name w:val="页眉 字符"/>
    <w:basedOn w:val="5"/>
    <w:link w:val="3"/>
    <w:qFormat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1463</Words>
  <Characters>1805</Characters>
  <Paragraphs>35</Paragraphs>
  <TotalTime>6</TotalTime>
  <ScaleCrop>false</ScaleCrop>
  <LinksUpToDate>false</LinksUpToDate>
  <CharactersWithSpaces>1810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2020-08-03T00:56:00Z</dcterms:created>
  <dc:creator>admin</dc:creator>
  <cp:lastModifiedBy>乘风破浪</cp:lastModifiedBy>
  <dcterms:modified xsi:type="dcterms:W3CDTF">2023-04-28T06:27:22Z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B0D9504B5B3A43A5B3B657247BBEDF49_13</vt:lpwstr>
  </property>
</Properties>
</file>