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Arial"/>
          <w:b/>
          <w:bCs/>
          <w:iCs/>
          <w:sz w:val="36"/>
          <w:szCs w:val="36"/>
          <w:lang w:eastAsia="zh-CN"/>
        </w:rPr>
      </w:pPr>
      <w:bookmarkStart w:id="0" w:name="PO_kqggbq_xmmc_0"/>
      <w:r>
        <w:rPr>
          <w:rFonts w:hint="eastAsia" w:ascii="黑体" w:hAnsi="黑体" w:eastAsia="黑体" w:cs="Arial"/>
          <w:b/>
          <w:bCs/>
          <w:iCs/>
          <w:sz w:val="36"/>
          <w:szCs w:val="36"/>
          <w:lang w:eastAsia="zh-CN"/>
        </w:rPr>
        <w:t>高压进线环网柜更换项目</w:t>
      </w:r>
      <w:bookmarkEnd w:id="0"/>
    </w:p>
    <w:p>
      <w:pPr>
        <w:spacing w:line="360" w:lineRule="auto"/>
        <w:jc w:val="center"/>
        <w:rPr>
          <w:rFonts w:ascii="黑体" w:hAnsi="黑体" w:eastAsia="黑体"/>
          <w:iCs/>
          <w:sz w:val="36"/>
          <w:szCs w:val="36"/>
        </w:rPr>
      </w:pPr>
      <w:r>
        <w:rPr>
          <w:rFonts w:hint="eastAsia" w:ascii="黑体" w:hAnsi="黑体" w:eastAsia="黑体" w:cs="Arial"/>
          <w:b/>
          <w:bCs/>
          <w:iCs/>
          <w:sz w:val="36"/>
          <w:szCs w:val="36"/>
        </w:rPr>
        <w:t>澄清/修改</w:t>
      </w:r>
      <w:r>
        <w:rPr>
          <w:rFonts w:hint="eastAsia" w:ascii="黑体" w:hAnsi="黑体" w:eastAsia="黑体"/>
          <w:b/>
          <w:bCs/>
          <w:iCs/>
          <w:sz w:val="36"/>
          <w:szCs w:val="36"/>
        </w:rPr>
        <w:t>公告</w:t>
      </w:r>
    </w:p>
    <w:p>
      <w:pPr>
        <w:spacing w:line="360" w:lineRule="auto"/>
        <w:rPr>
          <w:rFonts w:hint="eastAsia"/>
        </w:rPr>
      </w:pPr>
    </w:p>
    <w:p>
      <w:p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一、澄清/修改内容</w:t>
      </w:r>
    </w:p>
    <w:p>
      <w:pPr>
        <w:pStyle w:val="6"/>
        <w:spacing w:line="360" w:lineRule="auto"/>
        <w:ind w:firstLineChars="200"/>
        <w:rPr>
          <w:rFonts w:cs="Arial" w:asciiTheme="minorEastAsia" w:hAnsiTheme="minorEastAsia" w:eastAsiaTheme="minorEastAsia"/>
          <w:color w:val="000000" w:themeColor="text1"/>
          <w:spacing w:val="0"/>
          <w14:textFill>
            <w14:solidFill>
              <w14:schemeClr w14:val="tx1"/>
            </w14:solidFill>
          </w14:textFill>
        </w:rPr>
      </w:pPr>
      <w:r>
        <w:rPr>
          <w:rFonts w:hint="eastAsia" w:cs="Arial" w:asciiTheme="minorEastAsia" w:hAnsiTheme="minorEastAsia" w:eastAsiaTheme="minorEastAsia"/>
          <w:color w:val="000000" w:themeColor="text1"/>
          <w:spacing w:val="0"/>
          <w14:textFill>
            <w14:solidFill>
              <w14:schemeClr w14:val="tx1"/>
            </w14:solidFill>
          </w14:textFill>
        </w:rPr>
        <w:t>现对“</w:t>
      </w:r>
      <w:bookmarkStart w:id="1" w:name="PO_kqggbq_xmmc_1"/>
      <w:r>
        <w:rPr>
          <w:rFonts w:hint="eastAsia" w:cs="Arial" w:asciiTheme="minorEastAsia" w:hAnsiTheme="minorEastAsia" w:eastAsiaTheme="minorEastAsia"/>
          <w:color w:val="000000" w:themeColor="text1"/>
          <w:spacing w:val="0"/>
          <w:lang w:eastAsia="zh-CN"/>
          <w14:textFill>
            <w14:solidFill>
              <w14:schemeClr w14:val="tx1"/>
            </w14:solidFill>
          </w14:textFill>
        </w:rPr>
        <w:t>高压进线环网柜更换</w:t>
      </w:r>
      <w:bookmarkEnd w:id="1"/>
      <w:r>
        <w:rPr>
          <w:rFonts w:hint="eastAsia" w:cs="Arial" w:asciiTheme="minorEastAsia" w:hAnsiTheme="minorEastAsia" w:eastAsiaTheme="minorEastAsia"/>
          <w:color w:val="000000" w:themeColor="text1"/>
          <w:spacing w:val="0"/>
          <w14:textFill>
            <w14:solidFill>
              <w14:schemeClr w14:val="tx1"/>
            </w14:solidFill>
          </w14:textFill>
        </w:rPr>
        <w:t>项目”（项目编号：</w:t>
      </w:r>
      <w:bookmarkStart w:id="2" w:name="PO_kqggbq_zbbh_0"/>
      <w:r>
        <w:rPr>
          <w:rFonts w:hint="eastAsia" w:cs="Arial" w:asciiTheme="minorEastAsia" w:hAnsiTheme="minorEastAsia" w:eastAsiaTheme="minorEastAsia"/>
          <w:color w:val="000000" w:themeColor="text1"/>
          <w:spacing w:val="0"/>
          <w:lang w:eastAsia="zh-CN"/>
          <w14:textFill>
            <w14:solidFill>
              <w14:schemeClr w14:val="tx1"/>
            </w14:solidFill>
          </w14:textFill>
        </w:rPr>
        <w:t>HW10323013</w:t>
      </w:r>
      <w:bookmarkEnd w:id="2"/>
      <w:r>
        <w:rPr>
          <w:rFonts w:hint="eastAsia" w:cs="Arial" w:asciiTheme="minorEastAsia" w:hAnsiTheme="minorEastAsia" w:eastAsiaTheme="minorEastAsia"/>
          <w:color w:val="000000" w:themeColor="text1"/>
          <w:spacing w:val="0"/>
          <w14:textFill>
            <w14:solidFill>
              <w14:schemeClr w14:val="tx1"/>
            </w14:solidFill>
          </w14:textFill>
        </w:rPr>
        <w:t>）采购文件进行澄清/修改，澄清/修改内容如下：</w:t>
      </w:r>
    </w:p>
    <w:p>
      <w:pPr>
        <w:numPr>
          <w:ilvl w:val="1"/>
          <w:numId w:val="0"/>
        </w:numPr>
        <w:tabs>
          <w:tab w:val="left" w:pos="8120"/>
        </w:tabs>
        <w:spacing w:line="360" w:lineRule="auto"/>
        <w:rPr>
          <w:rFonts w:hint="eastAsia" w:ascii="宋体" w:hAnsi="宋体" w:eastAsiaTheme="minorEastAsia"/>
          <w:b/>
          <w:sz w:val="28"/>
          <w:szCs w:val="28"/>
          <w:lang w:val="en-US" w:eastAsia="zh-CN"/>
        </w:rPr>
      </w:pPr>
      <w:r>
        <w:rPr>
          <w:rFonts w:hint="eastAsia" w:cs="Arial" w:asciiTheme="minorEastAsia" w:hAnsiTheme="minorEastAsia" w:eastAsiaTheme="minorEastAsia"/>
          <w:color w:val="000000" w:themeColor="text1"/>
          <w:spacing w:val="0"/>
          <w14:textFill>
            <w14:solidFill>
              <w14:schemeClr w14:val="tx1"/>
            </w14:solidFill>
          </w14:textFill>
        </w:rPr>
        <w:t>澄清/修改</w:t>
      </w:r>
      <w:r>
        <w:rPr>
          <w:rFonts w:hint="eastAsia" w:cs="Arial" w:asciiTheme="minorEastAsia" w:hAnsiTheme="minorEastAsia"/>
          <w:color w:val="000000" w:themeColor="text1"/>
          <w:spacing w:val="0"/>
          <w:lang w:val="en-US" w:eastAsia="zh-CN"/>
          <w14:textFill>
            <w14:solidFill>
              <w14:schemeClr w14:val="tx1"/>
            </w14:solidFill>
          </w14:textFill>
        </w:rPr>
        <w:t>前：</w:t>
      </w:r>
    </w:p>
    <w:p>
      <w:pPr>
        <w:numPr>
          <w:ilvl w:val="1"/>
          <w:numId w:val="0"/>
        </w:numPr>
        <w:tabs>
          <w:tab w:val="left" w:pos="8120"/>
        </w:tabs>
        <w:spacing w:line="360" w:lineRule="auto"/>
        <w:rPr>
          <w:rFonts w:hint="eastAsia" w:cs="Arial" w:asciiTheme="minorEastAsia" w:hAnsiTheme="minorEastAsia" w:eastAsiaTheme="minorEastAsia"/>
          <w:b/>
          <w:bCs/>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b/>
          <w:bCs/>
          <w:color w:val="000000" w:themeColor="text1"/>
          <w:spacing w:val="0"/>
          <w:sz w:val="24"/>
          <w:szCs w:val="24"/>
          <w:lang w:val="en-US" w:eastAsia="zh-CN" w:bidi="ar-SA"/>
          <w14:textFill>
            <w14:solidFill>
              <w14:schemeClr w14:val="tx1"/>
            </w14:solidFill>
          </w14:textFill>
        </w:rPr>
        <w:t>8.1  供货范围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539"/>
        <w:gridCol w:w="1008"/>
        <w:gridCol w:w="899"/>
        <w:gridCol w:w="1068"/>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序号</w:t>
            </w:r>
          </w:p>
        </w:tc>
        <w:tc>
          <w:tcPr>
            <w:tcW w:w="180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名称</w:t>
            </w:r>
          </w:p>
        </w:tc>
        <w:tc>
          <w:tcPr>
            <w:tcW w:w="114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型号</w:t>
            </w:r>
          </w:p>
        </w:tc>
        <w:tc>
          <w:tcPr>
            <w:tcW w:w="100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单位</w:t>
            </w:r>
          </w:p>
        </w:tc>
        <w:tc>
          <w:tcPr>
            <w:tcW w:w="121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数量</w:t>
            </w:r>
          </w:p>
        </w:tc>
        <w:tc>
          <w:tcPr>
            <w:tcW w:w="3869"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1</w:t>
            </w:r>
          </w:p>
        </w:tc>
        <w:tc>
          <w:tcPr>
            <w:tcW w:w="180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户内环网柜</w:t>
            </w:r>
          </w:p>
        </w:tc>
        <w:tc>
          <w:tcPr>
            <w:tcW w:w="114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p>
        </w:tc>
        <w:tc>
          <w:tcPr>
            <w:tcW w:w="100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组</w:t>
            </w:r>
          </w:p>
        </w:tc>
        <w:tc>
          <w:tcPr>
            <w:tcW w:w="121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2</w:t>
            </w:r>
          </w:p>
        </w:tc>
        <w:tc>
          <w:tcPr>
            <w:tcW w:w="3869"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采用进口或合资产品，配置接线图见附图</w:t>
            </w:r>
          </w:p>
        </w:tc>
      </w:tr>
    </w:tbl>
    <w:p>
      <w:pPr>
        <w:spacing w:line="360" w:lineRule="auto"/>
      </w:pPr>
    </w:p>
    <w:p>
      <w:pPr>
        <w:numPr>
          <w:ilvl w:val="1"/>
          <w:numId w:val="0"/>
        </w:numPr>
        <w:tabs>
          <w:tab w:val="left" w:pos="8120"/>
        </w:tabs>
        <w:spacing w:line="360" w:lineRule="auto"/>
        <w:rPr>
          <w:rFonts w:hint="eastAsia" w:cs="Arial" w:asciiTheme="minorEastAsia" w:hAnsiTheme="minorEastAsia"/>
          <w:color w:val="000000" w:themeColor="text1"/>
          <w:spacing w:val="0"/>
          <w:lang w:val="en-US" w:eastAsia="zh-CN"/>
          <w14:textFill>
            <w14:solidFill>
              <w14:schemeClr w14:val="tx1"/>
            </w14:solidFill>
          </w14:textFill>
        </w:rPr>
      </w:pPr>
      <w:r>
        <w:rPr>
          <w:rFonts w:hint="eastAsia" w:cs="Arial" w:asciiTheme="minorEastAsia" w:hAnsiTheme="minorEastAsia" w:eastAsiaTheme="minorEastAsia"/>
          <w:color w:val="000000" w:themeColor="text1"/>
          <w:spacing w:val="0"/>
          <w14:textFill>
            <w14:solidFill>
              <w14:schemeClr w14:val="tx1"/>
            </w14:solidFill>
          </w14:textFill>
        </w:rPr>
        <w:t>澄清/修改</w:t>
      </w:r>
      <w:r>
        <w:rPr>
          <w:rFonts w:hint="eastAsia" w:cs="Arial" w:asciiTheme="minorEastAsia" w:hAnsiTheme="minorEastAsia"/>
          <w:color w:val="000000" w:themeColor="text1"/>
          <w:spacing w:val="0"/>
          <w:lang w:val="en-US" w:eastAsia="zh-CN"/>
          <w14:textFill>
            <w14:solidFill>
              <w14:schemeClr w14:val="tx1"/>
            </w14:solidFill>
          </w14:textFill>
        </w:rPr>
        <w:t>后：</w:t>
      </w:r>
    </w:p>
    <w:p>
      <w:pPr>
        <w:numPr>
          <w:ilvl w:val="1"/>
          <w:numId w:val="0"/>
        </w:numPr>
        <w:tabs>
          <w:tab w:val="left" w:pos="8120"/>
        </w:tabs>
        <w:spacing w:line="360" w:lineRule="auto"/>
        <w:rPr>
          <w:rFonts w:hint="eastAsia" w:cs="Arial" w:asciiTheme="minorEastAsia" w:hAnsiTheme="minorEastAsia" w:eastAsiaTheme="minorEastAsia"/>
          <w:b/>
          <w:bCs/>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b/>
          <w:bCs/>
          <w:color w:val="000000" w:themeColor="text1"/>
          <w:spacing w:val="0"/>
          <w:sz w:val="24"/>
          <w:szCs w:val="24"/>
          <w:lang w:val="en-US" w:eastAsia="zh-CN" w:bidi="ar-SA"/>
          <w14:textFill>
            <w14:solidFill>
              <w14:schemeClr w14:val="tx1"/>
            </w14:solidFill>
          </w14:textFill>
        </w:rPr>
        <w:t>8.1  供货范围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539"/>
        <w:gridCol w:w="1008"/>
        <w:gridCol w:w="899"/>
        <w:gridCol w:w="1068"/>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序号</w:t>
            </w:r>
          </w:p>
        </w:tc>
        <w:tc>
          <w:tcPr>
            <w:tcW w:w="180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名称</w:t>
            </w:r>
          </w:p>
        </w:tc>
        <w:tc>
          <w:tcPr>
            <w:tcW w:w="114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型号</w:t>
            </w:r>
          </w:p>
        </w:tc>
        <w:tc>
          <w:tcPr>
            <w:tcW w:w="100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单位</w:t>
            </w:r>
          </w:p>
        </w:tc>
        <w:tc>
          <w:tcPr>
            <w:tcW w:w="121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数量</w:t>
            </w:r>
          </w:p>
        </w:tc>
        <w:tc>
          <w:tcPr>
            <w:tcW w:w="3869"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1</w:t>
            </w:r>
          </w:p>
        </w:tc>
        <w:tc>
          <w:tcPr>
            <w:tcW w:w="180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户内环网柜</w:t>
            </w:r>
          </w:p>
        </w:tc>
        <w:tc>
          <w:tcPr>
            <w:tcW w:w="1140"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p>
        </w:tc>
        <w:tc>
          <w:tcPr>
            <w:tcW w:w="100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组</w:t>
            </w:r>
          </w:p>
        </w:tc>
        <w:tc>
          <w:tcPr>
            <w:tcW w:w="1215" w:type="dxa"/>
            <w:vAlign w:val="center"/>
          </w:tcPr>
          <w:p>
            <w:pPr>
              <w:numPr>
                <w:ilvl w:val="1"/>
                <w:numId w:val="0"/>
              </w:numPr>
              <w:tabs>
                <w:tab w:val="left" w:pos="8120"/>
              </w:tabs>
              <w:spacing w:line="360" w:lineRule="auto"/>
              <w:jc w:val="cente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2</w:t>
            </w:r>
          </w:p>
        </w:tc>
        <w:tc>
          <w:tcPr>
            <w:tcW w:w="3869" w:type="dxa"/>
            <w:vAlign w:val="center"/>
          </w:tcPr>
          <w:p>
            <w:pPr>
              <w:spacing w:line="360" w:lineRule="auto"/>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pPr>
            <w:r>
              <w:rPr>
                <w:rFonts w:hint="eastAsia" w:cs="Arial" w:asciiTheme="minorEastAsia" w:hAnsiTheme="minorEastAsia" w:eastAsiaTheme="minorEastAsia"/>
                <w:color w:val="000000" w:themeColor="text1"/>
                <w:spacing w:val="0"/>
                <w:sz w:val="24"/>
                <w:szCs w:val="24"/>
                <w:lang w:val="en-US" w:eastAsia="zh-CN" w:bidi="ar-SA"/>
                <w14:textFill>
                  <w14:solidFill>
                    <w14:schemeClr w14:val="tx1"/>
                  </w14:solidFill>
                </w14:textFill>
              </w:rPr>
              <w:t>本招标文件涉及到的主要设备（指导地线、绝缘子、电缆、电缆附件、环网柜等）优先选择南方电网公司推荐品牌或南方电网公司近三年的招标结果中的品牌。（投标人须提供相关证明材料及承诺函）</w:t>
            </w:r>
          </w:p>
        </w:tc>
      </w:tr>
    </w:tbl>
    <w:p>
      <w:pPr>
        <w:spacing w:line="360" w:lineRule="auto"/>
        <w:rPr>
          <w:rFonts w:hint="eastAsia"/>
        </w:rPr>
      </w:pPr>
    </w:p>
    <w:p>
      <w:pPr>
        <w:spacing w:line="360" w:lineRule="auto"/>
        <w:jc w:val="left"/>
        <w:rPr>
          <w:rFonts w:ascii="宋体" w:hAnsi="宋体" w:cs="宋体"/>
          <w:szCs w:val="21"/>
        </w:rPr>
      </w:pPr>
      <w:r>
        <w:rPr>
          <w:rFonts w:hint="eastAsia" w:asciiTheme="minorEastAsia" w:hAnsiTheme="minorEastAsia" w:cstheme="minorEastAsia"/>
          <w:b/>
          <w:bCs/>
          <w:sz w:val="24"/>
        </w:rPr>
        <w:t>二、</w:t>
      </w:r>
      <w:r>
        <w:rPr>
          <w:rFonts w:hint="eastAsia" w:ascii="宋体" w:hAnsi="宋体" w:cs="宋体"/>
          <w:b/>
          <w:bCs/>
          <w:sz w:val="24"/>
        </w:rPr>
        <w:t>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444444"/>
          <w:spacing w:val="0"/>
          <w:sz w:val="22"/>
          <w:szCs w:val="22"/>
        </w:rPr>
      </w:pPr>
      <w:r>
        <w:rPr>
          <w:rFonts w:hint="eastAsia" w:ascii="宋体" w:hAnsi="宋体" w:eastAsia="宋体" w:cs="宋体"/>
          <w:i w:val="0"/>
          <w:iCs w:val="0"/>
          <w:caps w:val="0"/>
          <w:color w:val="444444"/>
          <w:spacing w:val="0"/>
          <w:sz w:val="22"/>
          <w:szCs w:val="22"/>
          <w:shd w:val="clear" w:fill="FFFFFF"/>
        </w:rPr>
        <w:t>名    称：</w:t>
      </w:r>
      <w:r>
        <w:rPr>
          <w:rFonts w:hint="eastAsia" w:ascii="宋体" w:hAnsi="宋体" w:eastAsia="宋体" w:cs="宋体"/>
          <w:i w:val="0"/>
          <w:iCs w:val="0"/>
          <w:caps w:val="0"/>
          <w:color w:val="444444"/>
          <w:spacing w:val="0"/>
          <w:sz w:val="22"/>
          <w:szCs w:val="22"/>
          <w:u w:val="single"/>
          <w:shd w:val="clear" w:fill="FFFFFF"/>
        </w:rPr>
        <w:t>深圳市正方招标有限公司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444444"/>
          <w:spacing w:val="0"/>
          <w:sz w:val="22"/>
          <w:szCs w:val="22"/>
        </w:rPr>
      </w:pPr>
      <w:r>
        <w:rPr>
          <w:rFonts w:hint="eastAsia" w:ascii="宋体" w:hAnsi="宋体" w:eastAsia="宋体" w:cs="宋体"/>
          <w:i w:val="0"/>
          <w:iCs w:val="0"/>
          <w:caps w:val="0"/>
          <w:color w:val="444444"/>
          <w:spacing w:val="0"/>
          <w:sz w:val="22"/>
          <w:szCs w:val="22"/>
          <w:shd w:val="clear" w:fill="FFFFFF"/>
        </w:rPr>
        <w:t>地    址：</w:t>
      </w:r>
      <w:r>
        <w:rPr>
          <w:rFonts w:hint="eastAsia" w:ascii="宋体" w:hAnsi="宋体" w:eastAsia="宋体" w:cs="宋体"/>
          <w:i w:val="0"/>
          <w:iCs w:val="0"/>
          <w:caps w:val="0"/>
          <w:color w:val="444444"/>
          <w:spacing w:val="0"/>
          <w:sz w:val="22"/>
          <w:szCs w:val="22"/>
          <w:u w:val="single"/>
          <w:shd w:val="clear" w:fill="FFFFFF"/>
        </w:rPr>
        <w:t>深圳市福田区深南中路1025号新城大厦西座9楼</w:t>
      </w:r>
      <w:r>
        <w:rPr>
          <w:rFonts w:hint="eastAsia" w:ascii="宋体" w:hAnsi="宋体" w:eastAsia="宋体" w:cs="宋体"/>
          <w:i w:val="0"/>
          <w:iCs w:val="0"/>
          <w:caps w:val="0"/>
          <w:color w:val="444444"/>
          <w:spacing w:val="0"/>
          <w:sz w:val="22"/>
          <w:szCs w:val="2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2"/>
          <w:szCs w:val="22"/>
          <w:shd w:val="clear" w:fill="FFFFFF"/>
        </w:rPr>
        <w:t>联系方式：</w:t>
      </w:r>
      <w:r>
        <w:rPr>
          <w:rFonts w:hint="eastAsia" w:ascii="宋体" w:hAnsi="宋体" w:eastAsia="宋体" w:cs="宋体"/>
          <w:i w:val="0"/>
          <w:iCs w:val="0"/>
          <w:caps w:val="0"/>
          <w:color w:val="444444"/>
          <w:spacing w:val="0"/>
          <w:sz w:val="22"/>
          <w:szCs w:val="22"/>
          <w:u w:val="single"/>
          <w:shd w:val="clear" w:fill="FFFFFF"/>
        </w:rPr>
        <w:t>陶工，固定电话：0755-82283689；手机：13417559794（周末、法定节假日可联系此手机号码）</w:t>
      </w:r>
      <w:r>
        <w:rPr>
          <w:rFonts w:hint="eastAsia" w:ascii="宋体" w:hAnsi="宋体" w:eastAsia="宋体" w:cs="宋体"/>
          <w:i w:val="0"/>
          <w:iCs w:val="0"/>
          <w:caps w:val="0"/>
          <w:color w:val="444444"/>
          <w:spacing w:val="0"/>
          <w:sz w:val="22"/>
          <w:szCs w:val="22"/>
          <w:shd w:val="clear" w:fill="FFFFFF"/>
        </w:rPr>
        <w:t>      </w:t>
      </w:r>
      <w:r>
        <w:rPr>
          <w:rFonts w:hint="eastAsia" w:ascii="微软雅黑" w:hAnsi="微软雅黑" w:eastAsia="微软雅黑" w:cs="微软雅黑"/>
          <w:i w:val="0"/>
          <w:iCs w:val="0"/>
          <w:caps w:val="0"/>
          <w:color w:val="444444"/>
          <w:spacing w:val="0"/>
          <w:sz w:val="24"/>
          <w:szCs w:val="24"/>
          <w:shd w:val="clear" w:fill="FFFFFF"/>
        </w:rPr>
        <w:t> </w:t>
      </w:r>
    </w:p>
    <w:p>
      <w:pPr>
        <w:spacing w:line="360" w:lineRule="auto"/>
      </w:pPr>
    </w:p>
    <w:p>
      <w:pPr>
        <w:spacing w:line="360" w:lineRule="auto"/>
        <w:jc w:val="left"/>
        <w:rPr>
          <w:rFonts w:hint="eastAsia" w:asciiTheme="minorEastAsia" w:hAnsiTheme="minorEastAsia" w:cstheme="minorEastAsia"/>
          <w:b/>
          <w:bCs/>
          <w:sz w:val="24"/>
        </w:rPr>
      </w:pPr>
      <w:r>
        <w:rPr>
          <w:rFonts w:hint="eastAsia" w:asciiTheme="minorEastAsia" w:hAnsiTheme="minorEastAsia" w:cstheme="minorEastAsia"/>
          <w:b/>
          <w:bCs/>
          <w:sz w:val="24"/>
          <w:lang w:val="en-US" w:eastAsia="zh-CN"/>
        </w:rPr>
        <w:t>三、</w:t>
      </w:r>
      <w:r>
        <w:rPr>
          <w:rFonts w:hint="eastAsia" w:asciiTheme="minorEastAsia" w:hAnsiTheme="minorEastAsia" w:cstheme="minorEastAsia"/>
          <w:b/>
          <w:bCs/>
          <w:sz w:val="24"/>
        </w:rPr>
        <w:t>其他补充事宜</w:t>
      </w:r>
    </w:p>
    <w:p>
      <w:pPr>
        <w:pStyle w:val="6"/>
        <w:spacing w:line="360" w:lineRule="auto"/>
        <w:ind w:firstLineChars="200"/>
        <w:rPr>
          <w:rFonts w:hint="eastAsia" w:cs="Arial" w:asciiTheme="minorEastAsia" w:hAnsiTheme="minorEastAsia" w:eastAsiaTheme="minorEastAsia"/>
          <w:color w:val="000000" w:themeColor="text1"/>
          <w:spacing w:val="0"/>
          <w:lang w:eastAsia="zh-CN"/>
          <w14:textFill>
            <w14:solidFill>
              <w14:schemeClr w14:val="tx1"/>
            </w14:solidFill>
          </w14:textFill>
        </w:rPr>
      </w:pPr>
      <w:r>
        <w:rPr>
          <w:rFonts w:hint="eastAsia" w:cs="Arial" w:asciiTheme="minorEastAsia" w:hAnsiTheme="minorEastAsia" w:eastAsiaTheme="minorEastAsia"/>
          <w:color w:val="000000" w:themeColor="text1"/>
          <w:spacing w:val="0"/>
          <w:lang w:eastAsia="zh-CN"/>
          <w14:textFill>
            <w14:solidFill>
              <w14:schemeClr w14:val="tx1"/>
            </w14:solidFill>
          </w14:textFill>
        </w:rPr>
        <w:t>1.招标文件如涉及上述内容的亦作相应修改，原《招标文件》与本公告不一致之处，以本公告为准，其余内容不变。</w:t>
      </w:r>
    </w:p>
    <w:p>
      <w:pPr>
        <w:pStyle w:val="6"/>
        <w:spacing w:line="360" w:lineRule="auto"/>
        <w:ind w:firstLineChars="200"/>
        <w:rPr>
          <w:rFonts w:hint="eastAsia" w:cs="Arial" w:asciiTheme="minorEastAsia" w:hAnsiTheme="minorEastAsia" w:eastAsiaTheme="minorEastAsia"/>
          <w:color w:val="000000" w:themeColor="text1"/>
          <w:spacing w:val="0"/>
          <w:lang w:eastAsia="zh-CN"/>
          <w14:textFill>
            <w14:solidFill>
              <w14:schemeClr w14:val="tx1"/>
            </w14:solidFill>
          </w14:textFill>
        </w:rPr>
      </w:pPr>
      <w:r>
        <w:rPr>
          <w:rFonts w:hint="eastAsia" w:cs="Arial" w:asciiTheme="minorEastAsia" w:hAnsiTheme="minorEastAsia" w:eastAsiaTheme="minorEastAsia"/>
          <w:color w:val="000000" w:themeColor="text1"/>
          <w:spacing w:val="0"/>
          <w:lang w:eastAsia="zh-CN"/>
          <w14:textFill>
            <w14:solidFill>
              <w14:schemeClr w14:val="tx1"/>
            </w14:solidFill>
          </w14:textFill>
        </w:rPr>
        <w:t>2.投标人有义务在招标期间浏览相关网站，在网上公布的与本次采购项目有关的信息视为已送达各投标人。</w:t>
      </w:r>
    </w:p>
    <w:p>
      <w:pPr>
        <w:pStyle w:val="6"/>
        <w:spacing w:line="360" w:lineRule="auto"/>
        <w:ind w:firstLineChars="200"/>
        <w:rPr>
          <w:rFonts w:hint="eastAsia" w:cs="Arial" w:asciiTheme="minorEastAsia" w:hAnsiTheme="minorEastAsia" w:eastAsiaTheme="minorEastAsia"/>
          <w:color w:val="000000" w:themeColor="text1"/>
          <w:spacing w:val="0"/>
          <w:lang w:eastAsia="zh-CN"/>
          <w14:textFill>
            <w14:solidFill>
              <w14:schemeClr w14:val="tx1"/>
            </w14:solidFill>
          </w14:textFill>
        </w:rPr>
      </w:pPr>
      <w:r>
        <w:rPr>
          <w:rFonts w:hint="eastAsia" w:ascii="宋体" w:hAnsi="宋体" w:eastAsia="宋体" w:cs="宋体"/>
          <w:color w:val="5A5A5A"/>
          <w:sz w:val="21"/>
          <w:szCs w:val="21"/>
          <w:shd w:val="clear" w:color="auto" w:fill="FFFFFF"/>
        </w:rPr>
        <w:t xml:space="preserve">                            </w:t>
      </w:r>
      <w:r>
        <w:rPr>
          <w:rFonts w:hint="eastAsia" w:cs="Arial" w:asciiTheme="minorEastAsia" w:hAnsiTheme="minorEastAsia" w:eastAsiaTheme="minorEastAsia"/>
          <w:color w:val="000000" w:themeColor="text1"/>
          <w:spacing w:val="0"/>
          <w:lang w:eastAsia="zh-CN"/>
          <w14:textFill>
            <w14:solidFill>
              <w14:schemeClr w14:val="tx1"/>
            </w14:solidFill>
          </w14:textFill>
        </w:rPr>
        <w:t xml:space="preserve">  深圳市正方招标有限公司                               </w:t>
      </w:r>
      <w:r>
        <w:rPr>
          <w:rFonts w:hint="eastAsia" w:cs="Arial" w:asciiTheme="minorEastAsia" w:hAnsiTheme="minorEastAsia" w:eastAsiaTheme="minorEastAsia"/>
          <w:color w:val="000000" w:themeColor="text1"/>
          <w:spacing w:val="0"/>
          <w:lang w:val="en-US" w:eastAsia="zh-CN"/>
          <w14:textFill>
            <w14:solidFill>
              <w14:schemeClr w14:val="tx1"/>
            </w14:solidFill>
          </w14:textFill>
        </w:rPr>
        <w:t xml:space="preserve"> </w:t>
      </w:r>
      <w:r>
        <w:rPr>
          <w:rFonts w:hint="eastAsia" w:cs="Arial" w:asciiTheme="minorEastAsia" w:hAnsiTheme="minorEastAsia" w:eastAsiaTheme="minorEastAsia"/>
          <w:color w:val="000000" w:themeColor="text1"/>
          <w:spacing w:val="0"/>
          <w:lang w:eastAsia="zh-CN"/>
          <w14:textFill>
            <w14:solidFill>
              <w14:schemeClr w14:val="tx1"/>
            </w14:solidFill>
          </w14:textFill>
        </w:rPr>
        <w:t xml:space="preserve">  202</w:t>
      </w:r>
      <w:r>
        <w:rPr>
          <w:rFonts w:hint="eastAsia" w:cs="Arial" w:asciiTheme="minorEastAsia" w:hAnsiTheme="minorEastAsia" w:eastAsiaTheme="minorEastAsia"/>
          <w:color w:val="000000" w:themeColor="text1"/>
          <w:spacing w:val="0"/>
          <w:lang w:val="en-US" w:eastAsia="zh-CN"/>
          <w14:textFill>
            <w14:solidFill>
              <w14:schemeClr w14:val="tx1"/>
            </w14:solidFill>
          </w14:textFill>
        </w:rPr>
        <w:t>3</w:t>
      </w:r>
      <w:r>
        <w:rPr>
          <w:rFonts w:hint="eastAsia" w:cs="Arial" w:asciiTheme="minorEastAsia" w:hAnsiTheme="minorEastAsia" w:eastAsiaTheme="minorEastAsia"/>
          <w:color w:val="000000" w:themeColor="text1"/>
          <w:spacing w:val="0"/>
          <w:lang w:eastAsia="zh-CN"/>
          <w14:textFill>
            <w14:solidFill>
              <w14:schemeClr w14:val="tx1"/>
            </w14:solidFill>
          </w14:textFill>
        </w:rPr>
        <w:t>年</w:t>
      </w:r>
      <w:r>
        <w:rPr>
          <w:rFonts w:hint="eastAsia" w:cs="Arial" w:asciiTheme="minorEastAsia" w:hAnsiTheme="minorEastAsia" w:eastAsiaTheme="minorEastAsia"/>
          <w:color w:val="000000" w:themeColor="text1"/>
          <w:spacing w:val="0"/>
          <w:lang w:val="en-US" w:eastAsia="zh-CN"/>
          <w14:textFill>
            <w14:solidFill>
              <w14:schemeClr w14:val="tx1"/>
            </w14:solidFill>
          </w14:textFill>
        </w:rPr>
        <w:t>5</w:t>
      </w:r>
      <w:r>
        <w:rPr>
          <w:rFonts w:hint="eastAsia" w:cs="Arial" w:asciiTheme="minorEastAsia" w:hAnsiTheme="minorEastAsia" w:eastAsiaTheme="minorEastAsia"/>
          <w:color w:val="000000" w:themeColor="text1"/>
          <w:spacing w:val="0"/>
          <w:lang w:eastAsia="zh-CN"/>
          <w14:textFill>
            <w14:solidFill>
              <w14:schemeClr w14:val="tx1"/>
            </w14:solidFill>
          </w14:textFill>
        </w:rPr>
        <w:t>月</w:t>
      </w:r>
      <w:r>
        <w:rPr>
          <w:rFonts w:hint="eastAsia" w:cs="Arial" w:asciiTheme="minorEastAsia" w:hAnsiTheme="minorEastAsia" w:eastAsiaTheme="minorEastAsia"/>
          <w:color w:val="000000" w:themeColor="text1"/>
          <w:spacing w:val="0"/>
          <w:lang w:val="en-US" w:eastAsia="zh-CN"/>
          <w14:textFill>
            <w14:solidFill>
              <w14:schemeClr w14:val="tx1"/>
            </w14:solidFill>
          </w14:textFill>
        </w:rPr>
        <w:t>17</w:t>
      </w:r>
      <w:r>
        <w:rPr>
          <w:rFonts w:hint="eastAsia" w:cs="Arial" w:asciiTheme="minorEastAsia" w:hAnsiTheme="minorEastAsia" w:eastAsiaTheme="minorEastAsia"/>
          <w:color w:val="000000" w:themeColor="text1"/>
          <w:spacing w:val="0"/>
          <w:lang w:eastAsia="zh-CN"/>
          <w14:textFill>
            <w14:solidFill>
              <w14:schemeClr w14:val="tx1"/>
            </w14:solidFill>
          </w14:textFill>
        </w:rPr>
        <w:t>日</w:t>
      </w:r>
      <w:bookmarkStart w:id="3" w:name="_GoBack"/>
      <w:bookmarkEnd w:id="3"/>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OWI5NWJmMzhhMDkzNWY1Y2NkYWE3ZTc5MjczYzEifQ=="/>
  </w:docVars>
  <w:rsids>
    <w:rsidRoot w:val="46386582"/>
    <w:rsid w:val="084E7FC6"/>
    <w:rsid w:val="389B2075"/>
    <w:rsid w:val="46386582"/>
    <w:rsid w:val="61D610D0"/>
    <w:rsid w:val="67542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3">
    <w:name w:val="Body Text"/>
    <w:basedOn w:val="1"/>
    <w:next w:val="4"/>
    <w:qFormat/>
    <w:uiPriority w:val="0"/>
    <w:pPr>
      <w:spacing w:after="120"/>
    </w:pPr>
    <w:rPr>
      <w:kern w:val="0"/>
      <w:sz w:val="20"/>
    </w:rPr>
  </w:style>
  <w:style w:type="paragraph" w:styleId="4">
    <w:name w:val="header"/>
    <w:basedOn w:val="1"/>
    <w:next w:val="5"/>
    <w:qFormat/>
    <w:uiPriority w:val="99"/>
    <w:pPr>
      <w:pBdr>
        <w:bottom w:val="single" w:color="auto" w:sz="6" w:space="0"/>
      </w:pBdr>
      <w:tabs>
        <w:tab w:val="center" w:pos="4153"/>
        <w:tab w:val="right" w:pos="8306"/>
      </w:tabs>
      <w:snapToGrid w:val="0"/>
      <w:jc w:val="center"/>
    </w:pPr>
    <w:rPr>
      <w:kern w:val="0"/>
      <w:sz w:val="18"/>
      <w:szCs w:val="18"/>
    </w:rPr>
  </w:style>
  <w:style w:type="paragraph" w:customStyle="1" w:styleId="5">
    <w:name w:val="Quote1"/>
    <w:basedOn w:val="1"/>
    <w:next w:val="1"/>
    <w:qFormat/>
    <w:uiPriority w:val="99"/>
    <w:pPr>
      <w:widowControl/>
      <w:wordWrap w:val="0"/>
      <w:spacing w:before="200" w:after="160"/>
      <w:ind w:left="864" w:right="864"/>
      <w:jc w:val="center"/>
    </w:pPr>
    <w:rPr>
      <w:rFonts w:ascii="宋体" w:hAnsi="Calibri"/>
      <w:i/>
      <w:color w:val="404040"/>
    </w:rPr>
  </w:style>
  <w:style w:type="paragraph" w:styleId="6">
    <w:name w:val="Normal (Web)"/>
    <w:basedOn w:val="1"/>
    <w:unhideWhenUsed/>
    <w:qFormat/>
    <w:uiPriority w:val="99"/>
    <w:pPr>
      <w:widowControl/>
      <w:wordWrap w:val="0"/>
      <w:spacing w:before="100" w:beforeAutospacing="1" w:after="75" w:line="375" w:lineRule="atLeast"/>
      <w:ind w:firstLine="480"/>
      <w:jc w:val="left"/>
    </w:pPr>
    <w:rPr>
      <w:rFonts w:ascii="宋体" w:hAnsi="宋体" w:eastAsia="宋体" w:cs="宋体"/>
      <w:spacing w:val="8"/>
      <w:sz w:val="24"/>
      <w:szCs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322</Words>
  <Characters>360</Characters>
  <Lines>0</Lines>
  <Paragraphs>0</Paragraphs>
  <TotalTime>1</TotalTime>
  <ScaleCrop>false</ScaleCrop>
  <LinksUpToDate>false</LinksUpToDate>
  <CharactersWithSpaces>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2023-05-16T02:10:00Z</dcterms:created>
  <dc:creator>左尘</dc:creator>
  <cp:lastModifiedBy>左尘</cp:lastModifiedBy>
  <dcterms:modified xsi:type="dcterms:W3CDTF">2023-05-17T07:38:50Z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420980000D72488CAF0A45DC4DCF413F_11</vt:lpwstr>
  </property>
</Properties>
</file>